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793B" w:rsidRDefault="0074793B" w:rsidP="0074793B">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p w:rsidR="00EE665E" w:rsidRDefault="00EE665E" w:rsidP="0074793B">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p w:rsidR="00EE665E" w:rsidRDefault="003E152E" w:rsidP="00562647">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ԱՄՓՈՓԱԹԵՐԹ</w:t>
      </w:r>
      <w:r>
        <w:rPr>
          <w:rFonts w:ascii="Calibri" w:eastAsia="Times New Roman" w:hAnsi="Calibri" w:cs="Calibri"/>
          <w:b/>
          <w:bCs/>
          <w:color w:val="000000"/>
          <w:sz w:val="24"/>
          <w:szCs w:val="24"/>
          <w:lang w:val="hy-AM"/>
        </w:rPr>
        <w:t>  </w:t>
      </w:r>
    </w:p>
    <w:p w:rsidR="00562647" w:rsidRDefault="00D11187" w:rsidP="00562647">
      <w:pPr>
        <w:spacing w:after="0" w:line="240" w:lineRule="auto"/>
        <w:jc w:val="center"/>
        <w:rPr>
          <w:rFonts w:ascii="GHEA Grapalat" w:hAnsi="GHEA Grapalat"/>
          <w:b/>
          <w:spacing w:val="-4"/>
          <w:sz w:val="24"/>
          <w:szCs w:val="24"/>
          <w:lang w:val="pt-BR"/>
        </w:rPr>
      </w:pPr>
      <w:r>
        <w:rPr>
          <w:rFonts w:ascii="GHEA Grapalat" w:hAnsi="GHEA Grapalat"/>
          <w:b/>
          <w:spacing w:val="-4"/>
          <w:sz w:val="24"/>
          <w:szCs w:val="24"/>
          <w:lang w:val="pt-BR"/>
        </w:rPr>
        <w:t xml:space="preserve">ՊԵՏԱԿԱՆ ԳՈՒՅՔՆ ՕՏԱՐԵԼՈՒ </w:t>
      </w:r>
      <w:r w:rsidR="00326379" w:rsidRPr="00326379">
        <w:rPr>
          <w:rFonts w:ascii="GHEA Grapalat" w:hAnsi="GHEA Grapalat"/>
          <w:b/>
          <w:spacing w:val="-4"/>
          <w:sz w:val="24"/>
          <w:szCs w:val="24"/>
          <w:lang w:val="pt-BR"/>
        </w:rPr>
        <w:t>ՄԱՍԻՆ</w:t>
      </w:r>
    </w:p>
    <w:p w:rsidR="005C6305" w:rsidRDefault="003E152E" w:rsidP="00562647">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ՀՀ ԿԱՌԱՎԱՐՈՒԹՅԱՆ ՈՐՈՇՄԱՆ ՆԱԽԱԳԾԻ</w:t>
      </w:r>
    </w:p>
    <w:p w:rsidR="0074793B" w:rsidRDefault="0074793B" w:rsidP="0074793B">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tbl>
      <w:tblPr>
        <w:tblW w:w="1088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938"/>
        <w:gridCol w:w="3944"/>
      </w:tblGrid>
      <w:tr w:rsidR="0015676E" w:rsidRPr="00D11187" w:rsidTr="00D47D09">
        <w:trPr>
          <w:tblCellSpacing w:w="0" w:type="dxa"/>
          <w:jc w:val="center"/>
        </w:trPr>
        <w:tc>
          <w:tcPr>
            <w:tcW w:w="693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15676E" w:rsidRDefault="00326379" w:rsidP="00B75366">
            <w:pPr>
              <w:spacing w:after="0" w:line="360" w:lineRule="auto"/>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 </w:t>
            </w:r>
            <w:r w:rsidR="00D11187">
              <w:rPr>
                <w:rFonts w:ascii="GHEA Grapalat" w:eastAsia="Times New Roman" w:hAnsi="GHEA Grapalat" w:cs="Times New Roman"/>
                <w:bCs/>
                <w:color w:val="000000"/>
                <w:sz w:val="24"/>
                <w:szCs w:val="24"/>
                <w:lang w:val="hy-AM"/>
              </w:rPr>
              <w:t xml:space="preserve">   1. </w:t>
            </w:r>
            <w:r w:rsidR="00D11187">
              <w:rPr>
                <w:rFonts w:ascii="GHEA Grapalat" w:eastAsia="Times New Roman" w:hAnsi="GHEA Grapalat" w:cs="Times New Roman"/>
                <w:color w:val="000000"/>
                <w:sz w:val="24"/>
                <w:szCs w:val="24"/>
                <w:lang w:val="hy-AM" w:eastAsia="ru-RU"/>
              </w:rPr>
              <w:t>Կադաստրի կոմիտե</w:t>
            </w:r>
          </w:p>
        </w:tc>
        <w:tc>
          <w:tcPr>
            <w:tcW w:w="3944"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15676E" w:rsidRDefault="00D22009" w:rsidP="00562647">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13.06</w:t>
            </w:r>
            <w:r w:rsidR="00D11187">
              <w:rPr>
                <w:rFonts w:ascii="GHEA Grapalat" w:eastAsia="Times New Roman" w:hAnsi="GHEA Grapalat" w:cs="Times New Roman"/>
                <w:bCs/>
                <w:color w:val="000000"/>
                <w:sz w:val="24"/>
                <w:szCs w:val="24"/>
                <w:lang w:val="hy-AM"/>
              </w:rPr>
              <w:t>.2023</w:t>
            </w:r>
            <w:r w:rsidR="00B8159D">
              <w:rPr>
                <w:rFonts w:ascii="GHEA Grapalat" w:eastAsia="Times New Roman" w:hAnsi="GHEA Grapalat" w:cs="Times New Roman"/>
                <w:bCs/>
                <w:color w:val="000000"/>
                <w:sz w:val="24"/>
                <w:szCs w:val="24"/>
                <w:lang w:val="hy-AM"/>
              </w:rPr>
              <w:t>թ.</w:t>
            </w:r>
          </w:p>
        </w:tc>
      </w:tr>
      <w:tr w:rsidR="0015676E" w:rsidRPr="00D11187" w:rsidTr="00D47D09">
        <w:trPr>
          <w:tblCellSpacing w:w="0" w:type="dxa"/>
          <w:jc w:val="center"/>
        </w:trPr>
        <w:tc>
          <w:tcPr>
            <w:tcW w:w="693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5676E" w:rsidRDefault="0015676E" w:rsidP="00150984">
            <w:pPr>
              <w:spacing w:after="0"/>
              <w:rPr>
                <w:rFonts w:ascii="GHEA Grapalat" w:eastAsia="Times New Roman" w:hAnsi="GHEA Grapalat" w:cs="Times New Roman"/>
                <w:color w:val="000000"/>
                <w:sz w:val="24"/>
                <w:szCs w:val="24"/>
                <w:lang w:val="hy-AM"/>
              </w:rPr>
            </w:pPr>
          </w:p>
        </w:tc>
        <w:tc>
          <w:tcPr>
            <w:tcW w:w="3944"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15676E" w:rsidRPr="00C34A8A" w:rsidRDefault="00150984" w:rsidP="001A75D6">
            <w:pPr>
              <w:spacing w:after="0" w:line="360" w:lineRule="auto"/>
              <w:jc w:val="center"/>
              <w:rPr>
                <w:rFonts w:ascii="GHEA Grapalat" w:eastAsia="Times New Roman" w:hAnsi="GHEA Grapalat" w:cs="Times New Roman"/>
                <w:bCs/>
                <w:color w:val="000000"/>
                <w:sz w:val="24"/>
                <w:szCs w:val="24"/>
                <w:lang w:val="hy-AM"/>
              </w:rPr>
            </w:pPr>
            <w:r w:rsidRPr="00D11187">
              <w:rPr>
                <w:rFonts w:ascii="GHEA Grapalat" w:eastAsia="Times New Roman" w:hAnsi="GHEA Grapalat" w:cs="Times New Roman"/>
                <w:bCs/>
                <w:color w:val="000000"/>
                <w:sz w:val="24"/>
                <w:szCs w:val="24"/>
                <w:lang w:val="hy-AM"/>
              </w:rPr>
              <w:t xml:space="preserve">N </w:t>
            </w:r>
            <w:r w:rsidR="00D22009">
              <w:rPr>
                <w:rFonts w:ascii="GHEA Grapalat" w:eastAsia="Times New Roman" w:hAnsi="GHEA Grapalat" w:cs="Times New Roman"/>
                <w:bCs/>
                <w:color w:val="000000"/>
                <w:sz w:val="24"/>
                <w:szCs w:val="24"/>
                <w:lang w:val="hy-AM"/>
              </w:rPr>
              <w:t>ՍԹ/7937</w:t>
            </w:r>
            <w:r w:rsidR="00D11187">
              <w:rPr>
                <w:rFonts w:ascii="GHEA Grapalat" w:eastAsia="Times New Roman" w:hAnsi="GHEA Grapalat" w:cs="Times New Roman"/>
                <w:bCs/>
                <w:color w:val="000000"/>
                <w:sz w:val="24"/>
                <w:szCs w:val="24"/>
                <w:lang w:val="hy-AM"/>
              </w:rPr>
              <w:t>-2023</w:t>
            </w:r>
          </w:p>
        </w:tc>
      </w:tr>
      <w:tr w:rsidR="00B75366" w:rsidRPr="00B75366" w:rsidTr="00B75366">
        <w:trPr>
          <w:trHeight w:val="648"/>
          <w:tblCellSpacing w:w="0" w:type="dxa"/>
          <w:jc w:val="center"/>
        </w:trPr>
        <w:tc>
          <w:tcPr>
            <w:tcW w:w="1088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B75366" w:rsidRPr="00D22009" w:rsidRDefault="00B75366" w:rsidP="00D22009">
            <w:pPr>
              <w:spacing w:line="360"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color w:val="000000"/>
                <w:sz w:val="24"/>
                <w:szCs w:val="24"/>
                <w:lang w:val="hy-AM" w:eastAsia="ru-RU"/>
              </w:rPr>
              <w:t xml:space="preserve">                               Առաջարկություններ և դիտողություններ չունի</w:t>
            </w:r>
            <w:r>
              <w:rPr>
                <w:rFonts w:ascii="Verdana" w:hAnsi="Verdana"/>
                <w:color w:val="000000"/>
                <w:sz w:val="18"/>
                <w:szCs w:val="18"/>
                <w:shd w:val="clear" w:color="auto" w:fill="FFFFFF"/>
              </w:rPr>
              <w:t xml:space="preserve"> </w:t>
            </w:r>
            <w:r w:rsidR="00D22009">
              <w:rPr>
                <w:rFonts w:ascii="Verdana" w:hAnsi="Verdana"/>
                <w:color w:val="000000"/>
                <w:sz w:val="18"/>
                <w:szCs w:val="18"/>
                <w:shd w:val="clear" w:color="auto" w:fill="FFFFFF"/>
                <w:lang w:val="hy-AM"/>
              </w:rPr>
              <w:t xml:space="preserve"> </w:t>
            </w:r>
          </w:p>
        </w:tc>
      </w:tr>
      <w:tr w:rsidR="0015676E" w:rsidRPr="00D11187" w:rsidTr="00D47D09">
        <w:trPr>
          <w:tblCellSpacing w:w="0" w:type="dxa"/>
          <w:jc w:val="center"/>
        </w:trPr>
        <w:tc>
          <w:tcPr>
            <w:tcW w:w="693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15676E" w:rsidRDefault="00150984" w:rsidP="00D11187">
            <w:pPr>
              <w:spacing w:after="0" w:line="360"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w:t>
            </w:r>
            <w:r w:rsidR="0015676E">
              <w:rPr>
                <w:rFonts w:ascii="GHEA Grapalat" w:eastAsia="Times New Roman" w:hAnsi="GHEA Grapalat" w:cs="Times New Roman"/>
                <w:bCs/>
                <w:color w:val="000000"/>
                <w:sz w:val="24"/>
                <w:szCs w:val="24"/>
                <w:lang w:val="hy-AM"/>
              </w:rPr>
              <w:t xml:space="preserve"> 2. </w:t>
            </w:r>
            <w:r w:rsidR="00D11187">
              <w:rPr>
                <w:rFonts w:ascii="GHEA Grapalat" w:eastAsia="Times New Roman" w:hAnsi="GHEA Grapalat" w:cs="Times New Roman"/>
                <w:bCs/>
                <w:color w:val="000000"/>
                <w:sz w:val="24"/>
                <w:szCs w:val="24"/>
                <w:lang w:val="hy-AM"/>
              </w:rPr>
              <w:t>ՀՀ ֆինանսների նախարարություն</w:t>
            </w:r>
          </w:p>
        </w:tc>
        <w:tc>
          <w:tcPr>
            <w:tcW w:w="3944"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15676E" w:rsidRPr="009E4D81" w:rsidRDefault="00D22009" w:rsidP="00066147">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16.06.2023թ.</w:t>
            </w:r>
          </w:p>
        </w:tc>
      </w:tr>
      <w:tr w:rsidR="0015676E" w:rsidRPr="00D11187" w:rsidTr="00D47D09">
        <w:trPr>
          <w:trHeight w:val="351"/>
          <w:tblCellSpacing w:w="0" w:type="dxa"/>
          <w:jc w:val="center"/>
        </w:trPr>
        <w:tc>
          <w:tcPr>
            <w:tcW w:w="693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5676E" w:rsidRDefault="0015676E" w:rsidP="00150984">
            <w:pPr>
              <w:spacing w:after="0"/>
              <w:rPr>
                <w:rFonts w:ascii="GHEA Grapalat" w:eastAsia="Times New Roman" w:hAnsi="GHEA Grapalat" w:cs="Times New Roman"/>
                <w:bCs/>
                <w:color w:val="000000"/>
                <w:sz w:val="24"/>
                <w:szCs w:val="24"/>
                <w:lang w:val="hy-AM"/>
              </w:rPr>
            </w:pPr>
          </w:p>
        </w:tc>
        <w:tc>
          <w:tcPr>
            <w:tcW w:w="3944"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15676E" w:rsidRPr="00D22009" w:rsidRDefault="00D22009" w:rsidP="00326379">
            <w:pPr>
              <w:spacing w:after="0" w:line="360" w:lineRule="auto"/>
              <w:jc w:val="center"/>
              <w:rPr>
                <w:rFonts w:ascii="GHEA Grapalat" w:eastAsia="Times New Roman" w:hAnsi="GHEA Grapalat" w:cs="Times New Roman"/>
                <w:bCs/>
                <w:color w:val="000000"/>
                <w:sz w:val="24"/>
                <w:szCs w:val="24"/>
              </w:rPr>
            </w:pPr>
            <w:r>
              <w:rPr>
                <w:rFonts w:ascii="GHEA Grapalat" w:eastAsia="Times New Roman" w:hAnsi="GHEA Grapalat" w:cs="Times New Roman"/>
                <w:bCs/>
                <w:color w:val="000000"/>
                <w:sz w:val="24"/>
                <w:szCs w:val="24"/>
              </w:rPr>
              <w:t>N 01/11-4/12023-2023</w:t>
            </w:r>
          </w:p>
        </w:tc>
      </w:tr>
      <w:tr w:rsidR="00D22009" w:rsidRPr="00B61ABC" w:rsidTr="00D47D09">
        <w:trPr>
          <w:trHeight w:val="351"/>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vAlign w:val="center"/>
          </w:tcPr>
          <w:p w:rsidR="00D22009" w:rsidRPr="00D22009" w:rsidRDefault="00D22009" w:rsidP="00D22009">
            <w:pPr>
              <w:widowControl w:val="0"/>
              <w:spacing w:after="0"/>
              <w:ind w:firstLine="567"/>
              <w:jc w:val="center"/>
              <w:rPr>
                <w:rFonts w:ascii="GHEA Grapalat" w:hAnsi="GHEA Grapalat"/>
                <w:spacing w:val="-6"/>
                <w:sz w:val="24"/>
                <w:szCs w:val="24"/>
                <w:lang w:val="hy-AM"/>
              </w:rPr>
            </w:pPr>
            <w:r w:rsidRPr="00D22009">
              <w:rPr>
                <w:rFonts w:ascii="GHEA Grapalat" w:hAnsi="GHEA Grapalat"/>
                <w:spacing w:val="-6"/>
                <w:sz w:val="24"/>
                <w:szCs w:val="24"/>
                <w:lang w:val="af-ZA"/>
              </w:rPr>
              <w:t xml:space="preserve">ՀՀ ֆինանսների նախարարությունն ուսումնասիրել է </w:t>
            </w:r>
            <w:r w:rsidRPr="00D22009">
              <w:rPr>
                <w:rFonts w:cs="Calibri"/>
                <w:color w:val="000000"/>
                <w:sz w:val="24"/>
                <w:szCs w:val="24"/>
                <w:shd w:val="clear" w:color="auto" w:fill="FFFFFF"/>
                <w:lang w:val="af-ZA"/>
              </w:rPr>
              <w:t> </w:t>
            </w:r>
            <w:r w:rsidRPr="00D22009">
              <w:rPr>
                <w:rFonts w:ascii="GHEA Grapalat" w:hAnsi="GHEA Grapalat"/>
                <w:color w:val="000000"/>
                <w:sz w:val="24"/>
                <w:szCs w:val="24"/>
                <w:shd w:val="clear" w:color="auto" w:fill="FFFFFF"/>
                <w:lang w:val="af-ZA"/>
              </w:rPr>
              <w:t>«</w:t>
            </w:r>
            <w:proofErr w:type="spellStart"/>
            <w:r w:rsidRPr="00D22009">
              <w:rPr>
                <w:rFonts w:ascii="GHEA Grapalat" w:hAnsi="GHEA Grapalat"/>
                <w:color w:val="000000"/>
                <w:sz w:val="24"/>
                <w:szCs w:val="24"/>
                <w:shd w:val="clear" w:color="auto" w:fill="FFFFFF"/>
              </w:rPr>
              <w:t>Պետական</w:t>
            </w:r>
            <w:proofErr w:type="spellEnd"/>
            <w:r w:rsidRPr="00D22009">
              <w:rPr>
                <w:rFonts w:ascii="GHEA Grapalat" w:hAnsi="GHEA Grapalat"/>
                <w:color w:val="000000"/>
                <w:sz w:val="24"/>
                <w:szCs w:val="24"/>
                <w:shd w:val="clear" w:color="auto" w:fill="FFFFFF"/>
                <w:lang w:val="af-ZA"/>
              </w:rPr>
              <w:t xml:space="preserve"> </w:t>
            </w:r>
            <w:proofErr w:type="spellStart"/>
            <w:r w:rsidRPr="00D22009">
              <w:rPr>
                <w:rFonts w:ascii="GHEA Grapalat" w:hAnsi="GHEA Grapalat"/>
                <w:color w:val="000000"/>
                <w:sz w:val="24"/>
                <w:szCs w:val="24"/>
                <w:shd w:val="clear" w:color="auto" w:fill="FFFFFF"/>
              </w:rPr>
              <w:t>գույքն</w:t>
            </w:r>
            <w:proofErr w:type="spellEnd"/>
            <w:r w:rsidRPr="00D22009">
              <w:rPr>
                <w:rFonts w:ascii="GHEA Grapalat" w:hAnsi="GHEA Grapalat"/>
                <w:color w:val="000000"/>
                <w:sz w:val="24"/>
                <w:szCs w:val="24"/>
                <w:shd w:val="clear" w:color="auto" w:fill="FFFFFF"/>
                <w:lang w:val="af-ZA"/>
              </w:rPr>
              <w:t xml:space="preserve"> </w:t>
            </w:r>
            <w:proofErr w:type="spellStart"/>
            <w:r w:rsidRPr="00D22009">
              <w:rPr>
                <w:rFonts w:ascii="GHEA Grapalat" w:hAnsi="GHEA Grapalat"/>
                <w:color w:val="000000"/>
                <w:sz w:val="24"/>
                <w:szCs w:val="24"/>
                <w:shd w:val="clear" w:color="auto" w:fill="FFFFFF"/>
              </w:rPr>
              <w:t>օտարելու</w:t>
            </w:r>
            <w:proofErr w:type="spellEnd"/>
            <w:r w:rsidRPr="00D22009">
              <w:rPr>
                <w:rFonts w:ascii="GHEA Grapalat" w:hAnsi="GHEA Grapalat"/>
                <w:color w:val="000000"/>
                <w:sz w:val="24"/>
                <w:szCs w:val="24"/>
                <w:shd w:val="clear" w:color="auto" w:fill="FFFFFF"/>
                <w:lang w:val="af-ZA"/>
              </w:rPr>
              <w:t xml:space="preserve"> </w:t>
            </w:r>
            <w:proofErr w:type="spellStart"/>
            <w:r w:rsidRPr="00D22009">
              <w:rPr>
                <w:rFonts w:ascii="GHEA Grapalat" w:hAnsi="GHEA Grapalat"/>
                <w:color w:val="000000"/>
                <w:sz w:val="24"/>
                <w:szCs w:val="24"/>
                <w:shd w:val="clear" w:color="auto" w:fill="FFFFFF"/>
              </w:rPr>
              <w:t>մասին</w:t>
            </w:r>
            <w:proofErr w:type="spellEnd"/>
            <w:r w:rsidRPr="00D22009">
              <w:rPr>
                <w:rFonts w:ascii="GHEA Grapalat" w:hAnsi="GHEA Grapalat"/>
                <w:color w:val="000000"/>
                <w:sz w:val="24"/>
                <w:szCs w:val="24"/>
                <w:shd w:val="clear" w:color="auto" w:fill="FFFFFF"/>
                <w:lang w:val="af-ZA"/>
              </w:rPr>
              <w:t>»</w:t>
            </w:r>
            <w:r w:rsidRPr="00D22009">
              <w:rPr>
                <w:lang w:val="af-ZA"/>
              </w:rPr>
              <w:t xml:space="preserve"> </w:t>
            </w:r>
            <w:r w:rsidRPr="00D22009">
              <w:rPr>
                <w:rFonts w:ascii="GHEA Grapalat" w:hAnsi="GHEA Grapalat"/>
                <w:color w:val="000000"/>
                <w:sz w:val="24"/>
                <w:szCs w:val="24"/>
                <w:shd w:val="clear" w:color="auto" w:fill="FFFFFF"/>
              </w:rPr>
              <w:t>ՀՀ</w:t>
            </w:r>
            <w:r w:rsidRPr="00D22009">
              <w:rPr>
                <w:rFonts w:ascii="GHEA Grapalat" w:hAnsi="GHEA Grapalat"/>
                <w:color w:val="000000"/>
                <w:sz w:val="24"/>
                <w:szCs w:val="24"/>
                <w:shd w:val="clear" w:color="auto" w:fill="FFFFFF"/>
                <w:lang w:val="af-ZA"/>
              </w:rPr>
              <w:t xml:space="preserve"> </w:t>
            </w:r>
            <w:proofErr w:type="spellStart"/>
            <w:r w:rsidRPr="00D22009">
              <w:rPr>
                <w:rFonts w:ascii="GHEA Grapalat" w:hAnsi="GHEA Grapalat"/>
                <w:color w:val="000000"/>
                <w:sz w:val="24"/>
                <w:szCs w:val="24"/>
                <w:shd w:val="clear" w:color="auto" w:fill="FFFFFF"/>
              </w:rPr>
              <w:t>կառավարության</w:t>
            </w:r>
            <w:proofErr w:type="spellEnd"/>
            <w:r w:rsidRPr="00D22009">
              <w:rPr>
                <w:rFonts w:ascii="GHEA Grapalat" w:hAnsi="GHEA Grapalat"/>
                <w:color w:val="000000"/>
                <w:sz w:val="24"/>
                <w:szCs w:val="24"/>
                <w:shd w:val="clear" w:color="auto" w:fill="FFFFFF"/>
                <w:lang w:val="af-ZA"/>
              </w:rPr>
              <w:t xml:space="preserve"> </w:t>
            </w:r>
            <w:proofErr w:type="spellStart"/>
            <w:r w:rsidRPr="00D22009">
              <w:rPr>
                <w:rFonts w:ascii="GHEA Grapalat" w:hAnsi="GHEA Grapalat"/>
                <w:color w:val="000000"/>
                <w:sz w:val="24"/>
                <w:szCs w:val="24"/>
                <w:shd w:val="clear" w:color="auto" w:fill="FFFFFF"/>
              </w:rPr>
              <w:t>որոշման</w:t>
            </w:r>
            <w:proofErr w:type="spellEnd"/>
            <w:r w:rsidRPr="00D22009">
              <w:rPr>
                <w:rFonts w:ascii="GHEA Grapalat" w:hAnsi="GHEA Grapalat"/>
                <w:color w:val="000000"/>
                <w:sz w:val="24"/>
                <w:szCs w:val="24"/>
                <w:shd w:val="clear" w:color="auto" w:fill="FFFFFF"/>
                <w:lang w:val="af-ZA"/>
              </w:rPr>
              <w:t xml:space="preserve"> </w:t>
            </w:r>
            <w:proofErr w:type="spellStart"/>
            <w:r w:rsidRPr="00D22009">
              <w:rPr>
                <w:rFonts w:ascii="GHEA Grapalat" w:hAnsi="GHEA Grapalat"/>
                <w:color w:val="000000"/>
                <w:sz w:val="24"/>
                <w:szCs w:val="24"/>
                <w:shd w:val="clear" w:color="auto" w:fill="FFFFFF"/>
              </w:rPr>
              <w:t>նախագ</w:t>
            </w:r>
            <w:proofErr w:type="spellEnd"/>
            <w:r w:rsidRPr="00D22009">
              <w:rPr>
                <w:rFonts w:ascii="GHEA Grapalat" w:hAnsi="GHEA Grapalat"/>
                <w:color w:val="000000"/>
                <w:sz w:val="24"/>
                <w:szCs w:val="24"/>
                <w:shd w:val="clear" w:color="auto" w:fill="FFFFFF"/>
                <w:lang w:val="hy-AM"/>
              </w:rPr>
              <w:t>ի</w:t>
            </w:r>
            <w:proofErr w:type="spellStart"/>
            <w:r w:rsidRPr="00D22009">
              <w:rPr>
                <w:rFonts w:ascii="GHEA Grapalat" w:hAnsi="GHEA Grapalat"/>
                <w:color w:val="000000"/>
                <w:sz w:val="24"/>
                <w:szCs w:val="24"/>
                <w:shd w:val="clear" w:color="auto" w:fill="FFFFFF"/>
              </w:rPr>
              <w:t>ծը</w:t>
            </w:r>
            <w:proofErr w:type="spellEnd"/>
            <w:r w:rsidRPr="00D22009">
              <w:rPr>
                <w:rFonts w:ascii="GHEA Grapalat" w:hAnsi="GHEA Grapalat"/>
                <w:color w:val="000000"/>
                <w:sz w:val="24"/>
                <w:szCs w:val="24"/>
                <w:shd w:val="clear" w:color="auto" w:fill="FFFFFF"/>
                <w:lang w:val="hy-AM"/>
              </w:rPr>
              <w:t xml:space="preserve"> </w:t>
            </w:r>
            <w:r w:rsidRPr="00D22009">
              <w:rPr>
                <w:rFonts w:ascii="GHEA Grapalat" w:hAnsi="GHEA Grapalat"/>
                <w:spacing w:val="-6"/>
                <w:sz w:val="24"/>
                <w:szCs w:val="24"/>
                <w:lang w:val="af-ZA"/>
              </w:rPr>
              <w:t>և հայտնում է</w:t>
            </w:r>
            <w:r w:rsidRPr="00D22009">
              <w:rPr>
                <w:rFonts w:ascii="GHEA Grapalat" w:hAnsi="GHEA Grapalat"/>
                <w:spacing w:val="-6"/>
                <w:sz w:val="24"/>
                <w:szCs w:val="24"/>
                <w:lang w:val="hy-AM"/>
              </w:rPr>
              <w:t xml:space="preserve"> հետևյալը.</w:t>
            </w:r>
          </w:p>
          <w:p w:rsidR="00D22009" w:rsidRPr="00D22009" w:rsidRDefault="00D22009" w:rsidP="00D22009">
            <w:pPr>
              <w:widowControl w:val="0"/>
              <w:spacing w:after="0"/>
              <w:ind w:firstLine="567"/>
              <w:jc w:val="center"/>
              <w:rPr>
                <w:rStyle w:val="a7"/>
                <w:b w:val="0"/>
                <w:color w:val="000000"/>
                <w:lang w:val="hy-AM"/>
              </w:rPr>
            </w:pPr>
            <w:r w:rsidRPr="00D22009">
              <w:rPr>
                <w:rStyle w:val="a7"/>
                <w:rFonts w:ascii="GHEA Grapalat" w:hAnsi="GHEA Grapalat"/>
                <w:b w:val="0"/>
                <w:color w:val="000000"/>
                <w:sz w:val="24"/>
                <w:szCs w:val="24"/>
                <w:lang w:val="hy-AM"/>
              </w:rPr>
              <w:t>Նախագծով առաջարկվում է ՀՀ ՏԿԵՆ պետական գույքի կառավարման կոմիտեին ամրացված և «Սննդամթերքի անվտանգության ոլորտի ռիսկերի գնահատման և վերլուծության գիտական կենտրոն» ՓԲ ընկերությանն (այսուհետ՝ Ընկերություն) անհատույց օգտագործման իրավունքով տրամադրված ՀՀ Կոտայքի մարզ, համայնք Ակունք, գյուղ Նոր գյուղ 1-ին փողոց 7 հասցեում գտնվող 11 603.74 քառ. մետր մակերեսով շենք-շինությունները և դրա զբաղեցրած, օգտագործման ու սպասարկման համար հատկացված 2.9383 հեկտար մակերեսով հողամասը՝ 799 400 000 ՀՀ դրամ գնահատված շուկայական արժեքով,</w:t>
            </w:r>
            <w:r w:rsidRPr="00D22009">
              <w:rPr>
                <w:lang w:val="hy-AM"/>
              </w:rPr>
              <w:t xml:space="preserve"> </w:t>
            </w:r>
            <w:r w:rsidRPr="00D22009">
              <w:rPr>
                <w:rStyle w:val="a7"/>
                <w:rFonts w:ascii="GHEA Grapalat" w:hAnsi="GHEA Grapalat"/>
                <w:b w:val="0"/>
                <w:color w:val="000000"/>
                <w:sz w:val="24"/>
                <w:szCs w:val="24"/>
                <w:lang w:val="hy-AM"/>
              </w:rPr>
              <w:t>հետ վերցնել և օտարել մրցույթով: Նշվածի կապակցությամբ անհրաժեշտ է հստակեցնել, թե արդյոք հետագայում առաջանալու է Ընկերությանը նոր տարածք ամրացնելու անհրաժեշտություն:</w:t>
            </w:r>
          </w:p>
        </w:tc>
        <w:tc>
          <w:tcPr>
            <w:tcW w:w="3944" w:type="dxa"/>
            <w:tcBorders>
              <w:top w:val="outset" w:sz="6" w:space="0" w:color="auto"/>
              <w:left w:val="outset" w:sz="6" w:space="0" w:color="auto"/>
              <w:bottom w:val="outset" w:sz="6" w:space="0" w:color="auto"/>
              <w:right w:val="outset" w:sz="6" w:space="0" w:color="auto"/>
            </w:tcBorders>
            <w:shd w:val="clear" w:color="auto" w:fill="FFFFFF"/>
            <w:vAlign w:val="center"/>
          </w:tcPr>
          <w:p w:rsidR="00CA3CF2" w:rsidRDefault="00CA3CF2" w:rsidP="00CA3CF2">
            <w:pPr>
              <w:spacing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Ընդունվել է։</w:t>
            </w:r>
          </w:p>
          <w:p w:rsidR="00CA3CF2" w:rsidRPr="00A21A6F" w:rsidRDefault="00CA3CF2" w:rsidP="00CA3CF2">
            <w:pPr>
              <w:spacing w:line="360" w:lineRule="auto"/>
              <w:jc w:val="center"/>
              <w:rPr>
                <w:rFonts w:ascii="GHEA Grapalat" w:eastAsia="Times New Roman" w:hAnsi="GHEA Grapalat" w:cs="Times New Roman"/>
                <w:bCs/>
                <w:color w:val="000000"/>
                <w:sz w:val="24"/>
                <w:szCs w:val="24"/>
                <w:lang w:val="hy-AM"/>
              </w:rPr>
            </w:pPr>
            <w:r w:rsidRPr="00D22009">
              <w:rPr>
                <w:rStyle w:val="a7"/>
                <w:rFonts w:ascii="GHEA Grapalat" w:hAnsi="GHEA Grapalat"/>
                <w:b w:val="0"/>
                <w:color w:val="000000"/>
                <w:sz w:val="24"/>
                <w:szCs w:val="24"/>
                <w:lang w:val="hy-AM"/>
              </w:rPr>
              <w:t>Ընկերությանը նոր տարածք ամրացնելու անհրաժեշտությ</w:t>
            </w:r>
            <w:r>
              <w:rPr>
                <w:rStyle w:val="a7"/>
                <w:rFonts w:ascii="GHEA Grapalat" w:hAnsi="GHEA Grapalat"/>
                <w:b w:val="0"/>
                <w:color w:val="000000"/>
                <w:sz w:val="24"/>
                <w:szCs w:val="24"/>
                <w:lang w:val="hy-AM"/>
              </w:rPr>
              <w:t>ա</w:t>
            </w:r>
            <w:r w:rsidRPr="00D22009">
              <w:rPr>
                <w:rStyle w:val="a7"/>
                <w:rFonts w:ascii="GHEA Grapalat" w:hAnsi="GHEA Grapalat"/>
                <w:b w:val="0"/>
                <w:color w:val="000000"/>
                <w:sz w:val="24"/>
                <w:szCs w:val="24"/>
                <w:lang w:val="hy-AM"/>
              </w:rPr>
              <w:t>ն</w:t>
            </w:r>
            <w:r>
              <w:rPr>
                <w:rStyle w:val="a7"/>
                <w:rFonts w:ascii="GHEA Grapalat" w:hAnsi="GHEA Grapalat"/>
                <w:b w:val="0"/>
                <w:color w:val="000000"/>
                <w:sz w:val="24"/>
                <w:szCs w:val="24"/>
                <w:lang w:val="hy-AM"/>
              </w:rPr>
              <w:t xml:space="preserve"> վերաբերյալ տեղեկատվություն առկա չէ։ Համապատասխան պահանջի դեպքում կքննարկվի դրա անհրաժեշտությունը և պետական սեփականություն հանդիսացող այլ շենք-շինություն հատկացնելու հնարավորությունը։ </w:t>
            </w:r>
          </w:p>
        </w:tc>
      </w:tr>
      <w:tr w:rsidR="00D22009" w:rsidRPr="00D11187" w:rsidTr="00D47D09">
        <w:trPr>
          <w:trHeight w:val="351"/>
          <w:tblCellSpacing w:w="0" w:type="dxa"/>
          <w:jc w:val="center"/>
        </w:trPr>
        <w:tc>
          <w:tcPr>
            <w:tcW w:w="6938"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D22009" w:rsidRDefault="00D22009" w:rsidP="00B75366">
            <w:pPr>
              <w:spacing w:line="360" w:lineRule="auto"/>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   3. ՀՀ Էկոնոմիկայի նախարարություն</w:t>
            </w:r>
          </w:p>
        </w:tc>
        <w:tc>
          <w:tcPr>
            <w:tcW w:w="394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D22009" w:rsidRPr="008F0296" w:rsidRDefault="008F0296" w:rsidP="008F0296">
            <w:pPr>
              <w:spacing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eastAsia="ru-RU"/>
              </w:rPr>
              <w:t>23.06.2023թ.</w:t>
            </w:r>
          </w:p>
        </w:tc>
      </w:tr>
      <w:tr w:rsidR="00D22009" w:rsidRPr="00D11187" w:rsidTr="00D47D09">
        <w:trPr>
          <w:trHeight w:val="351"/>
          <w:tblCellSpacing w:w="0" w:type="dxa"/>
          <w:jc w:val="center"/>
        </w:trPr>
        <w:tc>
          <w:tcPr>
            <w:tcW w:w="6938"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D22009" w:rsidRDefault="00D22009" w:rsidP="00B75366">
            <w:pPr>
              <w:spacing w:line="360" w:lineRule="auto"/>
              <w:rPr>
                <w:rFonts w:ascii="GHEA Grapalat" w:eastAsia="Times New Roman" w:hAnsi="GHEA Grapalat" w:cs="Times New Roman"/>
                <w:color w:val="000000"/>
                <w:sz w:val="24"/>
                <w:szCs w:val="24"/>
                <w:lang w:val="hy-AM" w:eastAsia="ru-RU"/>
              </w:rPr>
            </w:pPr>
          </w:p>
        </w:tc>
        <w:tc>
          <w:tcPr>
            <w:tcW w:w="394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D22009" w:rsidRPr="008F0296" w:rsidRDefault="008F0296" w:rsidP="008F0296">
            <w:pPr>
              <w:spacing w:line="360" w:lineRule="auto"/>
              <w:jc w:val="center"/>
              <w:rPr>
                <w:rFonts w:ascii="GHEA Grapalat" w:eastAsia="Times New Roman" w:hAnsi="GHEA Grapalat" w:cs="Times New Roman"/>
                <w:color w:val="000000"/>
                <w:sz w:val="24"/>
                <w:szCs w:val="24"/>
                <w:lang w:eastAsia="ru-RU"/>
              </w:rPr>
            </w:pPr>
            <w:r>
              <w:rPr>
                <w:rFonts w:ascii="GHEA Grapalat" w:eastAsia="Times New Roman" w:hAnsi="GHEA Grapalat" w:cs="Times New Roman"/>
                <w:color w:val="000000"/>
                <w:sz w:val="24"/>
                <w:szCs w:val="24"/>
                <w:lang w:eastAsia="ru-RU"/>
              </w:rPr>
              <w:t>N 01/11866-2023</w:t>
            </w:r>
          </w:p>
        </w:tc>
      </w:tr>
      <w:tr w:rsidR="008F0296" w:rsidRPr="00B61ABC" w:rsidTr="00D47D09">
        <w:trPr>
          <w:trHeight w:val="971"/>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vAlign w:val="center"/>
          </w:tcPr>
          <w:p w:rsidR="008F0296" w:rsidRPr="008F0296" w:rsidRDefault="008F0296" w:rsidP="00B61ABC">
            <w:pPr>
              <w:shd w:val="clear" w:color="auto" w:fill="FFFFFF"/>
              <w:spacing w:after="0" w:line="276" w:lineRule="auto"/>
              <w:ind w:right="-6" w:firstLine="567"/>
              <w:jc w:val="center"/>
              <w:rPr>
                <w:rFonts w:ascii="GHEA Grapalat" w:hAnsi="GHEA Grapalat" w:cs="Sylfaen"/>
                <w:bCs/>
                <w:noProof/>
                <w:sz w:val="24"/>
                <w:szCs w:val="24"/>
              </w:rPr>
            </w:pPr>
            <w:r w:rsidRPr="008F0296">
              <w:rPr>
                <w:rFonts w:ascii="GHEA Grapalat" w:hAnsi="GHEA Grapalat" w:cs="Sylfaen"/>
                <w:bCs/>
                <w:noProof/>
                <w:sz w:val="24"/>
                <w:szCs w:val="24"/>
              </w:rPr>
              <w:t xml:space="preserve">Ի պատասխան Ձեր 2023 թվականի հունիսի 6-ի N ԳՍ//16627-2023 գրությամբ ներկայացված «Պետական գույքն օտարելու մասին» Հայաստանի Հանրապետության կառավարության որոշման նախագծի՝ «Սննդամթերքի անվտանգության ոլորտի ռիսկերի գնահատման և վերլուծության գիտական կենտրոն» փակ բաժնետիրական </w:t>
            </w:r>
            <w:r w:rsidRPr="008F0296">
              <w:rPr>
                <w:rFonts w:ascii="GHEA Grapalat" w:hAnsi="GHEA Grapalat" w:cs="Sylfaen"/>
                <w:bCs/>
                <w:noProof/>
                <w:sz w:val="24"/>
                <w:szCs w:val="24"/>
              </w:rPr>
              <w:lastRenderedPageBreak/>
              <w:t>ընկերությանն (այսուհետ՝ Ընկերություն)  անհատույց օգտագործման իրավունքով տրամադրված Հայաստանի Հանրապետության Կոտայքի մարզ, համայնք Ակունք, գյուղ Նոր գյուղ 1-ին փողոց 7  հասցեում գտնվող 11</w:t>
            </w:r>
            <w:r w:rsidRPr="008F0296">
              <w:rPr>
                <w:rFonts w:ascii="Calibri" w:hAnsi="Calibri" w:cs="Calibri"/>
                <w:bCs/>
                <w:noProof/>
                <w:sz w:val="24"/>
                <w:szCs w:val="24"/>
              </w:rPr>
              <w:t> </w:t>
            </w:r>
            <w:r w:rsidRPr="008F0296">
              <w:rPr>
                <w:rFonts w:ascii="GHEA Grapalat" w:hAnsi="GHEA Grapalat" w:cs="Sylfaen"/>
                <w:bCs/>
                <w:noProof/>
                <w:sz w:val="24"/>
                <w:szCs w:val="24"/>
              </w:rPr>
              <w:t>603.74 քառ. մետր մակերեսով շենք-շինությունները և դրա զբաղեցրած, օգտագործման ու սպասարկման համար հատկացված 2.9383 հեկտար մակերեսով հողամասը հետ վերցնելու և մրցույթով օտարելու վերաբերյալ, հայտնում ենք, որ Ընկերությանն  անհատույց օգտագործման իրավունքով հանձնված գույքն ամբողջությամբ օտարելը գտնում ենք ոչ նպատակահարմար՝ հաշվի առնելով այդտեղ առկա գիտական կենտրոնի հետագա զարգացման համար ֆունկցիոնալ առումով կարևոր մի շարք շինությունների և ենթակառուցվածքների առկայությունը:</w:t>
            </w:r>
          </w:p>
          <w:p w:rsidR="008F0296" w:rsidRPr="008F0296" w:rsidRDefault="008F0296" w:rsidP="00B61ABC">
            <w:pPr>
              <w:shd w:val="clear" w:color="auto" w:fill="FFFFFF"/>
              <w:spacing w:after="0" w:line="276" w:lineRule="auto"/>
              <w:ind w:right="-6" w:firstLine="567"/>
              <w:jc w:val="center"/>
              <w:rPr>
                <w:rFonts w:ascii="GHEA Grapalat" w:hAnsi="GHEA Grapalat" w:cs="Sylfaen"/>
                <w:bCs/>
                <w:noProof/>
                <w:sz w:val="24"/>
                <w:szCs w:val="24"/>
              </w:rPr>
            </w:pPr>
            <w:r w:rsidRPr="008F0296">
              <w:rPr>
                <w:rFonts w:ascii="GHEA Grapalat" w:hAnsi="GHEA Grapalat" w:cs="Sylfaen"/>
                <w:bCs/>
                <w:noProof/>
                <w:sz w:val="24"/>
                <w:szCs w:val="24"/>
              </w:rPr>
              <w:t>Հարկ է նշել, որ ներկայումս հանրապետությունում չի ի</w:t>
            </w:r>
            <w:r w:rsidRPr="008F0296">
              <w:rPr>
                <w:rFonts w:ascii="GHEA Grapalat" w:hAnsi="GHEA Grapalat" w:cs="Sylfaen"/>
                <w:bCs/>
                <w:noProof/>
                <w:sz w:val="24"/>
                <w:szCs w:val="24"/>
                <w:lang w:val="hy-AM"/>
              </w:rPr>
              <w:t>ր</w:t>
            </w:r>
            <w:r w:rsidRPr="008F0296">
              <w:rPr>
                <w:rFonts w:ascii="GHEA Grapalat" w:hAnsi="GHEA Grapalat" w:cs="Sylfaen"/>
                <w:bCs/>
                <w:noProof/>
                <w:sz w:val="24"/>
                <w:szCs w:val="24"/>
              </w:rPr>
              <w:t>ականացվում կենդանիների համար արտադրվող կամ ներմուծվող կերի և կերային հավելումների փորձաքննություն, ինչը սակայն լուծում պահանջող խնդիր է և, հետագայում, այդ աշխատանքները գիտական կենտրոնի բազայի վրա կազմակերպելու դեպքում, անհրաժեշտություն կառաջանա օգտագործել նշված հասցեում գտնվող ենթակառուցվածքները՝ մասնավորապես 1277.6 քմ մակերեսով անասնաշենքը (վերջին անգամ վերանորոգվել է 2012թ.), որը կարող է օգտագործվել գյուղատնտեսական կենդանիների բուծման, փորձագիտական ու գիտահետազոտական նպատակներով:</w:t>
            </w:r>
          </w:p>
          <w:p w:rsidR="008F0296" w:rsidRPr="008F0296" w:rsidRDefault="008F0296" w:rsidP="00B61ABC">
            <w:pPr>
              <w:tabs>
                <w:tab w:val="left" w:pos="567"/>
              </w:tabs>
              <w:spacing w:after="0" w:line="276" w:lineRule="auto"/>
              <w:ind w:firstLine="567"/>
              <w:jc w:val="center"/>
              <w:rPr>
                <w:rFonts w:ascii="GHEA Grapalat" w:eastAsia="Times New Roman" w:hAnsi="GHEA Grapalat" w:cs="Times New Roman"/>
                <w:color w:val="000000"/>
                <w:sz w:val="24"/>
                <w:szCs w:val="24"/>
                <w:lang w:eastAsia="ru-RU"/>
              </w:rPr>
            </w:pPr>
            <w:r w:rsidRPr="008F0296">
              <w:rPr>
                <w:rFonts w:ascii="GHEA Grapalat" w:hAnsi="GHEA Grapalat" w:cs="Sylfaen"/>
                <w:bCs/>
                <w:noProof/>
                <w:sz w:val="24"/>
                <w:szCs w:val="24"/>
              </w:rPr>
              <w:t>Միաժամանակ տեղեկացնում ենք, որ այդ տարածքում գտնվում են շինություններ, որոնք նախկինում ծառայել են կերի ստացման և կերի լաբորատոր փորձաքննության համար (նախկինում չեն վերանորոգվել և գտնվում են վատ վիճակում) և մի շարք ավտոտնակներ՝ նախատեսված բեռնատար և ավտոբուսային տիպի մեքենաների համար  (այդ տեսակի ավտոտնակներ գիտական կենտրոնի այլ տարածքներում</w:t>
            </w:r>
            <w:r w:rsidRPr="008F0296">
              <w:rPr>
                <w:rFonts w:ascii="GHEA Grapalat" w:hAnsi="GHEA Grapalat" w:cs="Sylfaen"/>
                <w:bCs/>
                <w:noProof/>
                <w:sz w:val="24"/>
                <w:szCs w:val="24"/>
                <w:lang w:val="hy-AM"/>
              </w:rPr>
              <w:t xml:space="preserve"> առկա</w:t>
            </w:r>
            <w:r w:rsidRPr="008F0296">
              <w:rPr>
                <w:rFonts w:ascii="GHEA Grapalat" w:hAnsi="GHEA Grapalat" w:cs="Sylfaen"/>
                <w:bCs/>
                <w:noProof/>
                <w:sz w:val="24"/>
                <w:szCs w:val="24"/>
              </w:rPr>
              <w:t xml:space="preserve"> չ</w:t>
            </w:r>
            <w:r w:rsidRPr="008F0296">
              <w:rPr>
                <w:rFonts w:ascii="GHEA Grapalat" w:hAnsi="GHEA Grapalat" w:cs="Sylfaen"/>
                <w:bCs/>
                <w:noProof/>
                <w:sz w:val="24"/>
                <w:szCs w:val="24"/>
                <w:lang w:val="hy-AM"/>
              </w:rPr>
              <w:t>ե</w:t>
            </w:r>
            <w:r w:rsidRPr="008F0296">
              <w:rPr>
                <w:rFonts w:ascii="GHEA Grapalat" w:hAnsi="GHEA Grapalat" w:cs="Sylfaen"/>
                <w:bCs/>
                <w:noProof/>
                <w:sz w:val="24"/>
                <w:szCs w:val="24"/>
              </w:rPr>
              <w:t>ն):</w:t>
            </w:r>
          </w:p>
        </w:tc>
        <w:tc>
          <w:tcPr>
            <w:tcW w:w="3944" w:type="dxa"/>
            <w:tcBorders>
              <w:top w:val="outset" w:sz="6" w:space="0" w:color="auto"/>
              <w:left w:val="outset" w:sz="6" w:space="0" w:color="auto"/>
              <w:bottom w:val="outset" w:sz="6" w:space="0" w:color="auto"/>
              <w:right w:val="outset" w:sz="6" w:space="0" w:color="auto"/>
            </w:tcBorders>
            <w:shd w:val="clear" w:color="auto" w:fill="FFFFFF"/>
            <w:vAlign w:val="center"/>
          </w:tcPr>
          <w:p w:rsidR="000B3206" w:rsidRDefault="000B3206" w:rsidP="000B3206">
            <w:pPr>
              <w:shd w:val="clear" w:color="auto" w:fill="FFFFFF"/>
              <w:spacing w:line="276" w:lineRule="auto"/>
              <w:ind w:right="-7"/>
              <w:jc w:val="center"/>
              <w:rPr>
                <w:rFonts w:ascii="GHEA Grapalat" w:hAnsi="GHEA Grapalat" w:cs="Sylfaen"/>
                <w:bCs/>
                <w:noProof/>
                <w:sz w:val="24"/>
                <w:szCs w:val="24"/>
                <w:lang w:val="hy-AM"/>
              </w:rPr>
            </w:pPr>
            <w:r>
              <w:rPr>
                <w:rFonts w:ascii="GHEA Grapalat" w:hAnsi="GHEA Grapalat" w:cs="Sylfaen"/>
                <w:bCs/>
                <w:noProof/>
                <w:sz w:val="24"/>
                <w:szCs w:val="24"/>
                <w:lang w:val="hy-AM"/>
              </w:rPr>
              <w:lastRenderedPageBreak/>
              <w:t>Չի ընդունվել</w:t>
            </w:r>
          </w:p>
          <w:p w:rsidR="000B3206" w:rsidRDefault="000B3206" w:rsidP="000B3206">
            <w:pPr>
              <w:shd w:val="clear" w:color="auto" w:fill="FFFFFF"/>
              <w:spacing w:line="276" w:lineRule="auto"/>
              <w:ind w:right="-7"/>
              <w:jc w:val="center"/>
              <w:rPr>
                <w:rFonts w:ascii="GHEA Grapalat" w:hAnsi="GHEA Grapalat" w:cs="Sylfaen"/>
                <w:bCs/>
                <w:noProof/>
                <w:sz w:val="24"/>
                <w:szCs w:val="24"/>
                <w:lang w:val="hy-AM"/>
              </w:rPr>
            </w:pPr>
            <w:r>
              <w:rPr>
                <w:rFonts w:ascii="GHEA Grapalat" w:hAnsi="GHEA Grapalat" w:cs="Sylfaen"/>
                <w:bCs/>
                <w:noProof/>
                <w:sz w:val="24"/>
                <w:szCs w:val="24"/>
                <w:lang w:val="hy-AM"/>
              </w:rPr>
              <w:t xml:space="preserve">Դեռևս 02.08.2022թ., նախքան գույքի օտարման նախապատրաստական աշխատանքներ իրականացնելը, ՀՀ էկոնոմիկայի նախարարության </w:t>
            </w:r>
            <w:r>
              <w:rPr>
                <w:rFonts w:ascii="GHEA Grapalat" w:hAnsi="GHEA Grapalat" w:cs="Sylfaen"/>
                <w:bCs/>
                <w:noProof/>
                <w:sz w:val="24"/>
                <w:szCs w:val="24"/>
                <w:lang w:val="hy-AM"/>
              </w:rPr>
              <w:lastRenderedPageBreak/>
              <w:t xml:space="preserve">հետ քննարկվել է գույքը ներդրումային ծրագրի շրջանակներում գնման առաջարկ ներկայացրած սուբյեկտին օտարելու նպատակահարմարությունը, որին ի պատասխան վերջինս ներկայացնելով տեսակետ՝ տեղեկացրել է, որ </w:t>
            </w:r>
            <w:r w:rsidRPr="000B3206">
              <w:rPr>
                <w:rFonts w:ascii="GHEA Grapalat" w:hAnsi="GHEA Grapalat" w:cs="Sylfaen"/>
                <w:bCs/>
                <w:noProof/>
                <w:sz w:val="24"/>
                <w:szCs w:val="24"/>
                <w:lang w:val="hy-AM"/>
              </w:rPr>
              <w:t>գույքն ամբողջությամբ դիմումատուին օտարելը նպատակահարմար չէ</w:t>
            </w:r>
            <w:r>
              <w:rPr>
                <w:rFonts w:ascii="GHEA Grapalat" w:hAnsi="GHEA Grapalat" w:cs="Sylfaen"/>
                <w:bCs/>
                <w:noProof/>
                <w:sz w:val="24"/>
                <w:szCs w:val="24"/>
                <w:lang w:val="hy-AM"/>
              </w:rPr>
              <w:t>՝ նշելով նաև,</w:t>
            </w:r>
            <w:r w:rsidRPr="000B3206">
              <w:rPr>
                <w:rFonts w:ascii="GHEA Grapalat" w:hAnsi="GHEA Grapalat" w:cs="Sylfaen"/>
                <w:bCs/>
                <w:noProof/>
                <w:sz w:val="24"/>
                <w:szCs w:val="24"/>
                <w:lang w:val="hy-AM"/>
              </w:rPr>
              <w:t xml:space="preserve"> որ վերոնշյալ տարածքի աճուրդով վաճառքին սկզբունքորեն դեմ չ</w:t>
            </w:r>
            <w:r>
              <w:rPr>
                <w:rFonts w:ascii="GHEA Grapalat" w:hAnsi="GHEA Grapalat" w:cs="Sylfaen"/>
                <w:bCs/>
                <w:noProof/>
                <w:sz w:val="24"/>
                <w:szCs w:val="24"/>
                <w:lang w:val="hy-AM"/>
              </w:rPr>
              <w:t>է</w:t>
            </w:r>
            <w:r w:rsidRPr="000B3206">
              <w:rPr>
                <w:rFonts w:ascii="GHEA Grapalat" w:hAnsi="GHEA Grapalat" w:cs="Sylfaen"/>
                <w:bCs/>
                <w:noProof/>
                <w:sz w:val="24"/>
                <w:szCs w:val="24"/>
                <w:lang w:val="hy-AM"/>
              </w:rPr>
              <w:t>:</w:t>
            </w:r>
            <w:r>
              <w:rPr>
                <w:rFonts w:ascii="GHEA Grapalat" w:hAnsi="GHEA Grapalat" w:cs="Sylfaen"/>
                <w:bCs/>
                <w:noProof/>
                <w:sz w:val="24"/>
                <w:szCs w:val="24"/>
                <w:lang w:val="hy-AM"/>
              </w:rPr>
              <w:t xml:space="preserve"> </w:t>
            </w:r>
          </w:p>
          <w:p w:rsidR="000B3206" w:rsidRPr="000B3206" w:rsidRDefault="007A4D90" w:rsidP="000B3206">
            <w:pPr>
              <w:shd w:val="clear" w:color="auto" w:fill="FFFFFF"/>
              <w:spacing w:line="276" w:lineRule="auto"/>
              <w:ind w:right="-7"/>
              <w:jc w:val="center"/>
              <w:rPr>
                <w:rFonts w:ascii="GHEA Grapalat" w:hAnsi="GHEA Grapalat" w:cs="Sylfaen"/>
                <w:bCs/>
                <w:noProof/>
                <w:sz w:val="24"/>
                <w:szCs w:val="24"/>
                <w:lang w:val="hy-AM"/>
              </w:rPr>
            </w:pPr>
            <w:r>
              <w:rPr>
                <w:rFonts w:ascii="GHEA Grapalat" w:hAnsi="GHEA Grapalat" w:cs="Sylfaen"/>
                <w:bCs/>
                <w:noProof/>
                <w:sz w:val="24"/>
                <w:szCs w:val="24"/>
                <w:lang w:val="hy-AM"/>
              </w:rPr>
              <w:t>Ելնելով օտարման առաջարկվող գույքի հողամասի և շենք-շինությունների մակերեսներից՝ ներկայացված նախագծով Գույքի օտարման ձև է ընտրվել մրցույթով օտարումը, որը հնարավորություն կստեղծի ներգրավել ներդրումային ծրագր</w:t>
            </w:r>
            <w:r w:rsidR="0016426A">
              <w:rPr>
                <w:rFonts w:ascii="GHEA Grapalat" w:hAnsi="GHEA Grapalat" w:cs="Sylfaen"/>
                <w:bCs/>
                <w:noProof/>
                <w:sz w:val="24"/>
                <w:szCs w:val="24"/>
                <w:lang w:val="hy-AM"/>
              </w:rPr>
              <w:t>եր</w:t>
            </w:r>
            <w:r w:rsidR="00CA3CF2">
              <w:rPr>
                <w:rFonts w:ascii="GHEA Grapalat" w:hAnsi="GHEA Grapalat" w:cs="Sylfaen"/>
                <w:bCs/>
                <w:noProof/>
                <w:sz w:val="24"/>
                <w:szCs w:val="24"/>
                <w:lang w:val="hy-AM"/>
              </w:rPr>
              <w:t>։</w:t>
            </w:r>
            <w:r w:rsidR="000B3206" w:rsidRPr="000B3206">
              <w:rPr>
                <w:rFonts w:ascii="GHEA Grapalat" w:hAnsi="GHEA Grapalat" w:cs="Sylfaen"/>
                <w:bCs/>
                <w:noProof/>
                <w:sz w:val="24"/>
                <w:szCs w:val="24"/>
                <w:lang w:val="hy-AM"/>
              </w:rPr>
              <w:t xml:space="preserve"> </w:t>
            </w:r>
          </w:p>
          <w:p w:rsidR="008F0296" w:rsidRPr="000B3206" w:rsidRDefault="008F0296" w:rsidP="00B75366">
            <w:pPr>
              <w:spacing w:line="360" w:lineRule="auto"/>
              <w:rPr>
                <w:rFonts w:ascii="GHEA Grapalat" w:eastAsia="Times New Roman" w:hAnsi="GHEA Grapalat" w:cs="Times New Roman"/>
                <w:color w:val="000000"/>
                <w:sz w:val="24"/>
                <w:szCs w:val="24"/>
                <w:lang w:val="hy-AM" w:eastAsia="ru-RU"/>
              </w:rPr>
            </w:pPr>
          </w:p>
        </w:tc>
      </w:tr>
      <w:tr w:rsidR="00B61ABC" w:rsidRPr="008F0296" w:rsidTr="00B61ABC">
        <w:trPr>
          <w:trHeight w:val="356"/>
          <w:tblCellSpacing w:w="0" w:type="dxa"/>
          <w:jc w:val="center"/>
        </w:trPr>
        <w:tc>
          <w:tcPr>
            <w:tcW w:w="6938"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B61ABC" w:rsidRDefault="00B61ABC" w:rsidP="00B61ABC">
            <w:pPr>
              <w:tabs>
                <w:tab w:val="left" w:pos="254"/>
              </w:tabs>
              <w:spacing w:after="0" w:line="240" w:lineRule="auto"/>
              <w:ind w:left="396" w:right="58"/>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4. </w:t>
            </w:r>
            <w:r>
              <w:rPr>
                <w:rFonts w:ascii="GHEA Grapalat" w:hAnsi="GHEA Grapalat" w:cs="Sylfaen"/>
                <w:sz w:val="24"/>
                <w:szCs w:val="24"/>
                <w:lang w:val="hy-AM"/>
              </w:rPr>
              <w:t xml:space="preserve">ՀՀ </w:t>
            </w:r>
            <w:r>
              <w:rPr>
                <w:rFonts w:ascii="GHEA Grapalat" w:hAnsi="GHEA Grapalat" w:cs="Sylfaen"/>
                <w:sz w:val="24"/>
                <w:szCs w:val="24"/>
                <w:lang w:val="hy-AM"/>
              </w:rPr>
              <w:t>վարչապետի աշխատակազմ</w:t>
            </w:r>
            <w:r w:rsidR="003E0E95">
              <w:rPr>
                <w:rFonts w:ascii="GHEA Grapalat" w:hAnsi="GHEA Grapalat" w:cs="Sylfaen"/>
                <w:sz w:val="24"/>
                <w:szCs w:val="24"/>
                <w:lang w:val="hy-AM"/>
              </w:rPr>
              <w:t>ի</w:t>
            </w:r>
            <w:bookmarkStart w:id="0" w:name="_GoBack"/>
            <w:bookmarkEnd w:id="0"/>
          </w:p>
          <w:p w:rsidR="00B61ABC" w:rsidRDefault="00B61ABC" w:rsidP="00B61ABC">
            <w:pPr>
              <w:tabs>
                <w:tab w:val="left" w:pos="254"/>
              </w:tabs>
              <w:spacing w:after="0" w:line="240" w:lineRule="auto"/>
              <w:ind w:left="396" w:right="58"/>
              <w:jc w:val="both"/>
              <w:rPr>
                <w:rFonts w:ascii="GHEA Grapalat" w:hAnsi="GHEA Grapalat" w:cs="Sylfaen"/>
                <w:sz w:val="24"/>
                <w:szCs w:val="24"/>
                <w:lang w:val="hy-AM"/>
              </w:rPr>
            </w:pPr>
            <w:r>
              <w:rPr>
                <w:rFonts w:ascii="GHEA Grapalat" w:hAnsi="GHEA Grapalat" w:cs="Sylfaen"/>
                <w:sz w:val="24"/>
                <w:szCs w:val="24"/>
                <w:lang w:val="hy-AM"/>
              </w:rPr>
              <w:t>իրավաբանական վարչություն</w:t>
            </w:r>
          </w:p>
          <w:p w:rsidR="00B61ABC" w:rsidRDefault="00B61ABC" w:rsidP="00B61ABC">
            <w:pPr>
              <w:spacing w:line="360" w:lineRule="auto"/>
              <w:ind w:left="396"/>
              <w:rPr>
                <w:rFonts w:ascii="GHEA Grapalat" w:eastAsia="Times New Roman" w:hAnsi="GHEA Grapalat" w:cs="Times New Roman"/>
                <w:color w:val="000000"/>
                <w:sz w:val="24"/>
                <w:szCs w:val="24"/>
                <w:lang w:val="hy-AM" w:eastAsia="ru-RU"/>
              </w:rPr>
            </w:pPr>
          </w:p>
        </w:tc>
        <w:tc>
          <w:tcPr>
            <w:tcW w:w="394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B61ABC" w:rsidRPr="008F0296" w:rsidRDefault="00E40361" w:rsidP="00A64DF0">
            <w:pPr>
              <w:spacing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21.07</w:t>
            </w:r>
            <w:r w:rsidR="00B61ABC" w:rsidRPr="00B61ABC">
              <w:rPr>
                <w:rFonts w:ascii="GHEA Grapalat" w:eastAsia="Times New Roman" w:hAnsi="GHEA Grapalat" w:cs="Times New Roman"/>
                <w:color w:val="000000"/>
                <w:sz w:val="24"/>
                <w:szCs w:val="24"/>
                <w:lang w:val="hy-AM" w:eastAsia="ru-RU"/>
              </w:rPr>
              <w:t>.2023թ.</w:t>
            </w:r>
          </w:p>
        </w:tc>
      </w:tr>
      <w:tr w:rsidR="00B61ABC" w:rsidRPr="00B61ABC" w:rsidTr="00B61ABC">
        <w:trPr>
          <w:trHeight w:val="366"/>
          <w:tblCellSpacing w:w="0" w:type="dxa"/>
          <w:jc w:val="center"/>
        </w:trPr>
        <w:tc>
          <w:tcPr>
            <w:tcW w:w="6938"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B61ABC" w:rsidRDefault="00B61ABC" w:rsidP="00A64DF0">
            <w:pPr>
              <w:spacing w:line="360" w:lineRule="auto"/>
              <w:rPr>
                <w:rFonts w:ascii="GHEA Grapalat" w:eastAsia="Times New Roman" w:hAnsi="GHEA Grapalat" w:cs="Times New Roman"/>
                <w:color w:val="000000"/>
                <w:sz w:val="24"/>
                <w:szCs w:val="24"/>
                <w:lang w:val="hy-AM" w:eastAsia="ru-RU"/>
              </w:rPr>
            </w:pPr>
          </w:p>
        </w:tc>
        <w:tc>
          <w:tcPr>
            <w:tcW w:w="394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B61ABC" w:rsidRPr="00B61ABC" w:rsidRDefault="00B61ABC" w:rsidP="00A64DF0">
            <w:pPr>
              <w:spacing w:line="360" w:lineRule="auto"/>
              <w:jc w:val="center"/>
              <w:rPr>
                <w:rFonts w:ascii="GHEA Grapalat" w:eastAsia="Times New Roman" w:hAnsi="GHEA Grapalat" w:cs="Times New Roman"/>
                <w:color w:val="000000"/>
                <w:sz w:val="24"/>
                <w:szCs w:val="24"/>
                <w:lang w:val="hy-AM" w:eastAsia="ru-RU"/>
              </w:rPr>
            </w:pPr>
            <w:r w:rsidRPr="00B61ABC">
              <w:rPr>
                <w:rFonts w:ascii="GHEA Grapalat" w:eastAsia="Times New Roman" w:hAnsi="GHEA Grapalat" w:cs="Times New Roman"/>
                <w:color w:val="000000"/>
                <w:sz w:val="24"/>
                <w:szCs w:val="24"/>
                <w:lang w:val="hy-AM" w:eastAsia="ru-RU"/>
              </w:rPr>
              <w:t xml:space="preserve">N </w:t>
            </w:r>
            <w:r w:rsidR="00E40361" w:rsidRPr="00E40361">
              <w:rPr>
                <w:rFonts w:ascii="GHEA Grapalat" w:eastAsia="Times New Roman" w:hAnsi="GHEA Grapalat" w:cs="Times New Roman"/>
                <w:color w:val="000000"/>
                <w:sz w:val="24"/>
                <w:szCs w:val="24"/>
                <w:lang w:val="hy-AM" w:eastAsia="ru-RU"/>
              </w:rPr>
              <w:t>02/16.3/24874-2023</w:t>
            </w:r>
          </w:p>
        </w:tc>
      </w:tr>
      <w:tr w:rsidR="00B61ABC" w:rsidRPr="000B3206" w:rsidTr="00A64DF0">
        <w:trPr>
          <w:trHeight w:val="971"/>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vAlign w:val="center"/>
          </w:tcPr>
          <w:p w:rsidR="00B61ABC" w:rsidRPr="00B61ABC" w:rsidRDefault="00B61ABC" w:rsidP="00A64DF0">
            <w:pPr>
              <w:tabs>
                <w:tab w:val="left" w:pos="567"/>
              </w:tabs>
              <w:spacing w:line="276" w:lineRule="auto"/>
              <w:ind w:firstLine="567"/>
              <w:jc w:val="center"/>
              <w:rPr>
                <w:rFonts w:ascii="GHEA Grapalat" w:eastAsia="Times New Roman" w:hAnsi="GHEA Grapalat" w:cs="Times New Roman"/>
                <w:color w:val="000000"/>
                <w:sz w:val="24"/>
                <w:szCs w:val="24"/>
                <w:lang w:val="hy-AM" w:eastAsia="ru-RU"/>
              </w:rPr>
            </w:pPr>
            <w:r>
              <w:rPr>
                <w:rFonts w:ascii="GHEA Grapalat" w:hAnsi="GHEA Grapalat"/>
                <w:sz w:val="24"/>
                <w:szCs w:val="24"/>
                <w:lang w:val="hy-AM"/>
              </w:rPr>
              <w:t>Նախագծի 1-ին կետով նախատեսվում է</w:t>
            </w:r>
            <w:r>
              <w:rPr>
                <w:rFonts w:ascii="GHEA Grapalat" w:hAnsi="GHEA Grapalat"/>
                <w:color w:val="000000"/>
                <w:sz w:val="24"/>
                <w:szCs w:val="24"/>
                <w:shd w:val="clear" w:color="auto" w:fill="FFFFFF"/>
                <w:lang w:val="hy-AM"/>
              </w:rPr>
              <w:t xml:space="preserve"> ՀՀ ՏԿԵՆ պետական գույքի կառավարման կոմիտեին ամրացված և «Սննդամթերքի անվտանգության ոլորտի ռիսկերի </w:t>
            </w:r>
            <w:r>
              <w:rPr>
                <w:rFonts w:ascii="GHEA Grapalat" w:hAnsi="GHEA Grapalat"/>
                <w:color w:val="000000"/>
                <w:sz w:val="24"/>
                <w:szCs w:val="24"/>
                <w:shd w:val="clear" w:color="auto" w:fill="FFFFFF"/>
                <w:lang w:val="hy-AM"/>
              </w:rPr>
              <w:lastRenderedPageBreak/>
              <w:t>գնահատման և վերլուծության գիտական կենտրոն» փակ բաժնետիրական ընկերությանն անհատույց օգտագործման իրավունքով տրամադրված գույքը հետ վերցնել և օտարել մրցույթով</w:t>
            </w:r>
            <w:r>
              <w:rPr>
                <w:rFonts w:ascii="GHEA Grapalat" w:hAnsi="GHEA Grapalat"/>
                <w:sz w:val="24"/>
                <w:szCs w:val="24"/>
                <w:lang w:val="hy-AM"/>
              </w:rPr>
              <w:t xml:space="preserve">, մինչդեռ, </w:t>
            </w:r>
            <w:r>
              <w:rPr>
                <w:rFonts w:ascii="GHEA Grapalat" w:hAnsi="GHEA Grapalat" w:cs="Arial"/>
                <w:color w:val="000000"/>
                <w:sz w:val="24"/>
                <w:szCs w:val="24"/>
                <w:shd w:val="clear" w:color="auto" w:fill="FFFFFF"/>
                <w:lang w:val="hy-AM"/>
              </w:rPr>
              <w:t>նախագծի</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նախաբանում</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նշված</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չէ</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Սահմանադրության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կամ</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օրենքի</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այն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դրույթը</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որը</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կառավարությանը</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լիազորում</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է</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ընդունել</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սույն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որոշման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նախագիծը</w:t>
            </w:r>
            <w:r>
              <w:rPr>
                <w:rFonts w:ascii="GHEA Grapalat" w:hAnsi="GHEA Grapalat"/>
                <w:color w:val="000000"/>
                <w:sz w:val="24"/>
                <w:szCs w:val="24"/>
                <w:shd w:val="clear" w:color="auto" w:fill="FFFFFF"/>
                <w:lang w:val="hy-AM"/>
              </w:rPr>
              <w:t xml:space="preserve">՝ գույք հետ վերցնելու մասով, </w:t>
            </w:r>
            <w:r>
              <w:rPr>
                <w:rFonts w:ascii="GHEA Grapalat" w:hAnsi="GHEA Grapalat" w:cs="Arial"/>
                <w:color w:val="000000"/>
                <w:sz w:val="24"/>
                <w:szCs w:val="24"/>
                <w:shd w:val="clear" w:color="auto" w:fill="FFFFFF"/>
                <w:lang w:val="hy-AM"/>
              </w:rPr>
              <w:t>ինչը չի բխում</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Նորմատիվ</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իրավական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ակտերի</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մասին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օրենքի</w:t>
            </w:r>
            <w:r>
              <w:rPr>
                <w:rFonts w:ascii="GHEA Grapalat" w:hAnsi="GHEA Grapalat"/>
                <w:color w:val="000000"/>
                <w:sz w:val="24"/>
                <w:szCs w:val="24"/>
                <w:shd w:val="clear" w:color="auto" w:fill="FFFFFF"/>
                <w:lang w:val="hy-AM"/>
              </w:rPr>
              <w:t xml:space="preserve"> 13-</w:t>
            </w:r>
            <w:r>
              <w:rPr>
                <w:rFonts w:ascii="GHEA Grapalat" w:hAnsi="GHEA Grapalat" w:cs="Arial"/>
                <w:color w:val="000000"/>
                <w:sz w:val="24"/>
                <w:szCs w:val="24"/>
                <w:shd w:val="clear" w:color="auto" w:fill="FFFFFF"/>
                <w:lang w:val="hy-AM"/>
              </w:rPr>
              <w:t>րդ</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հոդվածի</w:t>
            </w:r>
            <w:r>
              <w:rPr>
                <w:rFonts w:ascii="GHEA Grapalat" w:hAnsi="GHEA Grapalat"/>
                <w:color w:val="000000"/>
                <w:sz w:val="24"/>
                <w:szCs w:val="24"/>
                <w:shd w:val="clear" w:color="auto" w:fill="FFFFFF"/>
                <w:lang w:val="hy-AM"/>
              </w:rPr>
              <w:t xml:space="preserve"> 1-</w:t>
            </w:r>
            <w:r>
              <w:rPr>
                <w:rFonts w:ascii="GHEA Grapalat" w:hAnsi="GHEA Grapalat" w:cs="Arial"/>
                <w:color w:val="000000"/>
                <w:sz w:val="24"/>
                <w:szCs w:val="24"/>
                <w:shd w:val="clear" w:color="auto" w:fill="FFFFFF"/>
                <w:lang w:val="hy-AM"/>
              </w:rPr>
              <w:t>ին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մասի պահանջից, ըստ որի՝</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ենթաօրենսդրական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նորմատիվ</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իրավական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ակտը</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ունենում</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է</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նախաբան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որում</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նշվում</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է</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օրենսդրական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իրավական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ակտի</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հոդվածը</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կամ</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մասը</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որը</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ներառում</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է</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Սահմանադրության</w:t>
            </w:r>
            <w:r>
              <w:rPr>
                <w:rFonts w:ascii="GHEA Grapalat" w:hAnsi="GHEA Grapalat"/>
                <w:color w:val="000000"/>
                <w:sz w:val="24"/>
                <w:szCs w:val="24"/>
                <w:shd w:val="clear" w:color="auto" w:fill="FFFFFF"/>
                <w:lang w:val="hy-AM"/>
              </w:rPr>
              <w:t xml:space="preserve"> 6-</w:t>
            </w:r>
            <w:r>
              <w:rPr>
                <w:rFonts w:ascii="GHEA Grapalat" w:hAnsi="GHEA Grapalat" w:cs="Arial"/>
                <w:color w:val="000000"/>
                <w:sz w:val="24"/>
                <w:szCs w:val="24"/>
                <w:shd w:val="clear" w:color="auto" w:fill="FFFFFF"/>
                <w:lang w:val="hy-AM"/>
              </w:rPr>
              <w:t>րդ</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հոդվածի</w:t>
            </w:r>
            <w:r>
              <w:rPr>
                <w:rFonts w:ascii="GHEA Grapalat" w:hAnsi="GHEA Grapalat"/>
                <w:color w:val="000000"/>
                <w:sz w:val="24"/>
                <w:szCs w:val="24"/>
                <w:shd w:val="clear" w:color="auto" w:fill="FFFFFF"/>
                <w:lang w:val="hy-AM"/>
              </w:rPr>
              <w:t xml:space="preserve"> 2-</w:t>
            </w:r>
            <w:r>
              <w:rPr>
                <w:rFonts w:ascii="GHEA Grapalat" w:hAnsi="GHEA Grapalat" w:cs="Arial"/>
                <w:color w:val="000000"/>
                <w:sz w:val="24"/>
                <w:szCs w:val="24"/>
                <w:shd w:val="clear" w:color="auto" w:fill="FFFFFF"/>
                <w:lang w:val="hy-AM"/>
              </w:rPr>
              <w:t>րդ</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մասով</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սահմանված</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լիազորող</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նորմեր</w:t>
            </w:r>
            <w:r>
              <w:rPr>
                <w:rFonts w:ascii="GHEA Grapalat" w:hAnsi="GHEA Grapalat"/>
                <w:color w:val="000000"/>
                <w:sz w:val="24"/>
                <w:szCs w:val="24"/>
                <w:shd w:val="clear" w:color="auto" w:fill="FFFFFF"/>
                <w:lang w:val="hy-AM"/>
              </w:rPr>
              <w:t>: Միաժամանակ, անհարաժեշտ է նախագծի վերնագիրը համապատասխանեցնել  բովանդակությանը՝ նախատեսելով «գույք հետ վերցնելու» դրույթ:</w:t>
            </w:r>
          </w:p>
        </w:tc>
        <w:tc>
          <w:tcPr>
            <w:tcW w:w="3944" w:type="dxa"/>
            <w:tcBorders>
              <w:top w:val="outset" w:sz="6" w:space="0" w:color="auto"/>
              <w:left w:val="outset" w:sz="6" w:space="0" w:color="auto"/>
              <w:bottom w:val="outset" w:sz="6" w:space="0" w:color="auto"/>
              <w:right w:val="outset" w:sz="6" w:space="0" w:color="auto"/>
            </w:tcBorders>
            <w:shd w:val="clear" w:color="auto" w:fill="FFFFFF"/>
            <w:vAlign w:val="center"/>
          </w:tcPr>
          <w:p w:rsidR="00B61ABC" w:rsidRDefault="00B61ABC" w:rsidP="00B61ABC">
            <w:pPr>
              <w:spacing w:after="0" w:line="24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 xml:space="preserve">Ընդունվել է </w:t>
            </w:r>
          </w:p>
          <w:p w:rsidR="00B61ABC" w:rsidRDefault="00B61ABC" w:rsidP="00B61ABC">
            <w:pPr>
              <w:spacing w:after="0" w:line="24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Նախագծի նախաբանում </w:t>
            </w:r>
          </w:p>
          <w:p w:rsidR="00B61ABC" w:rsidRPr="000B3206" w:rsidRDefault="00B61ABC" w:rsidP="00B61ABC">
            <w:pPr>
              <w:spacing w:after="0" w:line="24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ներառվել է համապատասխան դրույթ</w:t>
            </w:r>
          </w:p>
        </w:tc>
      </w:tr>
    </w:tbl>
    <w:p w:rsidR="00B61ABC" w:rsidRDefault="00B61ABC" w:rsidP="00D22009">
      <w:pPr>
        <w:shd w:val="clear" w:color="auto" w:fill="FFFFFF"/>
        <w:spacing w:after="0" w:line="360" w:lineRule="auto"/>
        <w:ind w:firstLine="375"/>
        <w:rPr>
          <w:rFonts w:ascii="GHEA Grapalat" w:eastAsia="Times New Roman" w:hAnsi="GHEA Grapalat" w:cs="Times New Roman"/>
          <w:b/>
          <w:color w:val="000000"/>
          <w:sz w:val="24"/>
          <w:szCs w:val="24"/>
          <w:lang w:val="hy-AM"/>
        </w:rPr>
      </w:pPr>
    </w:p>
    <w:sectPr w:rsidR="00B61ABC" w:rsidSect="007A4D90">
      <w:pgSz w:w="12240" w:h="15840"/>
      <w:pgMar w:top="426" w:right="1440"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7D753D"/>
    <w:multiLevelType w:val="hybridMultilevel"/>
    <w:tmpl w:val="10BC7B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6C26AA"/>
    <w:multiLevelType w:val="hybridMultilevel"/>
    <w:tmpl w:val="20D609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9E5"/>
    <w:rsid w:val="00012981"/>
    <w:rsid w:val="000370CB"/>
    <w:rsid w:val="00037BDD"/>
    <w:rsid w:val="00066147"/>
    <w:rsid w:val="000B2BDA"/>
    <w:rsid w:val="000B3206"/>
    <w:rsid w:val="000D7415"/>
    <w:rsid w:val="000F35DB"/>
    <w:rsid w:val="000F7C9E"/>
    <w:rsid w:val="001000EC"/>
    <w:rsid w:val="001267FB"/>
    <w:rsid w:val="00150984"/>
    <w:rsid w:val="0015676E"/>
    <w:rsid w:val="0016426A"/>
    <w:rsid w:val="0016638F"/>
    <w:rsid w:val="00196189"/>
    <w:rsid w:val="00197B74"/>
    <w:rsid w:val="001A24DB"/>
    <w:rsid w:val="001A75D6"/>
    <w:rsid w:val="001C550A"/>
    <w:rsid w:val="00201417"/>
    <w:rsid w:val="002046B8"/>
    <w:rsid w:val="00210A62"/>
    <w:rsid w:val="00223771"/>
    <w:rsid w:val="00234787"/>
    <w:rsid w:val="00240539"/>
    <w:rsid w:val="002F5FED"/>
    <w:rsid w:val="003257E5"/>
    <w:rsid w:val="00326379"/>
    <w:rsid w:val="0034643E"/>
    <w:rsid w:val="00370E5D"/>
    <w:rsid w:val="003A1C5B"/>
    <w:rsid w:val="003A5A94"/>
    <w:rsid w:val="003B1C80"/>
    <w:rsid w:val="003B4E6E"/>
    <w:rsid w:val="003C16A0"/>
    <w:rsid w:val="003D55B5"/>
    <w:rsid w:val="003E0E95"/>
    <w:rsid w:val="003E152E"/>
    <w:rsid w:val="00477DA2"/>
    <w:rsid w:val="00477F76"/>
    <w:rsid w:val="004A2108"/>
    <w:rsid w:val="004B2ACE"/>
    <w:rsid w:val="004B7CCC"/>
    <w:rsid w:val="004F1615"/>
    <w:rsid w:val="00530C35"/>
    <w:rsid w:val="00550C01"/>
    <w:rsid w:val="00562647"/>
    <w:rsid w:val="005A395B"/>
    <w:rsid w:val="005C6305"/>
    <w:rsid w:val="005F4C74"/>
    <w:rsid w:val="005F69DA"/>
    <w:rsid w:val="00637F40"/>
    <w:rsid w:val="0068799E"/>
    <w:rsid w:val="006974E7"/>
    <w:rsid w:val="006B5218"/>
    <w:rsid w:val="00741430"/>
    <w:rsid w:val="0074793B"/>
    <w:rsid w:val="007A419C"/>
    <w:rsid w:val="007A4D90"/>
    <w:rsid w:val="007B0103"/>
    <w:rsid w:val="0082193B"/>
    <w:rsid w:val="008F0296"/>
    <w:rsid w:val="0095335D"/>
    <w:rsid w:val="00973829"/>
    <w:rsid w:val="009876CE"/>
    <w:rsid w:val="009A72A4"/>
    <w:rsid w:val="009E4D81"/>
    <w:rsid w:val="009F7F3A"/>
    <w:rsid w:val="00A01D63"/>
    <w:rsid w:val="00A21A6F"/>
    <w:rsid w:val="00A61FF6"/>
    <w:rsid w:val="00A719E5"/>
    <w:rsid w:val="00A73CED"/>
    <w:rsid w:val="00A75CC0"/>
    <w:rsid w:val="00A803D3"/>
    <w:rsid w:val="00A91203"/>
    <w:rsid w:val="00AF4855"/>
    <w:rsid w:val="00B12293"/>
    <w:rsid w:val="00B1791D"/>
    <w:rsid w:val="00B61ABC"/>
    <w:rsid w:val="00B75366"/>
    <w:rsid w:val="00B7756E"/>
    <w:rsid w:val="00B8159D"/>
    <w:rsid w:val="00B87489"/>
    <w:rsid w:val="00B90968"/>
    <w:rsid w:val="00BC02DE"/>
    <w:rsid w:val="00BF2BA4"/>
    <w:rsid w:val="00C12DC8"/>
    <w:rsid w:val="00C34A8A"/>
    <w:rsid w:val="00C55CFE"/>
    <w:rsid w:val="00CA3CF2"/>
    <w:rsid w:val="00CB6AF0"/>
    <w:rsid w:val="00CF55F4"/>
    <w:rsid w:val="00D11187"/>
    <w:rsid w:val="00D22009"/>
    <w:rsid w:val="00D47D09"/>
    <w:rsid w:val="00D57BFE"/>
    <w:rsid w:val="00D76C75"/>
    <w:rsid w:val="00D95C39"/>
    <w:rsid w:val="00DA356C"/>
    <w:rsid w:val="00DA3B64"/>
    <w:rsid w:val="00DF71F0"/>
    <w:rsid w:val="00E16C4B"/>
    <w:rsid w:val="00E40361"/>
    <w:rsid w:val="00E62369"/>
    <w:rsid w:val="00E77843"/>
    <w:rsid w:val="00E835E9"/>
    <w:rsid w:val="00E8634E"/>
    <w:rsid w:val="00EE665E"/>
    <w:rsid w:val="00F12C02"/>
    <w:rsid w:val="00F12C08"/>
    <w:rsid w:val="00F77049"/>
    <w:rsid w:val="00F849D4"/>
    <w:rsid w:val="00FB06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B33CA"/>
  <w15:chartTrackingRefBased/>
  <w15:docId w15:val="{0ACEA945-3C3E-4B6E-9BA3-8013D409F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152E"/>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unhideWhenUsed/>
    <w:rsid w:val="003E152E"/>
    <w:pPr>
      <w:spacing w:after="120" w:line="276" w:lineRule="auto"/>
    </w:pPr>
    <w:rPr>
      <w:rFonts w:ascii="Arial Armenian" w:eastAsia="Times New Roman" w:hAnsi="Arial Armenian" w:cs="Sylfaen"/>
      <w:sz w:val="24"/>
      <w:szCs w:val="24"/>
    </w:rPr>
  </w:style>
  <w:style w:type="character" w:customStyle="1" w:styleId="a4">
    <w:name w:val="Основной текст Знак"/>
    <w:basedOn w:val="a0"/>
    <w:link w:val="a3"/>
    <w:uiPriority w:val="99"/>
    <w:rsid w:val="003E152E"/>
    <w:rPr>
      <w:rFonts w:ascii="Arial Armenian" w:eastAsia="Times New Roman" w:hAnsi="Arial Armenian" w:cs="Sylfaen"/>
      <w:sz w:val="24"/>
      <w:szCs w:val="24"/>
    </w:rPr>
  </w:style>
  <w:style w:type="paragraph" w:styleId="a5">
    <w:name w:val="List Paragraph"/>
    <w:basedOn w:val="a"/>
    <w:uiPriority w:val="34"/>
    <w:qFormat/>
    <w:rsid w:val="003E152E"/>
    <w:pPr>
      <w:ind w:left="720"/>
      <w:contextualSpacing/>
    </w:pPr>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
    <w:basedOn w:val="a"/>
    <w:uiPriority w:val="99"/>
    <w:unhideWhenUsed/>
    <w:rsid w:val="00F12C08"/>
    <w:pPr>
      <w:tabs>
        <w:tab w:val="center" w:pos="4677"/>
        <w:tab w:val="right" w:pos="9355"/>
      </w:tabs>
      <w:spacing w:after="0" w:line="240" w:lineRule="auto"/>
    </w:pPr>
    <w:rPr>
      <w:rFonts w:ascii="ArTarumianHeghnar" w:eastAsia="Calibri" w:hAnsi="ArTarumianHeghnar" w:cs="Cambria"/>
      <w:bCs/>
      <w:i/>
      <w:sz w:val="36"/>
      <w:szCs w:val="36"/>
      <w:lang w:val="ru-RU"/>
    </w:rPr>
  </w:style>
  <w:style w:type="character" w:styleId="a7">
    <w:name w:val="Strong"/>
    <w:basedOn w:val="a0"/>
    <w:uiPriority w:val="22"/>
    <w:qFormat/>
    <w:rsid w:val="00F12C08"/>
    <w:rPr>
      <w:b/>
      <w:bCs/>
    </w:rPr>
  </w:style>
  <w:style w:type="paragraph" w:styleId="a8">
    <w:name w:val="Balloon Text"/>
    <w:basedOn w:val="a"/>
    <w:link w:val="a9"/>
    <w:uiPriority w:val="99"/>
    <w:semiHidden/>
    <w:unhideWhenUsed/>
    <w:rsid w:val="00D47D09"/>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D47D0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022748">
      <w:bodyDiv w:val="1"/>
      <w:marLeft w:val="0"/>
      <w:marRight w:val="0"/>
      <w:marTop w:val="0"/>
      <w:marBottom w:val="0"/>
      <w:divBdr>
        <w:top w:val="none" w:sz="0" w:space="0" w:color="auto"/>
        <w:left w:val="none" w:sz="0" w:space="0" w:color="auto"/>
        <w:bottom w:val="none" w:sz="0" w:space="0" w:color="auto"/>
        <w:right w:val="none" w:sz="0" w:space="0" w:color="auto"/>
      </w:divBdr>
    </w:div>
    <w:div w:id="509174201">
      <w:bodyDiv w:val="1"/>
      <w:marLeft w:val="0"/>
      <w:marRight w:val="0"/>
      <w:marTop w:val="0"/>
      <w:marBottom w:val="0"/>
      <w:divBdr>
        <w:top w:val="none" w:sz="0" w:space="0" w:color="auto"/>
        <w:left w:val="none" w:sz="0" w:space="0" w:color="auto"/>
        <w:bottom w:val="none" w:sz="0" w:space="0" w:color="auto"/>
        <w:right w:val="none" w:sz="0" w:space="0" w:color="auto"/>
      </w:divBdr>
    </w:div>
    <w:div w:id="567691823">
      <w:bodyDiv w:val="1"/>
      <w:marLeft w:val="0"/>
      <w:marRight w:val="0"/>
      <w:marTop w:val="0"/>
      <w:marBottom w:val="0"/>
      <w:divBdr>
        <w:top w:val="none" w:sz="0" w:space="0" w:color="auto"/>
        <w:left w:val="none" w:sz="0" w:space="0" w:color="auto"/>
        <w:bottom w:val="none" w:sz="0" w:space="0" w:color="auto"/>
        <w:right w:val="none" w:sz="0" w:space="0" w:color="auto"/>
      </w:divBdr>
    </w:div>
    <w:div w:id="783307997">
      <w:bodyDiv w:val="1"/>
      <w:marLeft w:val="0"/>
      <w:marRight w:val="0"/>
      <w:marTop w:val="0"/>
      <w:marBottom w:val="0"/>
      <w:divBdr>
        <w:top w:val="none" w:sz="0" w:space="0" w:color="auto"/>
        <w:left w:val="none" w:sz="0" w:space="0" w:color="auto"/>
        <w:bottom w:val="none" w:sz="0" w:space="0" w:color="auto"/>
        <w:right w:val="none" w:sz="0" w:space="0" w:color="auto"/>
      </w:divBdr>
    </w:div>
    <w:div w:id="899052292">
      <w:bodyDiv w:val="1"/>
      <w:marLeft w:val="0"/>
      <w:marRight w:val="0"/>
      <w:marTop w:val="0"/>
      <w:marBottom w:val="0"/>
      <w:divBdr>
        <w:top w:val="none" w:sz="0" w:space="0" w:color="auto"/>
        <w:left w:val="none" w:sz="0" w:space="0" w:color="auto"/>
        <w:bottom w:val="none" w:sz="0" w:space="0" w:color="auto"/>
        <w:right w:val="none" w:sz="0" w:space="0" w:color="auto"/>
      </w:divBdr>
    </w:div>
    <w:div w:id="1101606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9AC64D-DB1D-4198-8689-3240F4B81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Pages>
  <Words>734</Words>
  <Characters>4188</Characters>
  <Application>Microsoft Office Word</Application>
  <DocSecurity>0</DocSecurity>
  <Lines>34</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https://mul2-spm.gov.am/tasks/374144/oneclick/ampopatert.docx?token=af8e491b38b772556d7ef9f8ceaa4be3</cp:keywords>
  <dc:description/>
  <cp:lastModifiedBy>Ani Sargsyan</cp:lastModifiedBy>
  <cp:revision>11</cp:revision>
  <cp:lastPrinted>2023-06-26T10:44:00Z</cp:lastPrinted>
  <dcterms:created xsi:type="dcterms:W3CDTF">2023-06-16T07:22:00Z</dcterms:created>
  <dcterms:modified xsi:type="dcterms:W3CDTF">2023-07-26T11:17:00Z</dcterms:modified>
</cp:coreProperties>
</file>