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6EBA" w:rsidRPr="00EC6879" w:rsidRDefault="00696EBA" w:rsidP="00696EBA">
      <w:pPr>
        <w:shd w:val="clear" w:color="auto" w:fill="FFFFFF"/>
        <w:tabs>
          <w:tab w:val="left" w:pos="993"/>
        </w:tabs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696EBA" w:rsidRPr="002F4EFC" w:rsidRDefault="00696EBA" w:rsidP="00696EBA">
      <w:pPr>
        <w:shd w:val="clear" w:color="auto" w:fill="FFFFFF"/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«</w:t>
      </w:r>
      <w:r w:rsidRPr="00DC3E5C">
        <w:rPr>
          <w:rFonts w:ascii="GHEA Grapalat" w:hAnsi="GHEA Grapalat" w:cs="Sylfaen"/>
          <w:sz w:val="24"/>
          <w:szCs w:val="24"/>
        </w:rPr>
        <w:t>ԼԻԱԶՈՐՎԱԾ</w:t>
      </w:r>
      <w:r w:rsidRPr="00DC3E5C">
        <w:rPr>
          <w:rFonts w:ascii="GHEA Grapalat" w:hAnsi="GHEA Grapalat"/>
          <w:sz w:val="24"/>
          <w:szCs w:val="24"/>
        </w:rPr>
        <w:t xml:space="preserve"> </w:t>
      </w:r>
      <w:r w:rsidRPr="00DC3E5C">
        <w:rPr>
          <w:rFonts w:ascii="GHEA Grapalat" w:hAnsi="GHEA Grapalat" w:cs="Sylfaen"/>
          <w:sz w:val="24"/>
          <w:szCs w:val="24"/>
        </w:rPr>
        <w:t>ՏՆՏԵՍԱԿԱՆ</w:t>
      </w:r>
      <w:r w:rsidRPr="00DC3E5C">
        <w:rPr>
          <w:rFonts w:ascii="GHEA Grapalat" w:hAnsi="GHEA Grapalat"/>
          <w:sz w:val="24"/>
          <w:szCs w:val="24"/>
        </w:rPr>
        <w:t xml:space="preserve"> </w:t>
      </w:r>
      <w:r w:rsidRPr="00DC3E5C">
        <w:rPr>
          <w:rFonts w:ascii="GHEA Grapalat" w:hAnsi="GHEA Grapalat" w:cs="Sylfaen"/>
          <w:sz w:val="24"/>
          <w:szCs w:val="24"/>
        </w:rPr>
        <w:t>ՕՊԵՐԱՏՈՐԻ</w:t>
      </w:r>
      <w:r w:rsidRPr="00DC3E5C">
        <w:rPr>
          <w:rFonts w:ascii="GHEA Grapalat" w:hAnsi="GHEA Grapalat"/>
          <w:sz w:val="24"/>
          <w:szCs w:val="24"/>
        </w:rPr>
        <w:t xml:space="preserve"> </w:t>
      </w:r>
      <w:r w:rsidRPr="00DC3E5C">
        <w:rPr>
          <w:rFonts w:ascii="GHEA Grapalat" w:hAnsi="GHEA Grapalat" w:cs="Sylfaen"/>
          <w:sz w:val="24"/>
          <w:szCs w:val="24"/>
        </w:rPr>
        <w:t>ՇԻՆՈՒԹՅՈՒՆՆԵՐՈՒՄ</w:t>
      </w:r>
      <w:r w:rsidRPr="00DC3E5C">
        <w:rPr>
          <w:rFonts w:ascii="GHEA Grapalat" w:hAnsi="GHEA Grapalat"/>
          <w:sz w:val="24"/>
          <w:szCs w:val="24"/>
        </w:rPr>
        <w:t xml:space="preserve">, </w:t>
      </w:r>
      <w:r w:rsidRPr="00DC3E5C">
        <w:rPr>
          <w:rFonts w:ascii="GHEA Grapalat" w:hAnsi="GHEA Grapalat" w:cs="Sylfaen"/>
          <w:sz w:val="24"/>
          <w:szCs w:val="24"/>
        </w:rPr>
        <w:t>ՏԱՐԱԾՔՆԵՐՈՒՄ</w:t>
      </w:r>
      <w:r w:rsidRPr="00DC3E5C">
        <w:rPr>
          <w:rFonts w:ascii="GHEA Grapalat" w:hAnsi="GHEA Grapalat"/>
          <w:sz w:val="24"/>
          <w:szCs w:val="24"/>
        </w:rPr>
        <w:t xml:space="preserve"> </w:t>
      </w:r>
      <w:r w:rsidRPr="00DC3E5C">
        <w:rPr>
          <w:rFonts w:ascii="GHEA Grapalat" w:hAnsi="GHEA Grapalat" w:cs="Sylfaen"/>
          <w:sz w:val="24"/>
          <w:szCs w:val="24"/>
        </w:rPr>
        <w:t>ԿԱՄ</w:t>
      </w:r>
      <w:r w:rsidRPr="00DC3E5C">
        <w:rPr>
          <w:rFonts w:ascii="GHEA Grapalat" w:hAnsi="GHEA Grapalat"/>
          <w:sz w:val="24"/>
          <w:szCs w:val="24"/>
        </w:rPr>
        <w:t xml:space="preserve"> </w:t>
      </w:r>
      <w:r w:rsidRPr="00DC3E5C">
        <w:rPr>
          <w:rFonts w:ascii="GHEA Grapalat" w:hAnsi="GHEA Grapalat" w:cs="Sylfaen"/>
          <w:sz w:val="24"/>
          <w:szCs w:val="24"/>
        </w:rPr>
        <w:t>ԲԱՑ</w:t>
      </w:r>
      <w:r w:rsidRPr="00DC3E5C">
        <w:rPr>
          <w:rFonts w:ascii="GHEA Grapalat" w:hAnsi="GHEA Grapalat"/>
          <w:sz w:val="24"/>
          <w:szCs w:val="24"/>
        </w:rPr>
        <w:t xml:space="preserve"> </w:t>
      </w:r>
      <w:r w:rsidRPr="00DC3E5C">
        <w:rPr>
          <w:rFonts w:ascii="GHEA Grapalat" w:hAnsi="GHEA Grapalat" w:cs="Sylfaen"/>
          <w:sz w:val="24"/>
          <w:szCs w:val="24"/>
        </w:rPr>
        <w:t>ՀՐԱՊԱՐԱԿՆԵՐՈՒՄ</w:t>
      </w:r>
      <w:r w:rsidRPr="00DC3E5C">
        <w:rPr>
          <w:rFonts w:ascii="GHEA Grapalat" w:hAnsi="GHEA Grapalat"/>
          <w:sz w:val="24"/>
          <w:szCs w:val="24"/>
        </w:rPr>
        <w:t xml:space="preserve"> </w:t>
      </w:r>
      <w:r w:rsidRPr="00DC3E5C">
        <w:rPr>
          <w:rFonts w:ascii="GHEA Grapalat" w:hAnsi="GHEA Grapalat" w:cs="Sylfaen"/>
          <w:sz w:val="24"/>
          <w:szCs w:val="24"/>
        </w:rPr>
        <w:t>ԺԱՄԱՆԱԿԱՎՈՐ</w:t>
      </w:r>
      <w:r w:rsidRPr="00DC3E5C">
        <w:rPr>
          <w:rFonts w:ascii="GHEA Grapalat" w:hAnsi="GHEA Grapalat"/>
          <w:sz w:val="24"/>
          <w:szCs w:val="24"/>
        </w:rPr>
        <w:t xml:space="preserve"> </w:t>
      </w:r>
      <w:r w:rsidRPr="00DC3E5C">
        <w:rPr>
          <w:rFonts w:ascii="GHEA Grapalat" w:hAnsi="GHEA Grapalat" w:cs="Sylfaen"/>
          <w:sz w:val="24"/>
          <w:szCs w:val="24"/>
        </w:rPr>
        <w:t>ՊԱՀՊԱՆՎՈՂ</w:t>
      </w:r>
      <w:r w:rsidRPr="00DC3E5C">
        <w:rPr>
          <w:rFonts w:ascii="GHEA Grapalat" w:hAnsi="GHEA Grapalat"/>
          <w:sz w:val="24"/>
          <w:szCs w:val="24"/>
        </w:rPr>
        <w:t xml:space="preserve"> </w:t>
      </w:r>
      <w:r w:rsidRPr="00DC3E5C">
        <w:rPr>
          <w:rFonts w:ascii="GHEA Grapalat" w:hAnsi="GHEA Grapalat" w:cs="Sylfaen"/>
          <w:sz w:val="24"/>
          <w:szCs w:val="24"/>
        </w:rPr>
        <w:t>ԱՊՐԱՆՔՆԵՐԻ</w:t>
      </w:r>
      <w:r w:rsidRPr="00DC3E5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ԵՎ</w:t>
      </w:r>
      <w:r w:rsidRPr="00DC3E5C">
        <w:rPr>
          <w:rFonts w:ascii="GHEA Grapalat" w:hAnsi="GHEA Grapalat"/>
          <w:sz w:val="24"/>
          <w:szCs w:val="24"/>
        </w:rPr>
        <w:t xml:space="preserve"> </w:t>
      </w:r>
      <w:r w:rsidRPr="00DC3E5C">
        <w:rPr>
          <w:rFonts w:ascii="GHEA Grapalat" w:hAnsi="GHEA Grapalat" w:cs="Sylfaen"/>
          <w:sz w:val="24"/>
          <w:szCs w:val="24"/>
        </w:rPr>
        <w:t>ԱՅԼ</w:t>
      </w:r>
      <w:r w:rsidRPr="00DC3E5C">
        <w:rPr>
          <w:rFonts w:ascii="GHEA Grapalat" w:hAnsi="GHEA Grapalat"/>
          <w:sz w:val="24"/>
          <w:szCs w:val="24"/>
        </w:rPr>
        <w:t xml:space="preserve"> </w:t>
      </w:r>
      <w:r w:rsidRPr="00DC3E5C">
        <w:rPr>
          <w:rFonts w:ascii="GHEA Grapalat" w:hAnsi="GHEA Grapalat" w:cs="Sylfaen"/>
          <w:sz w:val="24"/>
          <w:szCs w:val="24"/>
        </w:rPr>
        <w:t>ԱՊՐԱՆՔՆԵՐԻ</w:t>
      </w:r>
      <w:r w:rsidRPr="00DC3E5C">
        <w:rPr>
          <w:rFonts w:ascii="GHEA Grapalat" w:hAnsi="GHEA Grapalat"/>
          <w:sz w:val="24"/>
          <w:szCs w:val="24"/>
        </w:rPr>
        <w:t xml:space="preserve"> </w:t>
      </w:r>
      <w:r w:rsidRPr="00DC3E5C">
        <w:rPr>
          <w:rFonts w:ascii="GHEA Grapalat" w:hAnsi="GHEA Grapalat" w:cs="Sylfaen"/>
          <w:sz w:val="24"/>
          <w:szCs w:val="24"/>
        </w:rPr>
        <w:t>ՊԱՀՊԱՆՈՒԹՅԱՆ</w:t>
      </w:r>
      <w:r w:rsidRPr="00DC3E5C">
        <w:rPr>
          <w:rFonts w:ascii="GHEA Grapalat" w:hAnsi="GHEA Grapalat"/>
          <w:sz w:val="24"/>
          <w:szCs w:val="24"/>
        </w:rPr>
        <w:t xml:space="preserve"> </w:t>
      </w:r>
      <w:r w:rsidRPr="00DC3E5C">
        <w:rPr>
          <w:rFonts w:ascii="GHEA Grapalat" w:hAnsi="GHEA Grapalat" w:cs="Sylfaen"/>
          <w:sz w:val="24"/>
          <w:szCs w:val="24"/>
        </w:rPr>
        <w:t>ԱՌԱՆՁՆԱՀԱՏԿՈՒԹՅՈՒՆՆԵՐԸ</w:t>
      </w:r>
      <w:r>
        <w:rPr>
          <w:rFonts w:ascii="GHEA Grapalat" w:hAnsi="GHEA Grapalat" w:cs="Sylfaen"/>
          <w:sz w:val="24"/>
          <w:szCs w:val="24"/>
        </w:rPr>
        <w:t xml:space="preserve"> </w:t>
      </w:r>
      <w:r w:rsidRPr="002F4EFC">
        <w:rPr>
          <w:rFonts w:ascii="GHEA Grapalat" w:hAnsi="GHEA Grapalat" w:cs="Sylfaen"/>
          <w:sz w:val="24"/>
          <w:szCs w:val="24"/>
        </w:rPr>
        <w:t>ՍԱՀՄԱՆԵԼՈՒ ՄԱՍԻՆ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» ՀԱՅԱՍՏԱՆԻ ՀԱՆՐԱՊԵՏՈՒԹՅԱՆ ԿԱՌԱՎԱՐՈՒԹՅԱՆ ՈՐՈՇՄԱՆ ՆԱԽԱԳԾԻ ՎԵՐԱԲԵՐՅԱԼ</w:t>
      </w:r>
    </w:p>
    <w:p w:rsidR="00696EBA" w:rsidRPr="00EC6879" w:rsidRDefault="00696EBA" w:rsidP="00696EB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696EBA" w:rsidRPr="00EC6879" w:rsidRDefault="00696EBA" w:rsidP="00696EB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D713C4" w:rsidRDefault="00D713C4" w:rsidP="00696EB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 w:eastAsia="hy-AM"/>
        </w:rPr>
      </w:pPr>
      <w:r>
        <w:rPr>
          <w:rFonts w:ascii="GHEA Grapalat" w:hAnsi="GHEA Grapalat"/>
          <w:color w:val="000000"/>
          <w:lang w:val="hy-AM" w:eastAsia="hy-AM"/>
        </w:rPr>
        <w:t>«</w:t>
      </w:r>
      <w:proofErr w:type="spellStart"/>
      <w:r>
        <w:rPr>
          <w:rFonts w:ascii="GHEA Grapalat" w:hAnsi="GHEA Grapalat"/>
          <w:color w:val="000000"/>
          <w:lang w:val="hy-AM" w:eastAsia="hy-AM"/>
        </w:rPr>
        <w:t>Եվրասիական</w:t>
      </w:r>
      <w:proofErr w:type="spellEnd"/>
      <w:r>
        <w:rPr>
          <w:rFonts w:ascii="GHEA Grapalat" w:hAnsi="GHEA Grapalat"/>
          <w:color w:val="000000"/>
          <w:lang w:val="hy-AM" w:eastAsia="hy-AM"/>
        </w:rPr>
        <w:t xml:space="preserve"> տնտեսական միության մաքսային օրենսգրքի մասին» 2017 թվականի ապրիլի 11-ի պայմանագրի առաջին հավելվածով հաստատված՝ </w:t>
      </w:r>
      <w:proofErr w:type="spellStart"/>
      <w:r>
        <w:rPr>
          <w:rFonts w:ascii="GHEA Grapalat" w:hAnsi="GHEA Grapalat"/>
          <w:color w:val="000000"/>
          <w:lang w:val="hy-AM" w:eastAsia="hy-AM"/>
        </w:rPr>
        <w:t>Եվրասիական</w:t>
      </w:r>
      <w:proofErr w:type="spellEnd"/>
      <w:r>
        <w:rPr>
          <w:rFonts w:ascii="GHEA Grapalat" w:hAnsi="GHEA Grapalat"/>
          <w:color w:val="000000"/>
          <w:lang w:val="hy-AM" w:eastAsia="hy-AM"/>
        </w:rPr>
        <w:t xml:space="preserve"> տնտեսական միության մաքսային օրենսգրքի 439-րդ հոդվածի </w:t>
      </w:r>
      <w:r w:rsidR="008F188B">
        <w:rPr>
          <w:rFonts w:ascii="GHEA Grapalat" w:hAnsi="GHEA Grapalat"/>
          <w:color w:val="000000"/>
          <w:lang w:val="hy-AM" w:eastAsia="hy-AM"/>
        </w:rPr>
        <w:t>3-րդ կետի համաձայն՝ լ</w:t>
      </w:r>
      <w:r w:rsidR="008F188B" w:rsidRPr="008F188B">
        <w:rPr>
          <w:rFonts w:ascii="GHEA Grapalat" w:hAnsi="GHEA Grapalat"/>
          <w:color w:val="000000"/>
          <w:lang w:val="hy-AM" w:eastAsia="hy-AM"/>
        </w:rPr>
        <w:t>իազորված տնտեսական օպերատորի կառույցներում, շինություններում (շինությունների մասերում) և (կամ) բաց հրապարակներում (բաց հրապարակների մասերում) թույլատրվում է ժամանակավոր պահպանման տակ գտնվող ապրանքների հետ այլ ապրանքների պահպանումը՝ անդամ պետությունների՝ մաքսային կարգավորման վերաբերյալ օրենսդրությամբ սահմանված կարգով:</w:t>
      </w:r>
      <w:r w:rsidR="008F188B">
        <w:rPr>
          <w:rFonts w:ascii="GHEA Grapalat" w:hAnsi="GHEA Grapalat"/>
          <w:color w:val="000000"/>
          <w:lang w:val="hy-AM" w:eastAsia="hy-AM"/>
        </w:rPr>
        <w:t xml:space="preserve"> </w:t>
      </w:r>
    </w:p>
    <w:p w:rsidR="00696EBA" w:rsidRDefault="00696EBA" w:rsidP="00696EB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2F4EFC">
        <w:rPr>
          <w:rFonts w:ascii="GHEA Grapalat" w:hAnsi="GHEA Grapalat"/>
          <w:color w:val="000000"/>
          <w:lang w:val="hy-AM" w:eastAsia="hy-AM"/>
        </w:rPr>
        <w:t xml:space="preserve">«Մաքսային կարգավորման մասին» օրենքի 290-րդ հոդվածի 1-ին և 2-րդ մասերի համաձայն՝ </w:t>
      </w:r>
      <w:r>
        <w:rPr>
          <w:rFonts w:ascii="GHEA Grapalat" w:hAnsi="GHEA Grapalat"/>
          <w:color w:val="000000"/>
          <w:lang w:val="hy-AM" w:eastAsia="hy-AM"/>
        </w:rPr>
        <w:t>լ</w:t>
      </w:r>
      <w:r w:rsidRPr="002F4EFC">
        <w:rPr>
          <w:rFonts w:ascii="GHEA Grapalat" w:hAnsi="GHEA Grapalat"/>
          <w:color w:val="000000"/>
          <w:lang w:val="hy-AM"/>
        </w:rPr>
        <w:t xml:space="preserve">իազորված տնտեսական օպերատորի շինություններում, տարածքներում կամ բաց հրապարակներում ապրանքների ժամանակավոր պահպանումն իրականացվում է </w:t>
      </w:r>
      <w:proofErr w:type="spellStart"/>
      <w:r>
        <w:rPr>
          <w:rFonts w:ascii="GHEA Grapalat" w:hAnsi="GHEA Grapalat"/>
          <w:color w:val="000000"/>
          <w:lang w:val="hy-AM"/>
        </w:rPr>
        <w:t>Եվրասիական</w:t>
      </w:r>
      <w:proofErr w:type="spellEnd"/>
      <w:r>
        <w:rPr>
          <w:rFonts w:ascii="GHEA Grapalat" w:hAnsi="GHEA Grapalat"/>
          <w:color w:val="000000"/>
          <w:lang w:val="hy-AM"/>
        </w:rPr>
        <w:t xml:space="preserve"> տնտեսական մ</w:t>
      </w:r>
      <w:r w:rsidRPr="002F4EFC">
        <w:rPr>
          <w:rFonts w:ascii="GHEA Grapalat" w:hAnsi="GHEA Grapalat"/>
          <w:color w:val="000000"/>
          <w:lang w:val="hy-AM"/>
        </w:rPr>
        <w:t>իության մաքսային օրենսգրքի 439-րդ հոդվածին համապատասխան: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2F4EFC">
        <w:rPr>
          <w:rFonts w:ascii="GHEA Grapalat" w:hAnsi="GHEA Grapalat" w:cs="GHEA Grapalat"/>
          <w:color w:val="000000"/>
          <w:lang w:val="hy-AM"/>
        </w:rPr>
        <w:t>Լիազորված</w:t>
      </w:r>
      <w:r w:rsidRPr="002F4EFC">
        <w:rPr>
          <w:rFonts w:ascii="GHEA Grapalat" w:hAnsi="GHEA Grapalat"/>
          <w:color w:val="000000"/>
          <w:lang w:val="hy-AM"/>
        </w:rPr>
        <w:t xml:space="preserve"> </w:t>
      </w:r>
      <w:r w:rsidRPr="002F4EFC">
        <w:rPr>
          <w:rFonts w:ascii="GHEA Grapalat" w:hAnsi="GHEA Grapalat" w:cs="GHEA Grapalat"/>
          <w:color w:val="000000"/>
          <w:lang w:val="hy-AM"/>
        </w:rPr>
        <w:t>տնտեսական</w:t>
      </w:r>
      <w:r w:rsidRPr="002F4EFC">
        <w:rPr>
          <w:rFonts w:ascii="GHEA Grapalat" w:hAnsi="GHEA Grapalat"/>
          <w:color w:val="000000"/>
          <w:lang w:val="hy-AM"/>
        </w:rPr>
        <w:t xml:space="preserve"> </w:t>
      </w:r>
      <w:r w:rsidRPr="002F4EFC">
        <w:rPr>
          <w:rFonts w:ascii="GHEA Grapalat" w:hAnsi="GHEA Grapalat" w:cs="GHEA Grapalat"/>
          <w:color w:val="000000"/>
          <w:lang w:val="hy-AM"/>
        </w:rPr>
        <w:t>օպերատորի</w:t>
      </w:r>
      <w:r w:rsidRPr="002F4EFC">
        <w:rPr>
          <w:rFonts w:ascii="GHEA Grapalat" w:hAnsi="GHEA Grapalat"/>
          <w:color w:val="000000"/>
          <w:lang w:val="hy-AM"/>
        </w:rPr>
        <w:t xml:space="preserve"> </w:t>
      </w:r>
      <w:r w:rsidRPr="002F4EFC">
        <w:rPr>
          <w:rFonts w:ascii="GHEA Grapalat" w:hAnsi="GHEA Grapalat" w:cs="GHEA Grapalat"/>
          <w:color w:val="000000"/>
          <w:lang w:val="hy-AM"/>
        </w:rPr>
        <w:t>շինություններում</w:t>
      </w:r>
      <w:r w:rsidRPr="002F4EFC">
        <w:rPr>
          <w:rFonts w:ascii="GHEA Grapalat" w:hAnsi="GHEA Grapalat"/>
          <w:color w:val="000000"/>
          <w:lang w:val="hy-AM"/>
        </w:rPr>
        <w:t xml:space="preserve">, </w:t>
      </w:r>
      <w:r w:rsidRPr="002F4EFC">
        <w:rPr>
          <w:rFonts w:ascii="GHEA Grapalat" w:hAnsi="GHEA Grapalat" w:cs="GHEA Grapalat"/>
          <w:color w:val="000000"/>
          <w:lang w:val="hy-AM"/>
        </w:rPr>
        <w:t>տարածքներում</w:t>
      </w:r>
      <w:r w:rsidRPr="002F4EFC">
        <w:rPr>
          <w:rFonts w:ascii="GHEA Grapalat" w:hAnsi="GHEA Grapalat"/>
          <w:color w:val="000000"/>
          <w:lang w:val="hy-AM"/>
        </w:rPr>
        <w:t xml:space="preserve"> </w:t>
      </w:r>
      <w:r w:rsidRPr="002F4EFC">
        <w:rPr>
          <w:rFonts w:ascii="GHEA Grapalat" w:hAnsi="GHEA Grapalat" w:cs="GHEA Grapalat"/>
          <w:color w:val="000000"/>
          <w:lang w:val="hy-AM"/>
        </w:rPr>
        <w:t>կամ</w:t>
      </w:r>
      <w:r w:rsidRPr="002F4EFC">
        <w:rPr>
          <w:rFonts w:ascii="GHEA Grapalat" w:hAnsi="GHEA Grapalat"/>
          <w:color w:val="000000"/>
          <w:lang w:val="hy-AM"/>
        </w:rPr>
        <w:t xml:space="preserve"> </w:t>
      </w:r>
      <w:r w:rsidRPr="002F4EFC">
        <w:rPr>
          <w:rFonts w:ascii="GHEA Grapalat" w:hAnsi="GHEA Grapalat" w:cs="GHEA Grapalat"/>
          <w:color w:val="000000"/>
          <w:lang w:val="hy-AM"/>
        </w:rPr>
        <w:t>բաց</w:t>
      </w:r>
      <w:r w:rsidRPr="002F4EFC">
        <w:rPr>
          <w:rFonts w:ascii="GHEA Grapalat" w:hAnsi="GHEA Grapalat"/>
          <w:color w:val="000000"/>
          <w:lang w:val="hy-AM"/>
        </w:rPr>
        <w:t xml:space="preserve"> </w:t>
      </w:r>
      <w:r w:rsidRPr="002F4EFC">
        <w:rPr>
          <w:rFonts w:ascii="GHEA Grapalat" w:hAnsi="GHEA Grapalat" w:cs="GHEA Grapalat"/>
          <w:color w:val="000000"/>
          <w:lang w:val="hy-AM"/>
        </w:rPr>
        <w:t>հրապարակներում</w:t>
      </w:r>
      <w:r w:rsidRPr="002F4EFC">
        <w:rPr>
          <w:rFonts w:ascii="GHEA Grapalat" w:hAnsi="GHEA Grapalat"/>
          <w:color w:val="000000"/>
          <w:lang w:val="hy-AM"/>
        </w:rPr>
        <w:t xml:space="preserve"> </w:t>
      </w:r>
      <w:r w:rsidRPr="002F4EFC">
        <w:rPr>
          <w:rFonts w:ascii="GHEA Grapalat" w:hAnsi="GHEA Grapalat" w:cs="GHEA Grapalat"/>
          <w:color w:val="000000"/>
          <w:lang w:val="hy-AM"/>
        </w:rPr>
        <w:t>ժամանակավոր</w:t>
      </w:r>
      <w:r w:rsidRPr="002F4EFC">
        <w:rPr>
          <w:rFonts w:ascii="GHEA Grapalat" w:hAnsi="GHEA Grapalat"/>
          <w:color w:val="000000"/>
          <w:lang w:val="hy-AM"/>
        </w:rPr>
        <w:t xml:space="preserve"> </w:t>
      </w:r>
      <w:r w:rsidRPr="002F4EFC">
        <w:rPr>
          <w:rFonts w:ascii="GHEA Grapalat" w:hAnsi="GHEA Grapalat" w:cs="GHEA Grapalat"/>
          <w:color w:val="000000"/>
          <w:lang w:val="hy-AM"/>
        </w:rPr>
        <w:t>պահպանվող</w:t>
      </w:r>
      <w:r w:rsidRPr="002F4EFC">
        <w:rPr>
          <w:rFonts w:ascii="GHEA Grapalat" w:hAnsi="GHEA Grapalat"/>
          <w:color w:val="000000"/>
          <w:lang w:val="hy-AM"/>
        </w:rPr>
        <w:t xml:space="preserve"> </w:t>
      </w:r>
      <w:r w:rsidRPr="002F4EFC">
        <w:rPr>
          <w:rFonts w:ascii="GHEA Grapalat" w:hAnsi="GHEA Grapalat" w:cs="GHEA Grapalat"/>
          <w:color w:val="000000"/>
          <w:lang w:val="hy-AM"/>
        </w:rPr>
        <w:t>ապրանքների</w:t>
      </w:r>
      <w:r w:rsidRPr="002F4EFC">
        <w:rPr>
          <w:rFonts w:ascii="GHEA Grapalat" w:hAnsi="GHEA Grapalat"/>
          <w:color w:val="000000"/>
          <w:lang w:val="hy-AM"/>
        </w:rPr>
        <w:t xml:space="preserve"> </w:t>
      </w:r>
      <w:r w:rsidRPr="002F4EFC">
        <w:rPr>
          <w:rFonts w:ascii="GHEA Grapalat" w:hAnsi="GHEA Grapalat" w:cs="GHEA Grapalat"/>
          <w:color w:val="000000"/>
          <w:lang w:val="hy-AM"/>
        </w:rPr>
        <w:t>և</w:t>
      </w:r>
      <w:r w:rsidRPr="002F4EFC">
        <w:rPr>
          <w:rFonts w:ascii="GHEA Grapalat" w:hAnsi="GHEA Grapalat"/>
          <w:color w:val="000000"/>
          <w:lang w:val="hy-AM"/>
        </w:rPr>
        <w:t xml:space="preserve"> </w:t>
      </w:r>
      <w:r w:rsidRPr="002F4EFC">
        <w:rPr>
          <w:rFonts w:ascii="GHEA Grapalat" w:hAnsi="GHEA Grapalat" w:cs="GHEA Grapalat"/>
          <w:color w:val="000000"/>
          <w:lang w:val="hy-AM"/>
        </w:rPr>
        <w:t>այլ</w:t>
      </w:r>
      <w:r w:rsidRPr="002F4EFC">
        <w:rPr>
          <w:rFonts w:ascii="GHEA Grapalat" w:hAnsi="GHEA Grapalat"/>
          <w:color w:val="000000"/>
          <w:lang w:val="hy-AM"/>
        </w:rPr>
        <w:t xml:space="preserve"> </w:t>
      </w:r>
      <w:r w:rsidRPr="002F4EFC">
        <w:rPr>
          <w:rFonts w:ascii="GHEA Grapalat" w:hAnsi="GHEA Grapalat" w:cs="GHEA Grapalat"/>
          <w:color w:val="000000"/>
          <w:lang w:val="hy-AM"/>
        </w:rPr>
        <w:t>ապրանքների</w:t>
      </w:r>
      <w:r w:rsidRPr="002F4EFC">
        <w:rPr>
          <w:rFonts w:ascii="GHEA Grapalat" w:hAnsi="GHEA Grapalat"/>
          <w:color w:val="000000"/>
          <w:lang w:val="hy-AM"/>
        </w:rPr>
        <w:t xml:space="preserve"> </w:t>
      </w:r>
      <w:r w:rsidRPr="002F4EFC">
        <w:rPr>
          <w:rFonts w:ascii="GHEA Grapalat" w:hAnsi="GHEA Grapalat" w:cs="GHEA Grapalat"/>
          <w:color w:val="000000"/>
          <w:lang w:val="hy-AM"/>
        </w:rPr>
        <w:t>պահպանության</w:t>
      </w:r>
      <w:r w:rsidRPr="002F4EFC">
        <w:rPr>
          <w:rFonts w:ascii="GHEA Grapalat" w:hAnsi="GHEA Grapalat"/>
          <w:color w:val="000000"/>
          <w:lang w:val="hy-AM"/>
        </w:rPr>
        <w:t xml:space="preserve"> </w:t>
      </w:r>
      <w:r w:rsidRPr="002F4EFC">
        <w:rPr>
          <w:rFonts w:ascii="GHEA Grapalat" w:hAnsi="GHEA Grapalat" w:cs="GHEA Grapalat"/>
          <w:color w:val="000000"/>
          <w:lang w:val="hy-AM"/>
        </w:rPr>
        <w:t>առանձնահատկությունները</w:t>
      </w:r>
      <w:r w:rsidRPr="002F4EFC">
        <w:rPr>
          <w:rFonts w:ascii="GHEA Grapalat" w:hAnsi="GHEA Grapalat"/>
          <w:color w:val="000000"/>
          <w:lang w:val="hy-AM"/>
        </w:rPr>
        <w:t xml:space="preserve"> </w:t>
      </w:r>
      <w:r w:rsidRPr="002F4EFC">
        <w:rPr>
          <w:rFonts w:ascii="GHEA Grapalat" w:hAnsi="GHEA Grapalat" w:cs="GHEA Grapalat"/>
          <w:color w:val="000000"/>
          <w:lang w:val="hy-AM"/>
        </w:rPr>
        <w:t>սահմանում</w:t>
      </w:r>
      <w:r w:rsidRPr="002F4EFC">
        <w:rPr>
          <w:rFonts w:ascii="GHEA Grapalat" w:hAnsi="GHEA Grapalat"/>
          <w:color w:val="000000"/>
          <w:lang w:val="hy-AM"/>
        </w:rPr>
        <w:t xml:space="preserve"> </w:t>
      </w:r>
      <w:r w:rsidRPr="002F4EFC">
        <w:rPr>
          <w:rFonts w:ascii="GHEA Grapalat" w:hAnsi="GHEA Grapalat" w:cs="GHEA Grapalat"/>
          <w:color w:val="000000"/>
          <w:lang w:val="hy-AM"/>
        </w:rPr>
        <w:t>է</w:t>
      </w:r>
      <w:r w:rsidRPr="002F4EFC">
        <w:rPr>
          <w:rFonts w:ascii="GHEA Grapalat" w:hAnsi="GHEA Grapalat"/>
          <w:color w:val="000000"/>
          <w:lang w:val="hy-AM"/>
        </w:rPr>
        <w:t xml:space="preserve"> </w:t>
      </w:r>
      <w:r w:rsidR="008F188B">
        <w:rPr>
          <w:rFonts w:ascii="GHEA Grapalat" w:hAnsi="GHEA Grapalat"/>
          <w:color w:val="000000"/>
          <w:lang w:val="hy-AM"/>
        </w:rPr>
        <w:t>ՀՀ կ</w:t>
      </w:r>
      <w:r w:rsidRPr="002F4EFC">
        <w:rPr>
          <w:rFonts w:ascii="GHEA Grapalat" w:hAnsi="GHEA Grapalat" w:cs="GHEA Grapalat"/>
          <w:color w:val="000000"/>
          <w:lang w:val="hy-AM"/>
        </w:rPr>
        <w:t>առավարությունը</w:t>
      </w:r>
      <w:r w:rsidRPr="002F4EFC">
        <w:rPr>
          <w:rFonts w:ascii="GHEA Grapalat" w:hAnsi="GHEA Grapalat"/>
          <w:color w:val="000000"/>
          <w:lang w:val="hy-AM"/>
        </w:rPr>
        <w:t>:</w:t>
      </w:r>
    </w:p>
    <w:p w:rsidR="00696EBA" w:rsidRPr="000576C9" w:rsidRDefault="00696EBA" w:rsidP="00696EB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rPr>
          <w:rFonts w:ascii="GHEA Grapalat" w:hAnsi="GHEA Grapalat"/>
          <w:b/>
          <w:i/>
          <w:color w:val="000000"/>
          <w:lang w:val="hy-AM" w:eastAsia="hy-AM"/>
        </w:rPr>
      </w:pPr>
      <w:r w:rsidRPr="000576C9">
        <w:rPr>
          <w:rFonts w:ascii="GHEA Grapalat" w:hAnsi="GHEA Grapalat"/>
          <w:b/>
          <w:i/>
          <w:color w:val="000000"/>
          <w:lang w:val="hy-AM" w:eastAsia="hy-AM"/>
        </w:rPr>
        <w:t>Կարգավորման առարկան, ակնկալվող արդյունքը.</w:t>
      </w:r>
    </w:p>
    <w:p w:rsidR="00696EBA" w:rsidRPr="000576C9" w:rsidRDefault="00696EBA" w:rsidP="00696EB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Նախագծ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ով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նախատեսվում է սահմանել </w:t>
      </w:r>
      <w:r w:rsidRPr="002F4EFC">
        <w:rPr>
          <w:rFonts w:ascii="GHEA Grapalat" w:hAnsi="GHEA Grapalat"/>
          <w:color w:val="000000"/>
          <w:sz w:val="24"/>
          <w:szCs w:val="24"/>
          <w:lang w:eastAsia="hy-AM"/>
        </w:rPr>
        <w:t xml:space="preserve">լիազորված տնտեսական </w:t>
      </w:r>
      <w:proofErr w:type="spellStart"/>
      <w:r w:rsidRPr="002F4EFC">
        <w:rPr>
          <w:rFonts w:ascii="GHEA Grapalat" w:hAnsi="GHEA Grapalat"/>
          <w:color w:val="000000"/>
          <w:sz w:val="24"/>
          <w:szCs w:val="24"/>
          <w:lang w:eastAsia="hy-AM"/>
        </w:rPr>
        <w:t>օպերատորին</w:t>
      </w:r>
      <w:proofErr w:type="spellEnd"/>
      <w:r w:rsidRPr="002F4EFC">
        <w:rPr>
          <w:rFonts w:ascii="GHEA Grapalat" w:hAnsi="GHEA Grapalat"/>
          <w:color w:val="000000"/>
          <w:sz w:val="24"/>
          <w:szCs w:val="24"/>
          <w:lang w:eastAsia="hy-AM"/>
        </w:rPr>
        <w:t xml:space="preserve"> պատկանող տարածքներում ժամանակավոր պահպանվող ապրանքների հետ մեկտեղ այլ ապրանքների պահպանության առանձնահատկություններ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։ Նախագծի ընդունման արդյունքում ակնկալվում է ապահովել լիազորված տնտեսական </w:t>
      </w:r>
      <w:proofErr w:type="spellStart"/>
      <w:r>
        <w:rPr>
          <w:rFonts w:ascii="GHEA Grapalat" w:hAnsi="GHEA Grapalat"/>
          <w:color w:val="000000"/>
          <w:sz w:val="24"/>
          <w:szCs w:val="24"/>
          <w:lang w:eastAsia="hy-AM"/>
        </w:rPr>
        <w:t>օպերատորների</w:t>
      </w:r>
      <w:proofErr w:type="spellEnd"/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համար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>ապրանքների պահպանությանն առնչվող հատուկ պարզեցված ընթացակարգի կիրառության հնարավորությունը։</w:t>
      </w:r>
    </w:p>
    <w:p w:rsidR="00696EBA" w:rsidRPr="00EC6879" w:rsidRDefault="00696EBA" w:rsidP="00696EB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 xml:space="preserve">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ռազմավարություններ</w:t>
      </w:r>
      <w:proofErr w:type="spellEnd"/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.</w:t>
      </w:r>
      <w:bookmarkStart w:id="0" w:name="_GoBack"/>
      <w:bookmarkEnd w:id="0"/>
    </w:p>
    <w:p w:rsidR="00696EBA" w:rsidRPr="001459FE" w:rsidRDefault="00696EBA" w:rsidP="00696EB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Նախագիծն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ուղղակիորեն չի բխում ռազմավարական փաստաթղթերից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։</w:t>
      </w:r>
    </w:p>
    <w:p w:rsidR="00696EBA" w:rsidRPr="00EC6879" w:rsidRDefault="00696EBA" w:rsidP="00696EB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696EBA" w:rsidRPr="00EC6879" w:rsidRDefault="00696EBA" w:rsidP="00696EB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EC6879"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proofErr w:type="spellEnd"/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EC6879"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proofErr w:type="spellEnd"/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696EBA" w:rsidRPr="00EC6879" w:rsidRDefault="00696EBA" w:rsidP="00696EB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696EBA" w:rsidRPr="00EC6879" w:rsidRDefault="00696EBA" w:rsidP="00696EB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proofErr w:type="spellStart"/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ընդունմամբ</w:t>
      </w:r>
      <w:proofErr w:type="spellEnd"/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 xml:space="preserve"> լրացուցիչ ֆինանսական միջոցների ներգրավման անհրաժեշտություն առկա չէ:</w:t>
      </w:r>
    </w:p>
    <w:p w:rsidR="00696EBA" w:rsidRPr="00EC6879" w:rsidRDefault="00696EBA" w:rsidP="00696EB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 xml:space="preserve">Պետական բյուջեի </w:t>
      </w:r>
      <w:proofErr w:type="spellStart"/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եկամուտներում</w:t>
      </w:r>
      <w:proofErr w:type="spellEnd"/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 xml:space="preserve"> և ծախսերում սպասվելիք փոփոխությունների վերաբերյալ.</w:t>
      </w:r>
    </w:p>
    <w:p w:rsidR="00696EBA" w:rsidRPr="00EC6879" w:rsidRDefault="00696EBA" w:rsidP="00696EB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proofErr w:type="spellStart"/>
      <w:r w:rsidRPr="00EC6879">
        <w:rPr>
          <w:rFonts w:ascii="GHEA Grapalat" w:hAnsi="GHEA Grapalat"/>
          <w:bCs/>
          <w:color w:val="000000"/>
          <w:sz w:val="24"/>
          <w:szCs w:val="24"/>
          <w:lang w:eastAsia="hy-AM"/>
        </w:rPr>
        <w:t>ընդունմամբ</w:t>
      </w:r>
      <w:proofErr w:type="spellEnd"/>
      <w:r w:rsidRPr="00EC6879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 w:rsidRPr="00EC6879"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696EBA" w:rsidRPr="00EC6879" w:rsidRDefault="00696EBA" w:rsidP="00696EB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696EBA" w:rsidRDefault="00696EBA" w:rsidP="00696EBA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19525D" w:rsidRDefault="008F188B"/>
    <w:sectPr w:rsidR="0019525D" w:rsidSect="009A22FA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E28"/>
    <w:rsid w:val="00696EBA"/>
    <w:rsid w:val="007F0791"/>
    <w:rsid w:val="008F188B"/>
    <w:rsid w:val="00B70E28"/>
    <w:rsid w:val="00CB619E"/>
    <w:rsid w:val="00D71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60744D-8513-46AB-94D2-A8B0D45D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6EBA"/>
    <w:rPr>
      <w:lang w:val="hy-AM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96E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943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369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Palyan</dc:creator>
  <cp:keywords>https://mul2-taxservice.gov.am/tasks/2393504/oneclick/Himnavorum_LTO_pahpanutyun.docx?token=a271aba54872fcda28d7e89e66fc2b57</cp:keywords>
  <dc:description/>
  <cp:lastModifiedBy>Feliks Melkonyan</cp:lastModifiedBy>
  <cp:revision>5</cp:revision>
  <dcterms:created xsi:type="dcterms:W3CDTF">2023-06-26T05:17:00Z</dcterms:created>
  <dcterms:modified xsi:type="dcterms:W3CDTF">2023-07-26T11:45:00Z</dcterms:modified>
</cp:coreProperties>
</file>