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E44" w:rsidRDefault="00F41E44" w:rsidP="00F41E44">
      <w:pPr>
        <w:jc w:val="center"/>
      </w:pPr>
      <w:r>
        <w:rPr>
          <w:noProof/>
          <w:lang w:eastAsia="en-US"/>
        </w:rPr>
        <w:drawing>
          <wp:inline distT="0" distB="0" distL="0" distR="0" wp14:anchorId="092F8DCA" wp14:editId="005F413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E44" w:rsidRDefault="00F41E44" w:rsidP="00F41E44">
      <w:pPr>
        <w:jc w:val="center"/>
      </w:pPr>
    </w:p>
    <w:p w:rsidR="00F41E44" w:rsidRDefault="00F41E44" w:rsidP="00F41E4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41E44" w:rsidRDefault="00F41E44" w:rsidP="00F41E44">
      <w:pPr>
        <w:pStyle w:val="mechtex"/>
        <w:rPr>
          <w:rFonts w:ascii="GHEA Mariam" w:hAnsi="GHEA Mariam"/>
          <w:b/>
        </w:rPr>
      </w:pPr>
    </w:p>
    <w:p w:rsidR="00F41E44" w:rsidRDefault="00F41E44" w:rsidP="00F41E4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41E44" w:rsidRPr="008E1B5A" w:rsidRDefault="00F41E44" w:rsidP="00F41E44">
      <w:pPr>
        <w:jc w:val="center"/>
        <w:rPr>
          <w:rFonts w:ascii="GHEA Mariam" w:hAnsi="GHEA Mariam"/>
          <w:sz w:val="24"/>
          <w:szCs w:val="24"/>
        </w:rPr>
      </w:pPr>
    </w:p>
    <w:p w:rsidR="00F41E44" w:rsidRPr="00F41E44" w:rsidRDefault="00F41E44">
      <w:pPr>
        <w:jc w:val="center"/>
        <w:rPr>
          <w:rFonts w:ascii="GHEA Mariam" w:hAnsi="GHEA Mariam"/>
          <w:sz w:val="24"/>
          <w:szCs w:val="24"/>
        </w:rPr>
      </w:pPr>
    </w:p>
    <w:p w:rsidR="00F41E44" w:rsidRPr="00F41E44" w:rsidRDefault="00F41E4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41E44">
        <w:rPr>
          <w:rFonts w:ascii="GHEA Mariam" w:hAnsi="GHEA Mariam"/>
          <w:sz w:val="24"/>
          <w:szCs w:val="24"/>
          <w:lang w:val="hy-AM"/>
        </w:rPr>
        <w:t>27</w:t>
      </w:r>
      <w:r w:rsidRPr="00F41E44">
        <w:rPr>
          <w:rFonts w:ascii="GHEA Mariam" w:hAnsi="GHEA Mariam"/>
          <w:sz w:val="24"/>
          <w:szCs w:val="24"/>
        </w:rPr>
        <w:t xml:space="preserve"> </w:t>
      </w:r>
      <w:r w:rsidRPr="00F41E44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F41E44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F41E4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41E44">
        <w:rPr>
          <w:rFonts w:ascii="GHEA Mariam" w:hAnsi="GHEA Mariam"/>
          <w:sz w:val="24"/>
          <w:szCs w:val="24"/>
        </w:rPr>
        <w:t xml:space="preserve"> 202</w:t>
      </w:r>
      <w:r w:rsidRPr="00F41E44">
        <w:rPr>
          <w:rFonts w:ascii="GHEA Mariam" w:hAnsi="GHEA Mariam"/>
          <w:sz w:val="24"/>
          <w:szCs w:val="24"/>
          <w:lang w:val="hy-AM"/>
        </w:rPr>
        <w:t>3</w:t>
      </w:r>
      <w:r w:rsidRPr="00F41E44">
        <w:rPr>
          <w:rFonts w:ascii="GHEA Mariam" w:hAnsi="GHEA Mariam"/>
          <w:sz w:val="24"/>
          <w:szCs w:val="24"/>
        </w:rPr>
        <w:t xml:space="preserve"> </w:t>
      </w:r>
      <w:r w:rsidRPr="00F41E44">
        <w:rPr>
          <w:rFonts w:ascii="GHEA Mariam" w:hAnsi="GHEA Mariam" w:cs="Sylfaen"/>
          <w:sz w:val="24"/>
          <w:szCs w:val="24"/>
        </w:rPr>
        <w:t>թվականի</w:t>
      </w:r>
      <w:r w:rsidRPr="00F41E44">
        <w:rPr>
          <w:rFonts w:ascii="GHEA Mariam" w:hAnsi="GHEA Mariam"/>
          <w:sz w:val="24"/>
          <w:szCs w:val="24"/>
        </w:rPr>
        <w:t xml:space="preserve">  N              - </w:t>
      </w:r>
      <w:r w:rsidRPr="00F41E44">
        <w:rPr>
          <w:rFonts w:ascii="GHEA Mariam" w:hAnsi="GHEA Mariam"/>
          <w:sz w:val="24"/>
          <w:szCs w:val="24"/>
          <w:lang w:val="hy-AM"/>
        </w:rPr>
        <w:t>Ա</w:t>
      </w:r>
    </w:p>
    <w:p w:rsidR="00F41E44" w:rsidRPr="00F41E44" w:rsidRDefault="00F41E44">
      <w:pPr>
        <w:jc w:val="center"/>
        <w:rPr>
          <w:rFonts w:ascii="GHEA Mariam" w:hAnsi="GHEA Mariam"/>
          <w:sz w:val="24"/>
          <w:szCs w:val="24"/>
        </w:rPr>
      </w:pPr>
    </w:p>
    <w:p w:rsidR="00F41E44" w:rsidRPr="00F41E44" w:rsidRDefault="00F41E44">
      <w:pPr>
        <w:jc w:val="center"/>
        <w:rPr>
          <w:rFonts w:ascii="GHEA Mariam" w:hAnsi="GHEA Mariam"/>
          <w:sz w:val="24"/>
          <w:szCs w:val="24"/>
        </w:rPr>
      </w:pPr>
    </w:p>
    <w:p w:rsidR="00F41E44" w:rsidRPr="00F41E44" w:rsidRDefault="00F41E44">
      <w:pPr>
        <w:jc w:val="center"/>
        <w:rPr>
          <w:rFonts w:ascii="GHEA Mariam" w:hAnsi="GHEA Mariam"/>
          <w:sz w:val="24"/>
          <w:szCs w:val="24"/>
        </w:rPr>
      </w:pPr>
    </w:p>
    <w:p w:rsidR="00F41E44" w:rsidRDefault="00F41E44" w:rsidP="00F41E44">
      <w:pPr>
        <w:pStyle w:val="mechtex"/>
        <w:rPr>
          <w:rFonts w:ascii="GHEA Mariam" w:hAnsi="GHEA Mariam"/>
          <w:sz w:val="24"/>
          <w:szCs w:val="24"/>
        </w:rPr>
      </w:pPr>
      <w:r w:rsidRPr="00F41E44">
        <w:rPr>
          <w:rFonts w:ascii="GHEA Mariam" w:hAnsi="GHEA Mariam" w:cs="Arial"/>
          <w:sz w:val="24"/>
          <w:szCs w:val="24"/>
        </w:rPr>
        <w:t>ԱՆՀԱՏՈՒՅՑ</w:t>
      </w:r>
      <w:r w:rsidRPr="00F41E44">
        <w:rPr>
          <w:rFonts w:ascii="GHEA Mariam" w:hAnsi="GHEA Mariam"/>
          <w:sz w:val="24"/>
          <w:szCs w:val="24"/>
        </w:rPr>
        <w:t xml:space="preserve"> </w:t>
      </w:r>
      <w:r w:rsidRPr="00F41E44">
        <w:rPr>
          <w:rFonts w:ascii="GHEA Mariam" w:hAnsi="GHEA Mariam" w:cs="Arial"/>
          <w:sz w:val="24"/>
          <w:szCs w:val="24"/>
        </w:rPr>
        <w:t>ՕԳՏԱԳՈՐԾՄԱՆ</w:t>
      </w:r>
      <w:r w:rsidRPr="00F41E44">
        <w:rPr>
          <w:rFonts w:ascii="GHEA Mariam" w:hAnsi="GHEA Mariam"/>
          <w:sz w:val="24"/>
          <w:szCs w:val="24"/>
        </w:rPr>
        <w:t xml:space="preserve"> </w:t>
      </w:r>
      <w:r w:rsidRPr="00F41E44">
        <w:rPr>
          <w:rFonts w:ascii="GHEA Mariam" w:hAnsi="GHEA Mariam" w:cs="Arial"/>
          <w:sz w:val="24"/>
          <w:szCs w:val="24"/>
        </w:rPr>
        <w:t>ԻՐԱՎՈՒՆՔՈՎ</w:t>
      </w:r>
      <w:r w:rsidRPr="00F41E44">
        <w:rPr>
          <w:rFonts w:ascii="GHEA Mariam" w:hAnsi="GHEA Mariam"/>
          <w:sz w:val="24"/>
          <w:szCs w:val="24"/>
        </w:rPr>
        <w:t xml:space="preserve"> </w:t>
      </w:r>
      <w:r w:rsidRPr="00F41E44">
        <w:rPr>
          <w:rFonts w:ascii="GHEA Mariam" w:hAnsi="GHEA Mariam" w:cs="Arial"/>
          <w:sz w:val="24"/>
          <w:szCs w:val="24"/>
        </w:rPr>
        <w:t>ՏԱՐԱԾՔ</w:t>
      </w:r>
      <w:r w:rsidRPr="00F41E44">
        <w:rPr>
          <w:rFonts w:ascii="GHEA Mariam" w:hAnsi="GHEA Mariam"/>
          <w:sz w:val="24"/>
          <w:szCs w:val="24"/>
        </w:rPr>
        <w:t xml:space="preserve"> </w:t>
      </w:r>
    </w:p>
    <w:p w:rsidR="00F41E44" w:rsidRDefault="00F41E44" w:rsidP="00F41E44">
      <w:pPr>
        <w:pStyle w:val="mechtex"/>
        <w:rPr>
          <w:rFonts w:ascii="GHEA Mariam" w:hAnsi="GHEA Mariam" w:cs="Arial"/>
          <w:sz w:val="24"/>
          <w:szCs w:val="24"/>
        </w:rPr>
      </w:pPr>
      <w:r w:rsidRPr="00F41E44">
        <w:rPr>
          <w:rFonts w:ascii="GHEA Mariam" w:hAnsi="GHEA Mariam" w:cs="Arial"/>
          <w:sz w:val="24"/>
          <w:szCs w:val="24"/>
        </w:rPr>
        <w:t>ՏՐԱՄԱԴՐԵԼՈՒ</w:t>
      </w:r>
      <w:r w:rsidRPr="00F41E44">
        <w:rPr>
          <w:rFonts w:ascii="GHEA Mariam" w:hAnsi="GHEA Mariam"/>
          <w:sz w:val="24"/>
          <w:szCs w:val="24"/>
        </w:rPr>
        <w:t xml:space="preserve"> </w:t>
      </w:r>
      <w:r w:rsidRPr="00F41E44">
        <w:rPr>
          <w:rFonts w:ascii="GHEA Mariam" w:hAnsi="GHEA Mariam" w:cs="Arial"/>
          <w:sz w:val="24"/>
          <w:szCs w:val="24"/>
        </w:rPr>
        <w:t>ՄԱՍԻՆ</w:t>
      </w:r>
    </w:p>
    <w:p w:rsidR="00F41E44" w:rsidRDefault="00F41E44" w:rsidP="00F41E4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</w:t>
      </w:r>
    </w:p>
    <w:p w:rsidR="00F41E44" w:rsidRPr="00F41E44" w:rsidRDefault="00F41E44" w:rsidP="00F41E4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41E44" w:rsidRPr="00F41E44" w:rsidRDefault="00F41E44" w:rsidP="00F41E4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</w:p>
    <w:p w:rsidR="00F41E44" w:rsidRPr="00F41E44" w:rsidRDefault="00F41E44" w:rsidP="00F41E44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286539">
        <w:rPr>
          <w:rFonts w:ascii="GHEA Mariam" w:hAnsi="GHEA Mariam"/>
          <w:color w:val="000000"/>
          <w:spacing w:val="-8"/>
          <w:sz w:val="24"/>
          <w:szCs w:val="24"/>
        </w:rPr>
        <w:t>Հիմք ընդունելով Հայաստանի Հանրապետության քաղաքացիական օրենս</w:t>
      </w:r>
      <w:r w:rsidRPr="00F41E44">
        <w:rPr>
          <w:rFonts w:ascii="GHEA Mariam" w:hAnsi="GHEA Mariam"/>
          <w:color w:val="000000"/>
          <w:sz w:val="24"/>
          <w:szCs w:val="24"/>
        </w:rPr>
        <w:t xml:space="preserve">գրքի 685-րդ, 688-րդ հոդվածները, Հայաստանի Հանրապետության կառավարության 2011 թվականի փետրվարի 17-ի N 304-Ն որոշմամբ հաստատված կարգի 5-րդ և 6.2-րդ կետերը, Հայաստանի Հանրապետության կառավարության 2023 թվականի </w:t>
      </w:r>
      <w:r w:rsidRPr="00286539">
        <w:rPr>
          <w:rFonts w:ascii="GHEA Mariam" w:hAnsi="GHEA Mariam"/>
          <w:color w:val="000000"/>
          <w:spacing w:val="-6"/>
          <w:sz w:val="24"/>
          <w:szCs w:val="24"/>
        </w:rPr>
        <w:t>ապրիլի 21-ի N 595-Ն որոշման 9-րդ կետը</w:t>
      </w:r>
      <w:r w:rsidRPr="00286539">
        <w:rPr>
          <w:rFonts w:ascii="GHEA Mariam" w:hAnsi="GHEA Mariam"/>
          <w:spacing w:val="-6"/>
          <w:kern w:val="32"/>
          <w:sz w:val="24"/>
          <w:szCs w:val="24"/>
          <w:lang w:val="pt-BR"/>
        </w:rPr>
        <w:t>`</w:t>
      </w:r>
      <w:r w:rsidRPr="00286539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 xml:space="preserve"> </w:t>
      </w:r>
      <w:r w:rsidRPr="00286539">
        <w:rPr>
          <w:rFonts w:ascii="GHEA Mariam" w:hAnsi="GHEA Mariam" w:cs="Sylfaen"/>
          <w:spacing w:val="-6"/>
          <w:kern w:val="32"/>
          <w:sz w:val="24"/>
          <w:szCs w:val="24"/>
          <w:lang w:val="hy-AM"/>
        </w:rPr>
        <w:t>Հայաստանի</w:t>
      </w:r>
      <w:r w:rsidRPr="00286539">
        <w:rPr>
          <w:rFonts w:ascii="GHEA Mariam" w:hAnsi="GHEA Mariam" w:cs="Arial Armenian"/>
          <w:spacing w:val="-6"/>
          <w:kern w:val="32"/>
          <w:sz w:val="24"/>
          <w:szCs w:val="24"/>
          <w:lang w:val="hy-AM"/>
        </w:rPr>
        <w:t xml:space="preserve"> </w:t>
      </w:r>
      <w:r w:rsidRPr="00286539">
        <w:rPr>
          <w:rFonts w:ascii="GHEA Mariam" w:hAnsi="GHEA Mariam" w:cs="Sylfaen"/>
          <w:spacing w:val="-6"/>
          <w:kern w:val="32"/>
          <w:sz w:val="24"/>
          <w:szCs w:val="24"/>
          <w:lang w:val="hy-AM"/>
        </w:rPr>
        <w:t>Հանրապետության</w:t>
      </w:r>
      <w:r w:rsidRPr="00286539">
        <w:rPr>
          <w:rFonts w:ascii="GHEA Mariam" w:hAnsi="GHEA Mariam" w:cs="Arial Armenian"/>
          <w:spacing w:val="-6"/>
          <w:kern w:val="32"/>
          <w:sz w:val="24"/>
          <w:szCs w:val="24"/>
          <w:lang w:val="hy-AM"/>
        </w:rPr>
        <w:t xml:space="preserve"> </w:t>
      </w:r>
      <w:r w:rsidRPr="00286539">
        <w:rPr>
          <w:rFonts w:ascii="GHEA Mariam" w:hAnsi="GHEA Mariam" w:cs="Sylfaen"/>
          <w:spacing w:val="-6"/>
          <w:kern w:val="32"/>
          <w:sz w:val="24"/>
          <w:szCs w:val="24"/>
          <w:lang w:val="hy-AM"/>
        </w:rPr>
        <w:t>կա</w:t>
      </w:r>
      <w:r w:rsidR="00286539" w:rsidRPr="00286539">
        <w:rPr>
          <w:rFonts w:ascii="GHEA Mariam" w:hAnsi="GHEA Mariam" w:cs="Sylfaen"/>
          <w:spacing w:val="-6"/>
          <w:kern w:val="32"/>
          <w:sz w:val="24"/>
          <w:szCs w:val="24"/>
          <w:lang w:val="hy-AM"/>
        </w:rPr>
        <w:softHyphen/>
      </w:r>
      <w:r w:rsidRPr="00286539">
        <w:rPr>
          <w:rFonts w:ascii="GHEA Mariam" w:hAnsi="GHEA Mariam" w:cs="Sylfaen"/>
          <w:spacing w:val="-6"/>
          <w:kern w:val="32"/>
          <w:sz w:val="24"/>
          <w:szCs w:val="24"/>
          <w:lang w:val="hy-AM"/>
        </w:rPr>
        <w:t>ռա</w:t>
      </w:r>
      <w:r w:rsidR="00286539" w:rsidRPr="00286539">
        <w:rPr>
          <w:rFonts w:ascii="GHEA Mariam" w:hAnsi="GHEA Mariam" w:cs="Sylfaen"/>
          <w:spacing w:val="-6"/>
          <w:kern w:val="32"/>
          <w:sz w:val="24"/>
          <w:szCs w:val="24"/>
          <w:lang w:val="hy-AM"/>
        </w:rPr>
        <w:softHyphen/>
      </w:r>
      <w:r w:rsidRPr="00286539">
        <w:rPr>
          <w:rFonts w:ascii="GHEA Mariam" w:hAnsi="GHEA Mariam" w:cs="Sylfaen"/>
          <w:spacing w:val="-6"/>
          <w:kern w:val="32"/>
          <w:sz w:val="24"/>
          <w:szCs w:val="24"/>
          <w:lang w:val="hy-AM"/>
        </w:rPr>
        <w:t>վ</w:t>
      </w:r>
      <w:r w:rsidRPr="00F41E44">
        <w:rPr>
          <w:rFonts w:ascii="GHEA Mariam" w:hAnsi="GHEA Mariam" w:cs="Sylfaen"/>
          <w:kern w:val="32"/>
          <w:sz w:val="24"/>
          <w:szCs w:val="24"/>
          <w:lang w:val="hy-AM"/>
        </w:rPr>
        <w:t>արությունը</w:t>
      </w:r>
      <w:r w:rsidRPr="00F41E44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</w:t>
      </w:r>
      <w:r w:rsidRPr="00F41E44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F41E44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41E44">
        <w:rPr>
          <w:rFonts w:ascii="GHEA Mariam" w:hAnsi="GHEA Mariam" w:cs="Sylfaen"/>
          <w:kern w:val="32"/>
          <w:sz w:val="24"/>
          <w:szCs w:val="24"/>
          <w:lang w:val="hy-AM"/>
        </w:rPr>
        <w:t>ր</w:t>
      </w:r>
      <w:r w:rsidRPr="00F41E44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41E44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F41E44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41E44">
        <w:rPr>
          <w:rFonts w:ascii="GHEA Mariam" w:hAnsi="GHEA Mariam" w:cs="Sylfaen"/>
          <w:kern w:val="32"/>
          <w:sz w:val="24"/>
          <w:szCs w:val="24"/>
          <w:lang w:val="hy-AM"/>
        </w:rPr>
        <w:t>շ</w:t>
      </w:r>
      <w:r w:rsidRPr="00F41E44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41E44">
        <w:rPr>
          <w:rFonts w:ascii="GHEA Mariam" w:hAnsi="GHEA Mariam" w:cs="Sylfaen"/>
          <w:kern w:val="32"/>
          <w:sz w:val="24"/>
          <w:szCs w:val="24"/>
          <w:lang w:val="hy-AM"/>
        </w:rPr>
        <w:t>ու</w:t>
      </w:r>
      <w:r w:rsidRPr="00F41E44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41E44">
        <w:rPr>
          <w:rFonts w:ascii="GHEA Mariam" w:hAnsi="GHEA Mariam" w:cs="Sylfaen"/>
          <w:kern w:val="32"/>
          <w:sz w:val="24"/>
          <w:szCs w:val="24"/>
          <w:lang w:val="hy-AM"/>
        </w:rPr>
        <w:t>մ</w:t>
      </w:r>
      <w:r w:rsidRPr="00F41E44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 </w:t>
      </w:r>
      <w:r w:rsidRPr="00F41E44">
        <w:rPr>
          <w:rFonts w:ascii="GHEA Mariam" w:hAnsi="GHEA Mariam" w:cs="Sylfaen"/>
          <w:kern w:val="32"/>
          <w:sz w:val="24"/>
          <w:szCs w:val="24"/>
          <w:lang w:val="hy-AM"/>
        </w:rPr>
        <w:t>է</w:t>
      </w:r>
      <w:r w:rsidRPr="00F41E44">
        <w:rPr>
          <w:rFonts w:ascii="GHEA Mariam" w:hAnsi="GHEA Mariam" w:cs="Arial Armenian"/>
          <w:kern w:val="32"/>
          <w:sz w:val="24"/>
          <w:szCs w:val="24"/>
          <w:lang w:val="hy-AM"/>
        </w:rPr>
        <w:t>.</w:t>
      </w:r>
    </w:p>
    <w:p w:rsidR="00F41E44" w:rsidRPr="00F41E44" w:rsidRDefault="00F41E44" w:rsidP="00F41E44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286539">
        <w:rPr>
          <w:rFonts w:ascii="GHEA Mariam" w:eastAsia="Times New Roman" w:hAnsi="GHEA Mariam" w:cs="Sylfaen"/>
          <w:color w:val="000000"/>
          <w:spacing w:val="-12"/>
          <w:sz w:val="24"/>
          <w:szCs w:val="24"/>
          <w:lang w:val="hy-AM"/>
        </w:rPr>
        <w:t>Հայաստանի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Հանրապետության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Լոռու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մարզի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Վանաձոր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քաղաքի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Ներ</w:t>
      </w:r>
      <w:r w:rsidR="00286539"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softHyphen/>
      </w:r>
      <w:r w:rsidRPr="00286539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սիսյա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ն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փողոց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6 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հասցեում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գտնվող</w:t>
      </w:r>
      <w:r w:rsidR="00DE69AC"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՝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պետական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սեփականություն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հանդիսացող</w:t>
      </w:r>
      <w:r w:rsidR="00DE69AC"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՝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spacing w:val="-12"/>
          <w:sz w:val="24"/>
          <w:szCs w:val="24"/>
          <w:lang w:val="pt-BR"/>
        </w:rPr>
        <w:t xml:space="preserve">17 900 000 </w:t>
      </w:r>
      <w:r w:rsidRPr="00DE69AC">
        <w:rPr>
          <w:rFonts w:ascii="GHEA Mariam" w:eastAsia="Times New Roman" w:hAnsi="GHEA Mariam"/>
          <w:color w:val="000000"/>
          <w:spacing w:val="-12"/>
          <w:sz w:val="24"/>
          <w:szCs w:val="24"/>
          <w:lang w:val="hy-AM"/>
        </w:rPr>
        <w:t>դրամ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շուկայական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արժեքով</w:t>
      </w:r>
      <w:r w:rsidR="00DE69AC"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,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pt-BR"/>
        </w:rPr>
        <w:t xml:space="preserve"> 266.05 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քառ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pt-BR"/>
        </w:rPr>
        <w:t xml:space="preserve">. 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մետր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մակերեսով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տնակը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pt-BR"/>
        </w:rPr>
        <w:t xml:space="preserve"> (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այսուհետ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pt-BR"/>
        </w:rPr>
        <w:t xml:space="preserve">` </w:t>
      </w:r>
      <w:r w:rsidR="00286539"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տ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արածք</w:t>
      </w:r>
      <w:r w:rsidRPr="00DE69AC">
        <w:rPr>
          <w:rFonts w:ascii="GHEA Mariam" w:eastAsia="Times New Roman" w:hAnsi="GHEA Mariam"/>
          <w:color w:val="000000"/>
          <w:spacing w:val="-2"/>
          <w:sz w:val="24"/>
          <w:szCs w:val="24"/>
          <w:lang w:val="pt-BR"/>
        </w:rPr>
        <w:t>)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անհատույց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օգտագործման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իրավունքով</w:t>
      </w:r>
      <w:r w:rsidR="00DE69AC">
        <w:rPr>
          <w:rFonts w:ascii="GHEA Mariam" w:eastAsia="Times New Roman" w:hAnsi="GHEA Mariam"/>
          <w:color w:val="000000"/>
          <w:sz w:val="24"/>
          <w:szCs w:val="24"/>
          <w:lang w:val="hy-AM"/>
        </w:rPr>
        <w:t>,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10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տարի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ժամկետով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տրամադրել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«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Առա</w:t>
      </w:r>
      <w:r w:rsid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քելություն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»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բարեգործական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հասարակական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կազմակերպությանը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(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գրանցման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համարը՝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211.171.03241,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գտնվելու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վայրը՝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քաղ</w:t>
      </w:r>
      <w:r w:rsidR="00DE69AC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Երևան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,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Նժդեհի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42) (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այսուհետ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pt-BR"/>
        </w:rPr>
        <w:t xml:space="preserve">` </w:t>
      </w:r>
      <w:r w:rsidR="00286539"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կ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ազմակերպություն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pt-BR"/>
        </w:rPr>
        <w:t>)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՝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իր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կողմից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ներկայացված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ծրագրի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pacing w:val="-4"/>
          <w:sz w:val="24"/>
          <w:szCs w:val="24"/>
          <w:lang w:val="hy-AM"/>
        </w:rPr>
        <w:t>իրականացման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 xml:space="preserve"> </w:t>
      </w:r>
      <w:r w:rsidRPr="00286539">
        <w:rPr>
          <w:rFonts w:ascii="GHEA Mariam" w:eastAsia="Times New Roman" w:hAnsi="GHEA Mariam"/>
          <w:color w:val="000000"/>
          <w:sz w:val="24"/>
          <w:szCs w:val="24"/>
          <w:lang w:val="hy-AM"/>
        </w:rPr>
        <w:t>նպատակով</w:t>
      </w:r>
      <w:r w:rsidRPr="00F41E44">
        <w:rPr>
          <w:rFonts w:ascii="GHEA Mariam" w:eastAsia="Times New Roman" w:hAnsi="GHEA Mariam"/>
          <w:color w:val="000000"/>
          <w:sz w:val="24"/>
          <w:szCs w:val="24"/>
          <w:lang w:val="pt-BR"/>
        </w:rPr>
        <w:t>:</w:t>
      </w:r>
    </w:p>
    <w:p w:rsidR="00F41E44" w:rsidRPr="00F41E44" w:rsidRDefault="00F41E44" w:rsidP="00F41E44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F41E44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>Հայաստանի Հանրապետության տարածքային կառավարման և ենթա</w:t>
      </w:r>
      <w:r w:rsidR="00286539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41E44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 w:rsidR="00286539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41E44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ռուցվածքների նախարարության </w:t>
      </w:r>
      <w:r w:rsidR="00286539">
        <w:rPr>
          <w:rFonts w:ascii="GHEA Mariam" w:hAnsi="GHEA Mariam" w:cs="Arial"/>
          <w:bCs/>
          <w:kern w:val="32"/>
          <w:sz w:val="24"/>
          <w:szCs w:val="24"/>
          <w:lang w:val="ru-RU"/>
        </w:rPr>
        <w:t>պ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>ետական</w:t>
      </w:r>
      <w:r w:rsidRPr="00F41E44">
        <w:rPr>
          <w:rFonts w:ascii="GHEA Mariam" w:hAnsi="GHEA Mariam" w:cs="Arial Armenian"/>
          <w:bCs/>
          <w:sz w:val="24"/>
          <w:szCs w:val="24"/>
          <w:lang w:val="pt-BR"/>
        </w:rPr>
        <w:t xml:space="preserve"> գ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ույքի կառավարման </w:t>
      </w:r>
      <w:r w:rsidRPr="00F41E44">
        <w:rPr>
          <w:rFonts w:ascii="GHEA Mariam" w:hAnsi="GHEA Mariam" w:cs="Sylfaen"/>
          <w:bCs/>
          <w:sz w:val="24"/>
          <w:szCs w:val="24"/>
          <w:lang w:val="ru-RU"/>
        </w:rPr>
        <w:t>կոմիտեի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F41E44">
        <w:rPr>
          <w:rFonts w:ascii="GHEA Mariam" w:hAnsi="GHEA Mariam" w:cs="Sylfaen"/>
          <w:bCs/>
          <w:sz w:val="24"/>
          <w:szCs w:val="24"/>
          <w:lang w:val="ru-RU"/>
        </w:rPr>
        <w:t>նախագահի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>ն</w:t>
      </w:r>
      <w:r w:rsidRPr="00F41E44">
        <w:rPr>
          <w:rFonts w:ascii="GHEA Mariam" w:hAnsi="GHEA Mariam" w:cs="Sylfaen"/>
          <w:bCs/>
          <w:sz w:val="24"/>
          <w:szCs w:val="24"/>
          <w:lang w:val="ru-RU"/>
        </w:rPr>
        <w:t>՝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F41E44">
        <w:rPr>
          <w:rFonts w:ascii="GHEA Mariam" w:hAnsi="GHEA Mariam" w:cs="Sylfaen"/>
          <w:bCs/>
          <w:sz w:val="24"/>
          <w:szCs w:val="24"/>
        </w:rPr>
        <w:t>սույն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F41E44">
        <w:rPr>
          <w:rFonts w:ascii="GHEA Mariam" w:hAnsi="GHEA Mariam" w:cs="Sylfaen"/>
          <w:bCs/>
          <w:sz w:val="24"/>
          <w:szCs w:val="24"/>
        </w:rPr>
        <w:t>որոշումն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F41E44">
        <w:rPr>
          <w:rFonts w:ascii="GHEA Mariam" w:hAnsi="GHEA Mariam" w:cs="Sylfaen"/>
          <w:bCs/>
          <w:sz w:val="24"/>
          <w:szCs w:val="24"/>
        </w:rPr>
        <w:t>ուժի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F41E44">
        <w:rPr>
          <w:rFonts w:ascii="GHEA Mariam" w:hAnsi="GHEA Mariam" w:cs="Sylfaen"/>
          <w:bCs/>
          <w:sz w:val="24"/>
          <w:szCs w:val="24"/>
        </w:rPr>
        <w:t>մեջ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F41E44">
        <w:rPr>
          <w:rFonts w:ascii="GHEA Mariam" w:hAnsi="GHEA Mariam" w:cs="Sylfaen"/>
          <w:bCs/>
          <w:sz w:val="24"/>
          <w:szCs w:val="24"/>
        </w:rPr>
        <w:t>մտնելուց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F41E44">
        <w:rPr>
          <w:rFonts w:ascii="GHEA Mariam" w:hAnsi="GHEA Mariam" w:cs="Sylfaen"/>
          <w:bCs/>
          <w:sz w:val="24"/>
          <w:szCs w:val="24"/>
        </w:rPr>
        <w:t>հետո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F41E44">
        <w:rPr>
          <w:rFonts w:ascii="GHEA Mariam" w:hAnsi="GHEA Mariam" w:cs="Sylfaen"/>
          <w:bCs/>
          <w:sz w:val="24"/>
          <w:szCs w:val="24"/>
          <w:lang w:val="ru-RU"/>
        </w:rPr>
        <w:t>երկամսյա</w:t>
      </w:r>
      <w:r w:rsidRPr="00F41E44">
        <w:rPr>
          <w:rFonts w:ascii="GHEA Mariam" w:hAnsi="GHEA Mariam" w:cs="Sylfaen"/>
          <w:bCs/>
          <w:sz w:val="24"/>
          <w:szCs w:val="24"/>
          <w:lang w:val="pt-BR"/>
        </w:rPr>
        <w:t xml:space="preserve"> ժամկետում </w:t>
      </w:r>
      <w:r w:rsidR="00DE69AC">
        <w:rPr>
          <w:rFonts w:ascii="GHEA Mariam" w:hAnsi="GHEA Mariam" w:cs="Sylfaen"/>
          <w:bCs/>
          <w:sz w:val="24"/>
          <w:szCs w:val="24"/>
          <w:lang w:val="hy-AM"/>
        </w:rPr>
        <w:t>կ</w:t>
      </w:r>
      <w:r w:rsidRPr="00F41E44">
        <w:rPr>
          <w:rFonts w:ascii="GHEA Mariam" w:hAnsi="GHEA Mariam"/>
          <w:color w:val="000000"/>
          <w:sz w:val="24"/>
          <w:szCs w:val="24"/>
          <w:shd w:val="clear" w:color="auto" w:fill="FFFFFF"/>
        </w:rPr>
        <w:t>ազմակերպության</w:t>
      </w:r>
      <w:r w:rsidRPr="00F41E4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1E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 w:rsidRPr="00F41E44">
        <w:rPr>
          <w:rFonts w:ascii="GHEA Mariam" w:hAnsi="GHEA Mariam" w:cs="Arial Armenian"/>
          <w:bCs/>
          <w:sz w:val="24"/>
          <w:szCs w:val="24"/>
          <w:lang w:val="pt-BR"/>
        </w:rPr>
        <w:t xml:space="preserve">սույն որոշման 1-ին կետում նշված </w:t>
      </w:r>
      <w:r w:rsidR="00286539">
        <w:rPr>
          <w:rFonts w:ascii="GHEA Mariam" w:hAnsi="GHEA Mariam" w:cs="Arial Armenian"/>
          <w:bCs/>
          <w:sz w:val="24"/>
          <w:szCs w:val="24"/>
        </w:rPr>
        <w:t>տ</w:t>
      </w:r>
      <w:r w:rsidRPr="00F41E44">
        <w:rPr>
          <w:rFonts w:ascii="GHEA Mariam" w:hAnsi="GHEA Mariam" w:cs="Arial Armenian"/>
          <w:bCs/>
          <w:sz w:val="24"/>
          <w:szCs w:val="24"/>
        </w:rPr>
        <w:t>արածքի</w:t>
      </w:r>
      <w:r w:rsidRPr="00F41E4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1E44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F41E4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1E44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F41E4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41E44">
        <w:rPr>
          <w:rFonts w:ascii="GHEA Mariam" w:hAnsi="GHEA Mariam" w:cs="Arial Armenian"/>
          <w:bCs/>
          <w:sz w:val="24"/>
          <w:szCs w:val="24"/>
          <w:lang w:val="pt-BR"/>
        </w:rPr>
        <w:t>պայմանագիր (</w:t>
      </w:r>
      <w:r w:rsidRPr="00F41E44">
        <w:rPr>
          <w:rFonts w:ascii="GHEA Mariam" w:hAnsi="GHEA Mariam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</w:t>
      </w:r>
      <w:r w:rsidR="00286539">
        <w:rPr>
          <w:rFonts w:ascii="GHEA Mariam" w:hAnsi="GHEA Mariam" w:cs="Sylfaen"/>
          <w:bCs/>
          <w:kern w:val="32"/>
          <w:sz w:val="24"/>
          <w:szCs w:val="24"/>
          <w:lang w:val="hy-AM" w:eastAsia="ru-RU"/>
        </w:rPr>
        <w:t>՝</w:t>
      </w:r>
    </w:p>
    <w:p w:rsidR="00F41E44" w:rsidRPr="00F41E44" w:rsidRDefault="00286539" w:rsidP="00F41E44">
      <w:pPr>
        <w:pStyle w:val="ListParagraph"/>
        <w:numPr>
          <w:ilvl w:val="0"/>
          <w:numId w:val="2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hy-AM"/>
        </w:rPr>
        <w:t>ազմակերպությունը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պարտավոր է իր կողմից ներկայացված ծրագրով նախատեսված աշխատանքների կատարումը հավաստող համապատասխան փաստաթղթերը ներկա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յաց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 xml:space="preserve">նել </w:t>
      </w:r>
      <w:r w:rsidRPr="00F41E44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41E44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41E44">
        <w:rPr>
          <w:rFonts w:ascii="GHEA Mariam" w:hAnsi="GHEA Mariam" w:cs="Arial"/>
          <w:bCs/>
          <w:kern w:val="32"/>
          <w:sz w:val="24"/>
          <w:szCs w:val="24"/>
          <w:lang w:val="hy-AM"/>
        </w:rPr>
        <w:t>ռուցվածքների նախարարության</w:t>
      </w:r>
      <w:r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պ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t>ետական գույքի կառա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 xml:space="preserve">վարման կոմիտե՝ 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յուրաքանչյուր հաշվետու տարվա 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t>ավարտից հետո 15-օրյա ժամկետում</w:t>
      </w:r>
      <w:r w:rsidR="00DE69AC">
        <w:rPr>
          <w:rFonts w:ascii="GHEA Mariam" w:hAnsi="GHEA Mariam" w:cs="Sylfaen"/>
          <w:bCs/>
          <w:kern w:val="32"/>
          <w:sz w:val="24"/>
          <w:szCs w:val="24"/>
          <w:lang w:val="hy-AM"/>
        </w:rPr>
        <w:t>.</w:t>
      </w:r>
      <w:bookmarkStart w:id="0" w:name="_GoBack"/>
      <w:bookmarkEnd w:id="0"/>
    </w:p>
    <w:p w:rsidR="00F41E44" w:rsidRPr="00F41E44" w:rsidRDefault="00286539" w:rsidP="00F41E44">
      <w:pPr>
        <w:pStyle w:val="norm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hy-AM"/>
        </w:rPr>
        <w:t>ազմակերպության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կողմից ստանձն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վ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t>ած պարտավորությունները չկա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t>տարելու կամ ոչ պատշաճ կատարելու դեպքում սույն որոշման հիման վրա կնքված պայմա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նա</w:t>
      </w:r>
      <w:r w:rsidR="00F41E44" w:rsidRPr="00F41E44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գիրը ենթակա է լուծման.</w:t>
      </w:r>
    </w:p>
    <w:p w:rsidR="00F41E44" w:rsidRPr="00F41E44" w:rsidRDefault="00F41E44" w:rsidP="00F41E44">
      <w:pPr>
        <w:pStyle w:val="ListParagraph"/>
        <w:numPr>
          <w:ilvl w:val="0"/>
          <w:numId w:val="2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F41E44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>պայմանագրի նոտարական վավերացման և պայմանագրից ծագող գույ</w:t>
      </w:r>
      <w:r w:rsidR="00286539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softHyphen/>
      </w:r>
      <w:r w:rsidRPr="00F41E44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>քային իրավունքների պետական գրանցման</w:t>
      </w:r>
      <w:r w:rsidRPr="00F41E44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F41E44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</w:t>
      </w:r>
      <w:r w:rsidR="00286539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41E44">
        <w:rPr>
          <w:rFonts w:ascii="GHEA Mariam" w:hAnsi="GHEA Mariam" w:cs="Arial"/>
          <w:bCs/>
          <w:kern w:val="32"/>
          <w:sz w:val="24"/>
          <w:szCs w:val="24"/>
          <w:lang w:val="hy-AM"/>
        </w:rPr>
        <w:t>ման</w:t>
      </w:r>
      <w:r w:rsidRPr="00F41E44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286539"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F41E44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</w:t>
      </w:r>
      <w:r w:rsidRPr="00F41E44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1F225D" w:rsidRDefault="001F225D" w:rsidP="00F41E44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pt-BR"/>
        </w:rPr>
      </w:pPr>
    </w:p>
    <w:p w:rsidR="00F41E44" w:rsidRDefault="00F41E44" w:rsidP="00F41E44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pt-BR"/>
        </w:rPr>
      </w:pPr>
    </w:p>
    <w:p w:rsidR="00F41E44" w:rsidRPr="004825B7" w:rsidRDefault="00F41E44" w:rsidP="00F41E4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825B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825B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825B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41E44" w:rsidRPr="004825B7" w:rsidRDefault="00F41E44" w:rsidP="00F41E4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825B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825B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825B7">
        <w:rPr>
          <w:rFonts w:ascii="GHEA Mariam" w:hAnsi="GHEA Mariam" w:cs="Arial Armenian"/>
          <w:sz w:val="24"/>
          <w:szCs w:val="24"/>
          <w:lang w:val="hy-AM"/>
        </w:rPr>
        <w:tab/>
      </w:r>
      <w:r w:rsidRPr="004825B7">
        <w:rPr>
          <w:rFonts w:ascii="GHEA Mariam" w:hAnsi="GHEA Mariam" w:cs="Arial Armenian"/>
          <w:sz w:val="24"/>
          <w:szCs w:val="24"/>
          <w:lang w:val="hy-AM"/>
        </w:rPr>
        <w:tab/>
      </w:r>
      <w:r w:rsidRPr="004825B7">
        <w:rPr>
          <w:rFonts w:ascii="GHEA Mariam" w:hAnsi="GHEA Mariam" w:cs="Arial Armenian"/>
          <w:sz w:val="24"/>
          <w:szCs w:val="24"/>
          <w:lang w:val="hy-AM"/>
        </w:rPr>
        <w:tab/>
      </w:r>
      <w:r w:rsidRPr="004825B7">
        <w:rPr>
          <w:rFonts w:ascii="GHEA Mariam" w:hAnsi="GHEA Mariam" w:cs="Arial Armenian"/>
          <w:sz w:val="24"/>
          <w:szCs w:val="24"/>
          <w:lang w:val="hy-AM"/>
        </w:rPr>
        <w:tab/>
      </w:r>
      <w:r w:rsidRPr="004825B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825B7">
        <w:rPr>
          <w:rFonts w:ascii="GHEA Mariam" w:hAnsi="GHEA Mariam" w:cs="Sylfaen"/>
          <w:sz w:val="24"/>
          <w:szCs w:val="24"/>
          <w:lang w:val="hy-AM"/>
        </w:rPr>
        <w:t>.</w:t>
      </w:r>
      <w:r w:rsidRPr="004825B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825B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41E44" w:rsidRPr="004825B7" w:rsidRDefault="00F41E44" w:rsidP="00F41E4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1E44" w:rsidRPr="00F41E44" w:rsidRDefault="00F41E44" w:rsidP="00F41E4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825B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41E44" w:rsidRPr="00F41E44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407" w:rsidRDefault="00547407">
      <w:r>
        <w:separator/>
      </w:r>
    </w:p>
  </w:endnote>
  <w:endnote w:type="continuationSeparator" w:id="0">
    <w:p w:rsidR="00547407" w:rsidRDefault="00547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46E6">
      <w:rPr>
        <w:noProof/>
        <w:sz w:val="18"/>
      </w:rPr>
      <w:t>voroshumTK98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46E6">
      <w:rPr>
        <w:noProof/>
        <w:sz w:val="18"/>
      </w:rPr>
      <w:t>voroshumTK98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4740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E46E6">
      <w:rPr>
        <w:noProof/>
      </w:rPr>
      <w:t>voroshumTK98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407" w:rsidRDefault="00547407">
      <w:r>
        <w:separator/>
      </w:r>
    </w:p>
  </w:footnote>
  <w:footnote w:type="continuationSeparator" w:id="0">
    <w:p w:rsidR="00547407" w:rsidRDefault="00547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69A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C2928"/>
    <w:multiLevelType w:val="hybridMultilevel"/>
    <w:tmpl w:val="5934A2D0"/>
    <w:lvl w:ilvl="0" w:tplc="6CF0AFAA">
      <w:start w:val="1"/>
      <w:numFmt w:val="decimal"/>
      <w:lvlText w:val="%1."/>
      <w:lvlJc w:val="left"/>
      <w:pPr>
        <w:ind w:left="1260" w:hanging="360"/>
      </w:pPr>
      <w:rPr>
        <w:rFonts w:ascii="GHEA Mariam" w:eastAsia="Calibri" w:hAnsi="GHEA Mariam" w:cs="Arial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4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539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407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376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6E6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9AC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1E44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2D424D"/>
  <w15:chartTrackingRefBased/>
  <w15:docId w15:val="{88F72DEF-CE8B-4095-9ECF-82BC42810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41E4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41E44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F41E4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F41E44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F41E4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E46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E46E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cp:lastPrinted>2023-07-25T04:50:00Z</cp:lastPrinted>
  <dcterms:created xsi:type="dcterms:W3CDTF">2023-07-25T04:45:00Z</dcterms:created>
  <dcterms:modified xsi:type="dcterms:W3CDTF">2023-07-25T04:59:00Z</dcterms:modified>
</cp:coreProperties>
</file>