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EB3" w:rsidRDefault="005C2EB3" w:rsidP="005C2EB3">
      <w:pPr>
        <w:spacing w:after="0" w:line="360" w:lineRule="auto"/>
        <w:jc w:val="center"/>
      </w:pPr>
    </w:p>
    <w:p w:rsidR="005C2EB3" w:rsidRDefault="005C2EB3" w:rsidP="005C2EB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:rsidR="005C2EB3" w:rsidRDefault="005C2EB3" w:rsidP="005C2EB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«ՀԱՅԱՍՏԱՆԻ ՀԱՆՐԱՊԵՏՈՒԹՅԱՆ ԿԱՌԱՎԱՐՈՒԹՅԱՆ 2017 ԹՎԱԿԱՆԻ</w:t>
      </w:r>
    </w:p>
    <w:p w:rsidR="005C2EB3" w:rsidRDefault="005C2EB3" w:rsidP="005C2EB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ՀՈՒՆՎԱՐԻ 19-Ի N 54 ՈՐՈՇՄԱՆ ՄԵՋ ՓՈՓՈԽՈՒԹՅՈՒՆՆԵՐ ԿԱՏԱՐԵԼՈՒ</w:t>
      </w:r>
    </w:p>
    <w:p w:rsidR="005C2EB3" w:rsidRDefault="005C2EB3" w:rsidP="005C2EB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ՄԱՍԻՆ» ՀՀ ԿԱՌԱՎԱՐՈՒԹՅԱՆ ՈՐՈՇՄԱՆ ՆԱԽԱԳԾԻ (ԱՅՍՈՒՀԵՏ՝ ՆԱԽԱԳԻԾ) ՎԵՐԱԲԵՐՅԱԼ</w:t>
      </w:r>
    </w:p>
    <w:p w:rsidR="005C2EB3" w:rsidRPr="005C2EB3" w:rsidRDefault="005C2EB3" w:rsidP="005C2EB3">
      <w:pPr>
        <w:spacing w:after="0" w:line="360" w:lineRule="auto"/>
        <w:jc w:val="both"/>
        <w:rPr>
          <w:rFonts w:ascii="GHEA Grapalat" w:hAnsi="GHEA Grapalat"/>
          <w:sz w:val="16"/>
          <w:szCs w:val="24"/>
        </w:rPr>
      </w:pPr>
    </w:p>
    <w:p w:rsidR="005C2EB3" w:rsidRPr="005C2EB3" w:rsidRDefault="005C2EB3" w:rsidP="005C2EB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Pr="005C2EB3">
        <w:rPr>
          <w:rFonts w:ascii="GHEA Grapalat" w:hAnsi="GHEA Grapalat"/>
          <w:b/>
          <w:sz w:val="24"/>
          <w:szCs w:val="24"/>
          <w:lang w:val="hy-AM"/>
        </w:rPr>
        <w:t>1</w:t>
      </w:r>
      <w:r w:rsidRPr="005C2EB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5C2EB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2EB3">
        <w:rPr>
          <w:rFonts w:ascii="GHEA Grapalat" w:hAnsi="GHEA Grapalat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5C2EB3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</w:p>
    <w:p w:rsidR="005C2EB3" w:rsidRPr="005C2EB3" w:rsidRDefault="005C2EB3" w:rsidP="005C2EB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5C2EB3">
        <w:rPr>
          <w:rFonts w:ascii="GHEA Grapalat" w:hAnsi="GHEA Grapalat"/>
          <w:sz w:val="24"/>
          <w:szCs w:val="24"/>
          <w:lang w:val="hy-AM"/>
        </w:rPr>
        <w:t xml:space="preserve">2022 թվականի դեկտեմբերի 16-ի «Պետական կառավարման համակարգի մարմինների մասին» օրենքում փոփոխություններ և լրացում կատարելու մասին» ՀՕ-458-Ն օրենքի 2-րդ հոդվածի և 3-րդ հոդվածի 2-րդ մասի համաձայն՝ Միգրացիոն ծառայությունը օրենքի ուժով անվանափոխվել է Միգրացիայի և քաղաքացիության ծառայության: 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համաձայն՝ Միգրացիայի և քաղաքացիության ծառայությունը սահմանվել է Ներքին գործերի նախարարությանը ենթակա մարմին: </w:t>
      </w:r>
    </w:p>
    <w:p w:rsidR="005C2EB3" w:rsidRDefault="005C2EB3" w:rsidP="005C2EB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5C2EB3">
        <w:rPr>
          <w:rFonts w:ascii="GHEA Grapalat" w:hAnsi="GHEA Grapalat"/>
          <w:sz w:val="24"/>
          <w:szCs w:val="24"/>
          <w:lang w:val="hy-AM"/>
        </w:rPr>
        <w:t>Վերոնշյալ ենթակայության փոփոխությամբ և անվանափոխությամբ պայմանավորված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5C2EB3">
        <w:rPr>
          <w:rFonts w:ascii="GHEA Grapalat" w:hAnsi="GHEA Grapalat"/>
          <w:sz w:val="24"/>
          <w:szCs w:val="24"/>
          <w:lang w:val="hy-AM"/>
        </w:rPr>
        <w:t>անհրաժեշտություն է առաջացել մի շարք իրավական ակտերում կատարել փոփոխություններ, այդ թվում՝ Հայաստանի Հանրապետության կառավարության 2017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2EB3">
        <w:rPr>
          <w:rFonts w:ascii="GHEA Grapalat" w:hAnsi="GHEA Grapalat"/>
          <w:sz w:val="24"/>
          <w:szCs w:val="24"/>
          <w:lang w:val="hy-AM"/>
        </w:rPr>
        <w:t>թվականի հունվարի 19-ի «Հայաստանի Հանրապետության քաղաքացու անձնագիր կամ նույնականացման քարտ ստանալու (փոխանակելու) համար դիմող անձի բնակվելու (գտնվելու) վայրում լուսանկարահանում իրականացնելու և մատնադրոշմները վերցնելու դեպքերն ու կարգը սահմանելու մասին» N 54-Ն որոշման (այսուհետ՝ Որոշում) մեջ 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2EB3" w:rsidRPr="005C2EB3" w:rsidRDefault="005C2EB3" w:rsidP="005C2EB3">
      <w:pPr>
        <w:spacing w:after="0" w:line="360" w:lineRule="auto"/>
        <w:jc w:val="both"/>
        <w:rPr>
          <w:rFonts w:ascii="GHEA Grapalat" w:hAnsi="GHEA Grapalat"/>
          <w:b/>
          <w:sz w:val="16"/>
          <w:szCs w:val="24"/>
          <w:lang w:val="hy-AM"/>
        </w:rPr>
      </w:pPr>
    </w:p>
    <w:p w:rsidR="005C2EB3" w:rsidRPr="005C2EB3" w:rsidRDefault="005C2EB3" w:rsidP="005C2EB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Pr="005C2EB3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C2EB3">
        <w:rPr>
          <w:rFonts w:ascii="GHEA Grapalat" w:hAnsi="GHEA Grapalat"/>
          <w:b/>
          <w:sz w:val="24"/>
          <w:szCs w:val="24"/>
          <w:u w:val="single"/>
          <w:lang w:val="hy-AM"/>
        </w:rPr>
        <w:t>Կարգավորման նպատակը և բնույթը.</w:t>
      </w:r>
    </w:p>
    <w:p w:rsidR="005C2EB3" w:rsidRDefault="005C2EB3" w:rsidP="005C2EB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5C2EB3">
        <w:rPr>
          <w:rFonts w:ascii="GHEA Grapalat" w:hAnsi="GHEA Grapalat"/>
          <w:sz w:val="24"/>
          <w:szCs w:val="24"/>
          <w:lang w:val="hy-AM"/>
        </w:rPr>
        <w:t xml:space="preserve">Ապահովել 2022 թվականի դեկտեմբերի 16-ի «Պետական կառավարման </w:t>
      </w:r>
      <w:r>
        <w:rPr>
          <w:rFonts w:ascii="GHEA Grapalat" w:hAnsi="GHEA Grapalat"/>
          <w:sz w:val="24"/>
          <w:szCs w:val="24"/>
          <w:lang w:val="hy-AM"/>
        </w:rPr>
        <w:t xml:space="preserve">համակարգի մարմինների մասին» օրենքում փոփոխություններ և լրացում կատարելու մասին» ՀՕ-458-Ն օրենքի 2-րդ հոդվածով և 3-րդ հոդվածի 2-րդ մասով, ինչպես նաև  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որոշմամբ նախատեսված կարգավորումները։ </w:t>
      </w:r>
    </w:p>
    <w:p w:rsidR="005C2EB3" w:rsidRPr="005C2EB3" w:rsidRDefault="003A1100" w:rsidP="003A110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</w:t>
      </w:r>
      <w:r w:rsidR="005C2EB3" w:rsidRPr="005C2EB3">
        <w:rPr>
          <w:rFonts w:ascii="GHEA Grapalat" w:hAnsi="GHEA Grapalat"/>
          <w:sz w:val="24"/>
          <w:szCs w:val="24"/>
          <w:lang w:val="hy-AM"/>
        </w:rPr>
        <w:t>Ելնելով վերոգրյալից՝ Որոշման մեջ կատարվել է համապատասխան փոփոխությունները։</w:t>
      </w:r>
    </w:p>
    <w:p w:rsidR="005C2EB3" w:rsidRDefault="003A1100" w:rsidP="003A110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C2EB3" w:rsidRPr="005C2EB3">
        <w:rPr>
          <w:rFonts w:ascii="GHEA Grapalat" w:hAnsi="GHEA Grapalat"/>
          <w:sz w:val="24"/>
          <w:szCs w:val="24"/>
          <w:lang w:val="hy-AM"/>
        </w:rPr>
        <w:t>Նախագծի ընդունմամբ այլ իրավական ակտերում փոփոխություններ և լրացումներ կատարե</w:t>
      </w:r>
      <w:r w:rsidR="005C2EB3">
        <w:rPr>
          <w:rFonts w:ascii="GHEA Grapalat" w:hAnsi="GHEA Grapalat"/>
          <w:sz w:val="24"/>
          <w:szCs w:val="24"/>
          <w:lang w:val="hy-AM"/>
        </w:rPr>
        <w:t>լ</w:t>
      </w:r>
      <w:r w:rsidR="005C2EB3" w:rsidRPr="005C2EB3">
        <w:rPr>
          <w:rFonts w:ascii="GHEA Grapalat" w:hAnsi="GHEA Grapalat"/>
          <w:sz w:val="24"/>
          <w:szCs w:val="24"/>
          <w:lang w:val="hy-AM"/>
        </w:rPr>
        <w:t>ու անհրաժեշտություն չի առաջանա։</w:t>
      </w:r>
      <w:r w:rsidR="005C2EB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2EB3" w:rsidRPr="005C2EB3" w:rsidRDefault="005C2EB3" w:rsidP="005C2EB3">
      <w:pPr>
        <w:spacing w:after="0" w:line="360" w:lineRule="auto"/>
        <w:jc w:val="both"/>
        <w:rPr>
          <w:rFonts w:ascii="GHEA Grapalat" w:hAnsi="GHEA Grapalat"/>
          <w:sz w:val="16"/>
          <w:szCs w:val="24"/>
          <w:lang w:val="hy-AM"/>
        </w:rPr>
      </w:pPr>
    </w:p>
    <w:p w:rsidR="005C2EB3" w:rsidRDefault="003A1100" w:rsidP="003A110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5C2EB3">
        <w:rPr>
          <w:rFonts w:ascii="GHEA Grapalat" w:hAnsi="GHEA Grapalat"/>
          <w:b/>
          <w:sz w:val="24"/>
          <w:szCs w:val="24"/>
          <w:lang w:val="hy-AM"/>
        </w:rPr>
        <w:t>3</w:t>
      </w:r>
      <w:r w:rsidR="005C2EB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5C2EB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C2EB3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="005C2EB3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</w:p>
    <w:p w:rsidR="005C2EB3" w:rsidRDefault="003A1100" w:rsidP="003A110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C2EB3">
        <w:rPr>
          <w:rFonts w:ascii="GHEA Grapalat" w:hAnsi="GHEA Grapalat"/>
          <w:sz w:val="24"/>
          <w:szCs w:val="24"/>
          <w:lang w:val="hy-AM"/>
        </w:rPr>
        <w:t>Նախագիծը մշակվել է ՀՀ ՆԳՆ միգրացիայի և քաղաքացիության ծառայության կողմից։</w:t>
      </w:r>
    </w:p>
    <w:p w:rsidR="005C2EB3" w:rsidRPr="005C2EB3" w:rsidRDefault="005C2EB3" w:rsidP="005C2EB3">
      <w:pPr>
        <w:spacing w:after="0" w:line="360" w:lineRule="auto"/>
        <w:jc w:val="both"/>
        <w:rPr>
          <w:rFonts w:ascii="GHEA Grapalat" w:hAnsi="GHEA Grapalat"/>
          <w:sz w:val="16"/>
          <w:szCs w:val="24"/>
          <w:lang w:val="hy-AM"/>
        </w:rPr>
      </w:pPr>
    </w:p>
    <w:p w:rsidR="005C2EB3" w:rsidRDefault="003A1100" w:rsidP="005C2EB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C2EB3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5C2EB3">
        <w:rPr>
          <w:rFonts w:ascii="GHEA Grapalat" w:hAnsi="GHEA Grapalat"/>
          <w:b/>
          <w:sz w:val="24"/>
          <w:szCs w:val="24"/>
          <w:u w:val="single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5C2EB3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="005C2EB3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5C2EB3" w:rsidRDefault="003A1100" w:rsidP="003A110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C2EB3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5C2EB3" w:rsidRPr="005C2EB3" w:rsidRDefault="005C2EB3" w:rsidP="005C2EB3">
      <w:pPr>
        <w:spacing w:after="0" w:line="360" w:lineRule="auto"/>
        <w:ind w:firstLine="720"/>
        <w:jc w:val="both"/>
        <w:rPr>
          <w:rFonts w:ascii="GHEA Grapalat" w:hAnsi="GHEA Grapalat"/>
          <w:sz w:val="16"/>
          <w:szCs w:val="24"/>
          <w:lang w:val="hy-AM"/>
        </w:rPr>
      </w:pPr>
    </w:p>
    <w:p w:rsidR="005C2EB3" w:rsidRDefault="003A1100" w:rsidP="003A1100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5C2EB3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5C2EB3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  <w:r w:rsidR="005C2EB3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</w:p>
    <w:p w:rsidR="005C2EB3" w:rsidRDefault="003A1100" w:rsidP="003A110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C2EB3">
        <w:rPr>
          <w:rFonts w:ascii="GHEA Grapalat" w:hAnsi="GHEA Grapalat"/>
          <w:sz w:val="24"/>
          <w:szCs w:val="24"/>
          <w:lang w:val="hy-AM"/>
        </w:rPr>
        <w:t>Նախագծի ընդունման դեպքում կապահովվի Որոշմամբ հաստատված՝ Հայաստանի Հանրապետության քաղաքացու անձնագիր կամ նույնականացման քարտ ստանալու (փոխանակելու) համար դիմող անձի բնակվելու (գտնվելու) վայրում լուսանկարահանում իրականացնելու և մատնադրոշմները վերցնելու դեպքերն ու կարգի իրականացման շարունակականությունը։</w:t>
      </w:r>
    </w:p>
    <w:p w:rsidR="005C2EB3" w:rsidRPr="005C2EB3" w:rsidRDefault="005C2EB3" w:rsidP="005C2EB3">
      <w:pPr>
        <w:spacing w:after="0" w:line="360" w:lineRule="auto"/>
        <w:jc w:val="both"/>
        <w:rPr>
          <w:rFonts w:ascii="GHEA Grapalat" w:hAnsi="GHEA Grapalat"/>
          <w:sz w:val="16"/>
          <w:szCs w:val="24"/>
          <w:lang w:val="hy-AM"/>
        </w:rPr>
      </w:pPr>
    </w:p>
    <w:p w:rsidR="003A1100" w:rsidRDefault="003A1100" w:rsidP="003A1100">
      <w:pPr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6. </w:t>
      </w:r>
      <w:r w:rsidR="005C2EB3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Կապը ռազմավարական փաստաթղթերի հետ.</w:t>
      </w:r>
    </w:p>
    <w:p w:rsidR="005C2EB3" w:rsidRDefault="005C2EB3" w:rsidP="003A1100">
      <w:pPr>
        <w:spacing w:after="0" w:line="360" w:lineRule="auto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Cambria Math" w:hAnsi="Cambria Math" w:cs="GHEA Grapalat"/>
          <w:sz w:val="24"/>
          <w:szCs w:val="24"/>
          <w:lang w:val="hy-AM"/>
        </w:rPr>
        <w:t>․</w:t>
      </w:r>
    </w:p>
    <w:p w:rsidR="005C2EB3" w:rsidRDefault="005C2EB3" w:rsidP="003A1100">
      <w:pPr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 ռազմավարական  փաստաթղթերի հետ կապ առկա չէ։ </w:t>
      </w:r>
    </w:p>
    <w:p w:rsidR="005C2EB3" w:rsidRDefault="005C2EB3" w:rsidP="005C2EB3">
      <w:pPr>
        <w:spacing w:after="0" w:line="360" w:lineRule="auto"/>
        <w:jc w:val="both"/>
        <w:rPr>
          <w:rFonts w:ascii="GHEA Grapalat" w:hAnsi="GHEA Grapalat"/>
          <w:sz w:val="12"/>
          <w:szCs w:val="24"/>
          <w:lang w:val="hy-AM"/>
        </w:rPr>
      </w:pPr>
    </w:p>
    <w:p w:rsidR="003A1100" w:rsidRDefault="003A1100" w:rsidP="005C2EB3">
      <w:pPr>
        <w:spacing w:after="0" w:line="360" w:lineRule="auto"/>
        <w:jc w:val="both"/>
        <w:rPr>
          <w:rFonts w:ascii="GHEA Grapalat" w:hAnsi="GHEA Grapalat"/>
          <w:sz w:val="12"/>
          <w:szCs w:val="24"/>
          <w:lang w:val="hy-AM"/>
        </w:rPr>
      </w:pPr>
    </w:p>
    <w:p w:rsidR="003A1100" w:rsidRDefault="003A1100" w:rsidP="005C2EB3">
      <w:pPr>
        <w:spacing w:after="0" w:line="360" w:lineRule="auto"/>
        <w:jc w:val="both"/>
        <w:rPr>
          <w:rFonts w:ascii="GHEA Grapalat" w:hAnsi="GHEA Grapalat"/>
          <w:sz w:val="12"/>
          <w:szCs w:val="24"/>
          <w:lang w:val="hy-AM"/>
        </w:rPr>
      </w:pPr>
    </w:p>
    <w:p w:rsidR="003A1100" w:rsidRDefault="003A1100" w:rsidP="005C2EB3">
      <w:pPr>
        <w:spacing w:after="0" w:line="360" w:lineRule="auto"/>
        <w:jc w:val="both"/>
        <w:rPr>
          <w:rFonts w:ascii="GHEA Grapalat" w:hAnsi="GHEA Grapalat"/>
          <w:sz w:val="12"/>
          <w:szCs w:val="24"/>
          <w:lang w:val="hy-AM"/>
        </w:rPr>
      </w:pPr>
    </w:p>
    <w:p w:rsidR="003A1100" w:rsidRPr="005C2EB3" w:rsidRDefault="003A1100" w:rsidP="005C2EB3">
      <w:pPr>
        <w:spacing w:after="0" w:line="360" w:lineRule="auto"/>
        <w:jc w:val="both"/>
        <w:rPr>
          <w:rFonts w:ascii="GHEA Grapalat" w:hAnsi="GHEA Grapalat"/>
          <w:sz w:val="12"/>
          <w:szCs w:val="24"/>
          <w:lang w:val="hy-AM"/>
        </w:rPr>
      </w:pPr>
      <w:bookmarkStart w:id="0" w:name="_GoBack"/>
      <w:bookmarkEnd w:id="0"/>
    </w:p>
    <w:p w:rsidR="005C2EB3" w:rsidRDefault="005C2EB3" w:rsidP="005C2EB3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ՆԵՐՔԻՆ ԳՈՐԾԵՐԻ ՆԱԽԱՐԱՐՈՒԹՅՈՒՆ</w:t>
      </w:r>
    </w:p>
    <w:p w:rsidR="005C2EB3" w:rsidRDefault="005C2EB3" w:rsidP="005C2EB3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sectPr w:rsidR="005C2EB3" w:rsidSect="003A1100">
      <w:pgSz w:w="12240" w:h="15840"/>
      <w:pgMar w:top="426" w:right="1183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90B"/>
    <w:rsid w:val="003A1100"/>
    <w:rsid w:val="0053190B"/>
    <w:rsid w:val="005C2EB3"/>
    <w:rsid w:val="00F7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EB3"/>
    <w:pPr>
      <w:spacing w:after="160" w:line="256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EB3"/>
    <w:pPr>
      <w:spacing w:after="160" w:line="256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5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2023-07-18T13:22:00Z</dcterms:created>
  <dcterms:modified xsi:type="dcterms:W3CDTF">2023-07-18T13:27:00Z</dcterms:modified>
</cp:coreProperties>
</file>