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391AF" w14:textId="77777777" w:rsidR="00576D7B" w:rsidRPr="00BA78DA" w:rsidRDefault="00576D7B" w:rsidP="00576D7B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bookmarkStart w:id="0" w:name="_GoBack"/>
      <w:bookmarkEnd w:id="0"/>
      <w:r w:rsidRPr="00BA78DA">
        <w:rPr>
          <w:rStyle w:val="Strong"/>
          <w:rFonts w:ascii="GHEA Grapalat" w:hAnsi="GHEA Grapalat"/>
          <w:bdr w:val="none" w:sz="0" w:space="0" w:color="auto" w:frame="1"/>
          <w:lang w:val="hy-AM"/>
        </w:rPr>
        <w:t>Նախագիծ</w:t>
      </w:r>
    </w:p>
    <w:p w14:paraId="05D8A12C" w14:textId="77777777" w:rsidR="00576D7B" w:rsidRPr="00BA78DA" w:rsidRDefault="00576D7B" w:rsidP="00576D7B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62ABCA1B" w14:textId="77777777" w:rsidR="00576D7B" w:rsidRPr="006151EC" w:rsidRDefault="00576D7B" w:rsidP="00576D7B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ru-RU"/>
        </w:rPr>
      </w:pPr>
      <w:r w:rsidRPr="00BA78DA">
        <w:rPr>
          <w:rStyle w:val="Strong"/>
          <w:rFonts w:ascii="GHEA Grapalat" w:hAnsi="GHEA Grapalat"/>
          <w:bdr w:val="none" w:sz="0" w:space="0" w:color="auto" w:frame="1"/>
        </w:rPr>
        <w:t>ՀԱՅԱUՏԱՆԻ</w:t>
      </w:r>
      <w:r w:rsidRPr="006151EC">
        <w:rPr>
          <w:rStyle w:val="Strong"/>
          <w:rFonts w:ascii="GHEA Grapalat" w:hAnsi="GHEA Grapalat"/>
          <w:bdr w:val="none" w:sz="0" w:space="0" w:color="auto" w:frame="1"/>
          <w:lang w:val="ru-RU"/>
        </w:rPr>
        <w:t xml:space="preserve"> </w:t>
      </w:r>
      <w:r w:rsidRPr="00BA78DA">
        <w:rPr>
          <w:rStyle w:val="Strong"/>
          <w:rFonts w:ascii="GHEA Grapalat" w:hAnsi="GHEA Grapalat"/>
          <w:bdr w:val="none" w:sz="0" w:space="0" w:color="auto" w:frame="1"/>
        </w:rPr>
        <w:t>ՀԱՆՐԱՊԵՏՈՒԹՅԱՆ</w:t>
      </w:r>
      <w:r w:rsidRPr="006151EC">
        <w:rPr>
          <w:rStyle w:val="Strong"/>
          <w:rFonts w:ascii="GHEA Grapalat" w:hAnsi="GHEA Grapalat"/>
          <w:bdr w:val="none" w:sz="0" w:space="0" w:color="auto" w:frame="1"/>
          <w:lang w:val="ru-RU"/>
        </w:rPr>
        <w:t xml:space="preserve"> </w:t>
      </w:r>
      <w:r w:rsidRPr="00BA78DA">
        <w:rPr>
          <w:rStyle w:val="Strong"/>
          <w:rFonts w:ascii="GHEA Grapalat" w:hAnsi="GHEA Grapalat"/>
          <w:bdr w:val="none" w:sz="0" w:space="0" w:color="auto" w:frame="1"/>
        </w:rPr>
        <w:t>ԿԱՌԱՎԱՐՈՒԹՅՈՒՆ</w:t>
      </w:r>
    </w:p>
    <w:p w14:paraId="737565B1" w14:textId="77777777" w:rsidR="00576D7B" w:rsidRPr="006151EC" w:rsidRDefault="00576D7B" w:rsidP="00576D7B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ru-RU"/>
        </w:rPr>
      </w:pPr>
      <w:r w:rsidRPr="00BA78DA">
        <w:rPr>
          <w:rStyle w:val="Strong"/>
          <w:rFonts w:ascii="Calibri" w:hAnsi="Calibri" w:cs="Calibri"/>
          <w:bdr w:val="none" w:sz="0" w:space="0" w:color="auto" w:frame="1"/>
        </w:rPr>
        <w:t> </w:t>
      </w:r>
    </w:p>
    <w:p w14:paraId="79CB291D" w14:textId="77777777" w:rsidR="00576D7B" w:rsidRPr="006151EC" w:rsidRDefault="00576D7B" w:rsidP="00576D7B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ru-RU"/>
        </w:rPr>
      </w:pPr>
      <w:r w:rsidRPr="00BA78DA">
        <w:rPr>
          <w:rStyle w:val="Strong"/>
          <w:rFonts w:ascii="GHEA Grapalat" w:hAnsi="GHEA Grapalat"/>
          <w:bdr w:val="none" w:sz="0" w:space="0" w:color="auto" w:frame="1"/>
        </w:rPr>
        <w:t>ՈՐՈՇՈՒՄ</w:t>
      </w:r>
    </w:p>
    <w:p w14:paraId="01F53A72" w14:textId="77777777" w:rsidR="00576D7B" w:rsidRPr="006151EC" w:rsidRDefault="00576D7B" w:rsidP="00576D7B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ru-RU"/>
        </w:rPr>
      </w:pPr>
      <w:r w:rsidRPr="00BA78DA">
        <w:rPr>
          <w:rStyle w:val="Strong"/>
          <w:rFonts w:ascii="Calibri" w:hAnsi="Calibri" w:cs="Calibri"/>
          <w:bdr w:val="none" w:sz="0" w:space="0" w:color="auto" w:frame="1"/>
        </w:rPr>
        <w:t> </w:t>
      </w:r>
    </w:p>
    <w:p w14:paraId="37CFD319" w14:textId="77777777" w:rsidR="00576D7B" w:rsidRPr="00BA78DA" w:rsidRDefault="00576D7B" w:rsidP="00576D7B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 w:rsidRPr="006151EC">
        <w:rPr>
          <w:rStyle w:val="Strong"/>
          <w:rFonts w:ascii="GHEA Grapalat" w:hAnsi="GHEA Grapalat"/>
          <w:bdr w:val="none" w:sz="0" w:space="0" w:color="auto" w:frame="1"/>
          <w:lang w:val="ru-RU"/>
        </w:rPr>
        <w:t xml:space="preserve">------------------------ 2023 </w:t>
      </w:r>
      <w:r w:rsidRPr="00BA78DA">
        <w:rPr>
          <w:rStyle w:val="Strong"/>
          <w:rFonts w:ascii="GHEA Grapalat" w:hAnsi="GHEA Grapalat"/>
          <w:bdr w:val="none" w:sz="0" w:space="0" w:color="auto" w:frame="1"/>
        </w:rPr>
        <w:t>թ</w:t>
      </w:r>
      <w:r w:rsidRPr="00BA78DA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վականի </w:t>
      </w:r>
      <w:r w:rsidRPr="00BA78DA">
        <w:rPr>
          <w:rStyle w:val="Strong"/>
          <w:rFonts w:ascii="GHEA Grapalat" w:hAnsi="GHEA Grapalat"/>
          <w:bdr w:val="none" w:sz="0" w:space="0" w:color="auto" w:frame="1"/>
        </w:rPr>
        <w:t>N</w:t>
      </w:r>
      <w:r w:rsidRPr="006151EC">
        <w:rPr>
          <w:rStyle w:val="Strong"/>
          <w:rFonts w:ascii="GHEA Grapalat" w:hAnsi="GHEA Grapalat"/>
          <w:bdr w:val="none" w:sz="0" w:space="0" w:color="auto" w:frame="1"/>
          <w:lang w:val="ru-RU"/>
        </w:rPr>
        <w:t xml:space="preserve"> ---------</w:t>
      </w:r>
      <w:r w:rsidRPr="00BA78DA">
        <w:rPr>
          <w:rStyle w:val="Strong"/>
          <w:rFonts w:ascii="Calibri" w:hAnsi="Calibri" w:cs="Calibri"/>
          <w:bdr w:val="none" w:sz="0" w:space="0" w:color="auto" w:frame="1"/>
        </w:rPr>
        <w:t> </w:t>
      </w:r>
      <w:r w:rsidRPr="006151EC">
        <w:rPr>
          <w:rStyle w:val="Strong"/>
          <w:rFonts w:ascii="GHEA Grapalat" w:hAnsi="GHEA Grapalat"/>
          <w:bdr w:val="none" w:sz="0" w:space="0" w:color="auto" w:frame="1"/>
          <w:lang w:val="ru-RU"/>
        </w:rPr>
        <w:t xml:space="preserve"> </w:t>
      </w:r>
      <w:r w:rsidRPr="00BA78DA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Լ</w:t>
      </w:r>
    </w:p>
    <w:p w14:paraId="3AE23BF4" w14:textId="77777777" w:rsidR="00576D7B" w:rsidRPr="00F92932" w:rsidRDefault="00576D7B" w:rsidP="00576D7B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576D7B">
        <w:rPr>
          <w:rStyle w:val="Strong"/>
          <w:rFonts w:ascii="Calibri" w:hAnsi="Calibri" w:cs="Calibri"/>
          <w:bdr w:val="none" w:sz="0" w:space="0" w:color="auto" w:frame="1"/>
          <w:lang w:val="en-US"/>
        </w:rPr>
        <w:t> </w:t>
      </w:r>
    </w:p>
    <w:p w14:paraId="1422D044" w14:textId="77777777" w:rsidR="00576D7B" w:rsidRPr="00BA78DA" w:rsidRDefault="00576D7B" w:rsidP="00576D7B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BA78DA">
        <w:rPr>
          <w:rFonts w:ascii="GHEA Grapalat" w:hAnsi="GHEA Grapalat"/>
          <w:b/>
          <w:lang w:val="hy-AM"/>
        </w:rPr>
        <w:t xml:space="preserve">ՀԱՅԱՍՏԱՆԻ ՀԱՆՐԱՊԵՏՈՒԹՅԱՆ ՏՆՏԵՍԱԿԱՆ ՔԱՂԱՔԱԿԱՆՈՒԹՅԱՆ </w:t>
      </w:r>
      <w:r w:rsidRPr="00F92932">
        <w:rPr>
          <w:rFonts w:ascii="GHEA Grapalat" w:hAnsi="GHEA Grapalat"/>
          <w:b/>
          <w:lang w:val="hy-AM"/>
        </w:rPr>
        <w:t>2023-20</w:t>
      </w:r>
      <w:r>
        <w:rPr>
          <w:rFonts w:ascii="GHEA Grapalat" w:hAnsi="GHEA Grapalat"/>
          <w:b/>
          <w:lang w:val="hy-AM"/>
        </w:rPr>
        <w:t>30Թ</w:t>
      </w:r>
      <w:r w:rsidRPr="00AA7CB5">
        <w:rPr>
          <w:rFonts w:ascii="Cambria Math" w:hAnsi="Cambria Math" w:cs="Cambria Math"/>
          <w:b/>
          <w:lang w:val="hy-AM"/>
        </w:rPr>
        <w:t>․</w:t>
      </w:r>
      <w:r w:rsidRPr="00AA7CB5">
        <w:rPr>
          <w:rFonts w:ascii="GHEA Grapalat" w:hAnsi="GHEA Grapalat"/>
          <w:b/>
          <w:lang w:val="hy-AM"/>
        </w:rPr>
        <w:t>Թ</w:t>
      </w:r>
      <w:r w:rsidRPr="00AA7CB5">
        <w:rPr>
          <w:rFonts w:ascii="Cambria Math" w:hAnsi="Cambria Math" w:cs="Cambria Math"/>
          <w:b/>
          <w:lang w:val="hy-AM"/>
        </w:rPr>
        <w:t>․</w:t>
      </w:r>
      <w:r w:rsidRPr="00F92932">
        <w:rPr>
          <w:rFonts w:ascii="GHEA Grapalat" w:hAnsi="GHEA Grapalat"/>
          <w:b/>
          <w:lang w:val="hy-AM"/>
        </w:rPr>
        <w:t xml:space="preserve"> </w:t>
      </w:r>
      <w:r w:rsidRPr="00BA78DA">
        <w:rPr>
          <w:rFonts w:ascii="GHEA Grapalat" w:hAnsi="GHEA Grapalat"/>
          <w:b/>
          <w:lang w:val="hy-AM"/>
        </w:rPr>
        <w:t>ՀԱՅԵՑԱԿԱՐԳԸ ՀԱՍՏԱՏԵԼՈՒ ՄԱՍԻՆ</w:t>
      </w:r>
    </w:p>
    <w:p w14:paraId="169C8544" w14:textId="77777777" w:rsidR="00576D7B" w:rsidRPr="00BA78DA" w:rsidRDefault="00576D7B" w:rsidP="00576D7B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0DB13CE6" w14:textId="77777777" w:rsidR="00576D7B" w:rsidRPr="00BA78DA" w:rsidRDefault="00576D7B" w:rsidP="00576D7B">
      <w:pPr>
        <w:shd w:val="clear" w:color="auto" w:fill="FFFFFF"/>
        <w:spacing w:line="360" w:lineRule="auto"/>
        <w:ind w:firstLine="375"/>
        <w:rPr>
          <w:rFonts w:ascii="GHEA Grapalat" w:eastAsia="Times New Roman" w:hAnsi="GHEA Grapalat" w:cs="Times New Roman"/>
          <w:lang w:val="hy-AM"/>
        </w:rPr>
      </w:pPr>
      <w:r w:rsidRPr="00BA78DA">
        <w:rPr>
          <w:rFonts w:ascii="GHEA Grapalat" w:eastAsia="Times New Roman" w:hAnsi="GHEA Grapalat" w:cs="Times New Roman"/>
          <w:lang w:val="hy-AM"/>
        </w:rPr>
        <w:t xml:space="preserve">Հիմք ընդունելով Հայաստանի Հանրապետության Սահմանադրության 146-րդ հոդվածի 4-րդ մասը և </w:t>
      </w:r>
      <w:r w:rsidRPr="00BA78DA">
        <w:rPr>
          <w:rFonts w:ascii="GHEA Grapalat" w:eastAsia="Calibri" w:hAnsi="GHEA Grapalat" w:cs="Times New Roman"/>
          <w:shd w:val="clear" w:color="auto" w:fill="FFFFFF"/>
          <w:lang w:val="hy-AM"/>
        </w:rPr>
        <w:t>«Կառավարության կառուցվածքի և գործունեության մասին» օրենքի 11-րդ հոդվածի 8-րդ մասը</w:t>
      </w:r>
      <w:r w:rsidRPr="00BA78DA">
        <w:rPr>
          <w:rFonts w:ascii="GHEA Grapalat" w:eastAsia="Times New Roman" w:hAnsi="GHEA Grapalat" w:cs="Times New Roman"/>
          <w:lang w:val="hy-AM"/>
        </w:rPr>
        <w:t>՝ Հայաստանի Հանրապետության կառավարությունը</w:t>
      </w:r>
      <w:r w:rsidRPr="00BA78DA">
        <w:rPr>
          <w:rFonts w:ascii="Calibri" w:eastAsia="Times New Roman" w:hAnsi="Calibri" w:cs="Calibri"/>
          <w:lang w:val="hy-AM"/>
        </w:rPr>
        <w:t> </w:t>
      </w:r>
      <w:r w:rsidRPr="00BA78DA">
        <w:rPr>
          <w:rFonts w:ascii="GHEA Grapalat" w:eastAsia="Times New Roman" w:hAnsi="GHEA Grapalat" w:cs="Times New Roman"/>
          <w:b/>
          <w:bCs/>
          <w:i/>
          <w:iCs/>
          <w:lang w:val="hy-AM"/>
        </w:rPr>
        <w:t>որոշում է.</w:t>
      </w:r>
    </w:p>
    <w:p w14:paraId="637A0A0F" w14:textId="77777777" w:rsidR="00576D7B" w:rsidRPr="00BA78DA" w:rsidRDefault="00576D7B" w:rsidP="00576D7B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A78DA">
        <w:rPr>
          <w:rFonts w:ascii="GHEA Grapalat" w:hAnsi="GHEA Grapalat"/>
          <w:bCs/>
          <w:sz w:val="24"/>
          <w:szCs w:val="24"/>
          <w:lang w:val="hy-AM"/>
        </w:rPr>
        <w:t xml:space="preserve">Հաստատել «Հայաստանի Հանրապետության տնտեսական քաղաքականության </w:t>
      </w:r>
      <w:r>
        <w:rPr>
          <w:rFonts w:ascii="GHEA Grapalat" w:hAnsi="GHEA Grapalat"/>
          <w:bCs/>
          <w:sz w:val="24"/>
          <w:szCs w:val="24"/>
          <w:lang w:val="hy-AM"/>
        </w:rPr>
        <w:t>2023-2030 թ</w:t>
      </w:r>
      <w:r w:rsidRPr="00F9293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92932">
        <w:rPr>
          <w:rFonts w:ascii="GHEA Grapalat" w:hAnsi="GHEA Grapalat"/>
          <w:bCs/>
          <w:sz w:val="24"/>
          <w:szCs w:val="24"/>
          <w:lang w:val="hy-AM"/>
        </w:rPr>
        <w:t>թ</w:t>
      </w:r>
      <w:r w:rsidRPr="00F92932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9293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A78DA">
        <w:rPr>
          <w:rFonts w:ascii="GHEA Grapalat" w:hAnsi="GHEA Grapalat"/>
          <w:bCs/>
          <w:sz w:val="24"/>
          <w:szCs w:val="24"/>
          <w:lang w:val="hy-AM"/>
        </w:rPr>
        <w:t>հայեցակարգը»՝ համաձայն հավելվածի։</w:t>
      </w:r>
    </w:p>
    <w:p w14:paraId="5BE0DEBA" w14:textId="77777777" w:rsidR="00576D7B" w:rsidRPr="00BA78DA" w:rsidRDefault="00576D7B" w:rsidP="00576D7B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A78DA">
        <w:rPr>
          <w:rFonts w:ascii="GHEA Grapalat" w:hAnsi="GHEA Grapalat"/>
          <w:bCs/>
          <w:sz w:val="24"/>
          <w:szCs w:val="24"/>
          <w:lang w:val="hy-AM"/>
        </w:rPr>
        <w:t>Սույն որոշումն ուժի մեջ է մտնում հրապարակմանը հաջորդող օրվանից:</w:t>
      </w:r>
    </w:p>
    <w:p w14:paraId="5CCD7A62" w14:textId="77777777" w:rsidR="00576D7B" w:rsidRPr="00BA78DA" w:rsidRDefault="00576D7B" w:rsidP="00576D7B">
      <w:pPr>
        <w:spacing w:before="120" w:after="120" w:line="276" w:lineRule="auto"/>
        <w:rPr>
          <w:rFonts w:ascii="GHEA Grapalat" w:hAnsi="GHEA Grapalat"/>
          <w:bCs/>
          <w:lang w:val="hy-AM"/>
        </w:rPr>
      </w:pPr>
    </w:p>
    <w:p w14:paraId="51DCE242" w14:textId="77777777" w:rsidR="00576D7B" w:rsidRPr="00BA78DA" w:rsidRDefault="00576D7B" w:rsidP="00576D7B">
      <w:pPr>
        <w:spacing w:line="276" w:lineRule="auto"/>
        <w:rPr>
          <w:rFonts w:ascii="GHEA Grapalat" w:hAnsi="GHEA Grapalat"/>
          <w:bCs/>
          <w:lang w:val="hy-AM"/>
        </w:rPr>
      </w:pPr>
    </w:p>
    <w:p w14:paraId="21E0E3F5" w14:textId="77777777" w:rsidR="00576D7B" w:rsidRPr="00BA78DA" w:rsidRDefault="00576D7B" w:rsidP="00576D7B">
      <w:pPr>
        <w:spacing w:line="276" w:lineRule="auto"/>
        <w:rPr>
          <w:rFonts w:ascii="GHEA Grapalat" w:hAnsi="GHEA Grapalat"/>
          <w:bCs/>
          <w:lang w:val="hy-AM"/>
        </w:rPr>
      </w:pPr>
      <w:r w:rsidRPr="00BA78DA">
        <w:rPr>
          <w:rFonts w:ascii="GHEA Grapalat" w:hAnsi="GHEA Grapalat"/>
          <w:bCs/>
          <w:lang w:val="hy-AM"/>
        </w:rPr>
        <w:t>ՀԱՅԱՍՏԱՆԻ ՀԱՆՐԱՊԵՏՈՒԹՅԱՆ</w:t>
      </w:r>
    </w:p>
    <w:p w14:paraId="4B95E9A5" w14:textId="77777777" w:rsidR="00576D7B" w:rsidRPr="00BA78DA" w:rsidRDefault="00576D7B" w:rsidP="00576D7B">
      <w:pPr>
        <w:spacing w:line="276" w:lineRule="auto"/>
        <w:rPr>
          <w:rFonts w:ascii="GHEA Grapalat" w:hAnsi="GHEA Grapalat"/>
          <w:bCs/>
          <w:lang w:val="hy-AM"/>
        </w:rPr>
      </w:pPr>
      <w:r w:rsidRPr="00BA78DA">
        <w:rPr>
          <w:rFonts w:ascii="GHEA Grapalat" w:hAnsi="GHEA Grapalat"/>
          <w:bCs/>
          <w:lang w:val="hy-AM"/>
        </w:rPr>
        <w:t>ՎԱՐՉԱՊԵՏ</w:t>
      </w:r>
      <w:r w:rsidRPr="00BA78DA">
        <w:rPr>
          <w:rFonts w:ascii="GHEA Grapalat" w:hAnsi="GHEA Grapalat"/>
          <w:bCs/>
          <w:lang w:val="hy-AM"/>
        </w:rPr>
        <w:tab/>
      </w:r>
      <w:r w:rsidRPr="00BA78DA">
        <w:rPr>
          <w:rFonts w:ascii="GHEA Grapalat" w:hAnsi="GHEA Grapalat"/>
          <w:bCs/>
          <w:lang w:val="hy-AM"/>
        </w:rPr>
        <w:tab/>
      </w:r>
      <w:r w:rsidRPr="00BA78DA">
        <w:rPr>
          <w:rFonts w:ascii="GHEA Grapalat" w:hAnsi="GHEA Grapalat"/>
          <w:bCs/>
          <w:lang w:val="hy-AM"/>
        </w:rPr>
        <w:tab/>
      </w:r>
      <w:r w:rsidRPr="00BA78DA">
        <w:rPr>
          <w:rFonts w:ascii="GHEA Grapalat" w:hAnsi="GHEA Grapalat"/>
          <w:bCs/>
          <w:lang w:val="hy-AM"/>
        </w:rPr>
        <w:tab/>
      </w:r>
      <w:r w:rsidRPr="00BA78DA">
        <w:rPr>
          <w:rFonts w:ascii="GHEA Grapalat" w:hAnsi="GHEA Grapalat"/>
          <w:bCs/>
          <w:lang w:val="hy-AM"/>
        </w:rPr>
        <w:tab/>
      </w:r>
      <w:r w:rsidRPr="00BA78DA">
        <w:rPr>
          <w:rFonts w:ascii="GHEA Grapalat" w:hAnsi="GHEA Grapalat"/>
          <w:bCs/>
          <w:lang w:val="hy-AM"/>
        </w:rPr>
        <w:tab/>
      </w:r>
      <w:r w:rsidRPr="00BA78DA">
        <w:rPr>
          <w:rFonts w:ascii="GHEA Grapalat" w:hAnsi="GHEA Grapalat"/>
          <w:bCs/>
          <w:lang w:val="hy-AM"/>
        </w:rPr>
        <w:tab/>
      </w:r>
      <w:r w:rsidRPr="00BA78DA">
        <w:rPr>
          <w:rFonts w:ascii="GHEA Grapalat" w:hAnsi="GHEA Grapalat"/>
          <w:bCs/>
          <w:lang w:val="hy-AM"/>
        </w:rPr>
        <w:tab/>
        <w:t>ՆԻԿՈԼ ՓԱՇԻՆՅԱՆ</w:t>
      </w:r>
    </w:p>
    <w:p w14:paraId="51314F42" w14:textId="77777777" w:rsidR="00576D7B" w:rsidRPr="00BA78DA" w:rsidRDefault="00576D7B" w:rsidP="00576D7B">
      <w:pPr>
        <w:spacing w:line="276" w:lineRule="auto"/>
        <w:rPr>
          <w:rFonts w:ascii="GHEA Grapalat" w:hAnsi="GHEA Grapalat"/>
          <w:bCs/>
          <w:lang w:val="hy-AM"/>
        </w:rPr>
      </w:pPr>
    </w:p>
    <w:p w14:paraId="6BBA7B87" w14:textId="77777777" w:rsidR="00576D7B" w:rsidRPr="00BA78DA" w:rsidRDefault="00576D7B" w:rsidP="00576D7B">
      <w:pPr>
        <w:spacing w:line="276" w:lineRule="auto"/>
        <w:rPr>
          <w:rFonts w:ascii="GHEA Grapalat" w:hAnsi="GHEA Grapalat"/>
          <w:bCs/>
          <w:lang w:val="hy-AM"/>
        </w:rPr>
      </w:pPr>
    </w:p>
    <w:p w14:paraId="6C21E11A" w14:textId="77777777" w:rsidR="00576D7B" w:rsidRPr="00BA78DA" w:rsidRDefault="00576D7B" w:rsidP="00576D7B">
      <w:pPr>
        <w:spacing w:line="276" w:lineRule="auto"/>
        <w:rPr>
          <w:rFonts w:ascii="GHEA Grapalat" w:hAnsi="GHEA Grapalat"/>
          <w:bCs/>
          <w:lang w:val="hy-AM"/>
        </w:rPr>
      </w:pPr>
    </w:p>
    <w:p w14:paraId="6AC59469" w14:textId="77777777" w:rsidR="00576D7B" w:rsidRPr="00BA78DA" w:rsidRDefault="00576D7B" w:rsidP="00576D7B">
      <w:pPr>
        <w:spacing w:line="276" w:lineRule="auto"/>
        <w:rPr>
          <w:rFonts w:ascii="GHEA Grapalat" w:hAnsi="GHEA Grapalat"/>
          <w:bCs/>
          <w:lang w:val="hy-AM"/>
        </w:rPr>
      </w:pPr>
    </w:p>
    <w:p w14:paraId="38DB64A0" w14:textId="0EFCB6DD" w:rsidR="002C1A77" w:rsidRDefault="002C1A77" w:rsidP="00576D7B">
      <w:pPr>
        <w:spacing w:line="276" w:lineRule="auto"/>
        <w:rPr>
          <w:rFonts w:ascii="GHEA Grapalat" w:hAnsi="GHEA Grapalat"/>
          <w:bCs/>
          <w:lang w:val="hy-AM"/>
        </w:rPr>
      </w:pPr>
    </w:p>
    <w:p w14:paraId="0FFFFB3A" w14:textId="77777777" w:rsidR="002C1A77" w:rsidRDefault="002C1A77">
      <w:pPr>
        <w:jc w:val="left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br w:type="page"/>
      </w:r>
    </w:p>
    <w:tbl>
      <w:tblPr>
        <w:tblW w:w="5000" w:type="pct"/>
        <w:tblCellSpacing w:w="10" w:type="dxa"/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670"/>
        <w:gridCol w:w="4530"/>
      </w:tblGrid>
      <w:tr w:rsidR="00576D7B" w:rsidRPr="00BA78DA" w14:paraId="58FC928B" w14:textId="77777777" w:rsidTr="00DE1F05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B254762" w14:textId="77777777" w:rsidR="00576D7B" w:rsidRPr="00BA78DA" w:rsidRDefault="00576D7B" w:rsidP="00DE1F05">
            <w:pPr>
              <w:spacing w:line="256" w:lineRule="auto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10306AB3" w14:textId="77777777" w:rsidR="00576D7B" w:rsidRPr="00576D7B" w:rsidRDefault="00576D7B" w:rsidP="00DE1F05">
            <w:pPr>
              <w:jc w:val="right"/>
              <w:rPr>
                <w:rFonts w:ascii="GHEA Grapalat" w:eastAsia="Times New Roman" w:hAnsi="GHEA Grapalat" w:cs="Times New Roman"/>
              </w:rPr>
            </w:pPr>
            <w:proofErr w:type="spellStart"/>
            <w:r w:rsidRPr="00BA78DA">
              <w:rPr>
                <w:rFonts w:ascii="GHEA Grapalat" w:eastAsia="Times New Roman" w:hAnsi="GHEA Grapalat" w:cs="Times New Roman"/>
                <w:lang w:val="en-GB"/>
              </w:rPr>
              <w:t>Հավելված</w:t>
            </w:r>
            <w:proofErr w:type="spellEnd"/>
            <w:r w:rsidRPr="00BA78DA">
              <w:rPr>
                <w:rFonts w:ascii="GHEA Grapalat" w:eastAsia="Times New Roman" w:hAnsi="GHEA Grapalat" w:cs="Times New Roman"/>
                <w:lang w:val="hy-AM"/>
              </w:rPr>
              <w:t xml:space="preserve">  </w:t>
            </w:r>
            <w:r w:rsidRPr="00576D7B">
              <w:rPr>
                <w:rFonts w:ascii="GHEA Grapalat" w:eastAsia="Times New Roman" w:hAnsi="GHEA Grapalat" w:cs="Times New Roman"/>
              </w:rPr>
              <w:t xml:space="preserve"> </w:t>
            </w:r>
          </w:p>
          <w:p w14:paraId="2C79FE50" w14:textId="77777777" w:rsidR="00576D7B" w:rsidRPr="00BA78DA" w:rsidRDefault="00576D7B" w:rsidP="00DE1F05">
            <w:pPr>
              <w:jc w:val="right"/>
              <w:rPr>
                <w:rFonts w:ascii="GHEA Grapalat" w:eastAsia="Times New Roman" w:hAnsi="GHEA Grapalat" w:cs="Times New Roman"/>
                <w:lang w:val="hy-AM"/>
              </w:rPr>
            </w:pPr>
            <w:r w:rsidRPr="00BA78DA">
              <w:rPr>
                <w:rFonts w:ascii="GHEA Grapalat" w:eastAsia="Times New Roman" w:hAnsi="GHEA Grapalat" w:cs="Times New Roman"/>
                <w:lang w:val="en-GB"/>
              </w:rPr>
              <w:t>Հ</w:t>
            </w:r>
            <w:r w:rsidRPr="00BA78DA">
              <w:rPr>
                <w:rFonts w:ascii="GHEA Grapalat" w:eastAsia="Times New Roman" w:hAnsi="GHEA Grapalat" w:cs="Times New Roman"/>
                <w:lang w:val="hy-AM"/>
              </w:rPr>
              <w:t xml:space="preserve">այաստանի </w:t>
            </w:r>
            <w:r w:rsidRPr="00BA78DA">
              <w:rPr>
                <w:rFonts w:ascii="GHEA Grapalat" w:eastAsia="Times New Roman" w:hAnsi="GHEA Grapalat" w:cs="Times New Roman"/>
                <w:lang w:val="en-GB"/>
              </w:rPr>
              <w:t>Հ</w:t>
            </w:r>
            <w:r w:rsidRPr="00BA78DA">
              <w:rPr>
                <w:rFonts w:ascii="GHEA Grapalat" w:eastAsia="Times New Roman" w:hAnsi="GHEA Grapalat" w:cs="Times New Roman"/>
                <w:lang w:val="hy-AM"/>
              </w:rPr>
              <w:t>անրապետության</w:t>
            </w:r>
          </w:p>
          <w:p w14:paraId="5F1E201F" w14:textId="77777777" w:rsidR="00576D7B" w:rsidRPr="00576D7B" w:rsidRDefault="00576D7B" w:rsidP="00DE1F05">
            <w:pPr>
              <w:jc w:val="right"/>
              <w:rPr>
                <w:rFonts w:ascii="GHEA Grapalat" w:eastAsia="Times New Roman" w:hAnsi="GHEA Grapalat" w:cs="Times New Roman"/>
              </w:rPr>
            </w:pPr>
            <w:r w:rsidRPr="00576D7B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A78DA">
              <w:rPr>
                <w:rFonts w:ascii="GHEA Grapalat" w:eastAsia="Times New Roman" w:hAnsi="GHEA Grapalat" w:cs="Times New Roman"/>
                <w:lang w:val="en-GB"/>
              </w:rPr>
              <w:t>կառավարության</w:t>
            </w:r>
            <w:proofErr w:type="spellEnd"/>
            <w:r w:rsidRPr="00576D7B">
              <w:rPr>
                <w:rFonts w:ascii="GHEA Grapalat" w:eastAsia="Times New Roman" w:hAnsi="GHEA Grapalat" w:cs="Times New Roman"/>
              </w:rPr>
              <w:t xml:space="preserve"> 2023 </w:t>
            </w:r>
            <w:proofErr w:type="spellStart"/>
            <w:r w:rsidRPr="00BA78DA">
              <w:rPr>
                <w:rFonts w:ascii="GHEA Grapalat" w:eastAsia="Times New Roman" w:hAnsi="GHEA Grapalat" w:cs="Times New Roman"/>
                <w:lang w:val="en-GB"/>
              </w:rPr>
              <w:t>թվականի</w:t>
            </w:r>
            <w:proofErr w:type="spellEnd"/>
          </w:p>
          <w:p w14:paraId="21C33608" w14:textId="77777777" w:rsidR="00576D7B" w:rsidRPr="00576D7B" w:rsidRDefault="00576D7B" w:rsidP="00DE1F05">
            <w:pPr>
              <w:jc w:val="right"/>
              <w:rPr>
                <w:rFonts w:ascii="GHEA Grapalat" w:eastAsia="Times New Roman" w:hAnsi="GHEA Grapalat" w:cs="Times New Roman"/>
              </w:rPr>
            </w:pPr>
            <w:r w:rsidRPr="00BA78DA">
              <w:rPr>
                <w:rFonts w:ascii="GHEA Grapalat" w:eastAsia="Times New Roman" w:hAnsi="GHEA Grapalat" w:cs="Times New Roman"/>
                <w:lang w:val="hy-AM"/>
              </w:rPr>
              <w:t>.......</w:t>
            </w:r>
            <w:r w:rsidRPr="00576D7B">
              <w:rPr>
                <w:rFonts w:ascii="GHEA Grapalat" w:eastAsia="Times New Roman" w:hAnsi="GHEA Grapalat" w:cs="Times New Roman"/>
              </w:rPr>
              <w:t>.-</w:t>
            </w:r>
            <w:r w:rsidRPr="00BA78DA">
              <w:rPr>
                <w:rFonts w:ascii="GHEA Grapalat" w:eastAsia="Times New Roman" w:hAnsi="GHEA Grapalat" w:cs="Times New Roman"/>
                <w:lang w:val="en-GB"/>
              </w:rPr>
              <w:t>ի</w:t>
            </w:r>
            <w:r w:rsidRPr="00576D7B">
              <w:rPr>
                <w:rFonts w:ascii="GHEA Grapalat" w:eastAsia="Times New Roman" w:hAnsi="GHEA Grapalat" w:cs="Times New Roman"/>
              </w:rPr>
              <w:t xml:space="preserve"> </w:t>
            </w:r>
            <w:r w:rsidRPr="00BA78DA">
              <w:rPr>
                <w:rFonts w:ascii="GHEA Grapalat" w:eastAsia="Times New Roman" w:hAnsi="GHEA Grapalat" w:cs="Times New Roman"/>
                <w:lang w:val="en-GB"/>
              </w:rPr>
              <w:t>N</w:t>
            </w:r>
            <w:r w:rsidRPr="00576D7B">
              <w:rPr>
                <w:rFonts w:ascii="GHEA Grapalat" w:eastAsia="Times New Roman" w:hAnsi="GHEA Grapalat" w:cs="Times New Roman"/>
              </w:rPr>
              <w:t xml:space="preserve"> </w:t>
            </w:r>
            <w:r w:rsidRPr="00BA78DA">
              <w:rPr>
                <w:rFonts w:ascii="GHEA Grapalat" w:eastAsia="Times New Roman" w:hAnsi="GHEA Grapalat" w:cs="Times New Roman"/>
                <w:lang w:val="hy-AM"/>
              </w:rPr>
              <w:t>.......</w:t>
            </w:r>
            <w:r w:rsidRPr="00576D7B">
              <w:rPr>
                <w:rFonts w:ascii="GHEA Grapalat" w:eastAsia="Times New Roman" w:hAnsi="GHEA Grapalat" w:cs="Times New Roman"/>
              </w:rPr>
              <w:t>.-</w:t>
            </w:r>
            <w:r w:rsidRPr="00BA78DA">
              <w:rPr>
                <w:rFonts w:ascii="GHEA Grapalat" w:eastAsia="Times New Roman" w:hAnsi="GHEA Grapalat" w:cs="Times New Roman"/>
                <w:lang w:val="en-GB"/>
              </w:rPr>
              <w:t>Լ</w:t>
            </w:r>
            <w:r w:rsidRPr="00576D7B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BA78DA">
              <w:rPr>
                <w:rFonts w:ascii="GHEA Grapalat" w:eastAsia="Times New Roman" w:hAnsi="GHEA Grapalat" w:cs="Times New Roman"/>
                <w:lang w:val="en-GB"/>
              </w:rPr>
              <w:t>որոշման</w:t>
            </w:r>
            <w:proofErr w:type="spellEnd"/>
          </w:p>
        </w:tc>
      </w:tr>
    </w:tbl>
    <w:p w14:paraId="6C8EBCD4" w14:textId="77777777" w:rsidR="00576D7B" w:rsidRPr="00576D7B" w:rsidRDefault="00576D7B" w:rsidP="00576D7B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Calibri"/>
        </w:rPr>
      </w:pPr>
      <w:r w:rsidRPr="00BA78DA">
        <w:rPr>
          <w:rFonts w:ascii="Calibri" w:eastAsia="Times New Roman" w:hAnsi="Calibri" w:cs="Calibri"/>
          <w:lang w:val="en-GB"/>
        </w:rPr>
        <w:t> </w:t>
      </w:r>
    </w:p>
    <w:p w14:paraId="3AEF0528" w14:textId="77777777" w:rsidR="00576D7B" w:rsidRPr="00576D7B" w:rsidRDefault="00576D7B" w:rsidP="00576D7B">
      <w:pPr>
        <w:jc w:val="right"/>
        <w:rPr>
          <w:rFonts w:ascii="GHEA Grapalat" w:hAnsi="GHEA Grapalat"/>
          <w:bCs/>
        </w:rPr>
      </w:pPr>
    </w:p>
    <w:p w14:paraId="7F26793B" w14:textId="77777777" w:rsidR="00467B73" w:rsidRDefault="00467B73" w:rsidP="00467B73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BA78DA">
        <w:rPr>
          <w:rFonts w:ascii="GHEA Grapalat" w:hAnsi="GHEA Grapalat"/>
          <w:b/>
          <w:lang w:val="hy-AM"/>
        </w:rPr>
        <w:t xml:space="preserve">ՀԱՅԱՍՏԱՆԻ ՀԱՆՐԱՊԵՏՈՒԹՅԱՆ ՏՆՏԵՍԱԿԱՆ ՔԱՂԱՔԱԿԱՆՈՒԹՅԱՆ </w:t>
      </w:r>
    </w:p>
    <w:p w14:paraId="0205D149" w14:textId="77777777" w:rsidR="00467B73" w:rsidRPr="00BA78DA" w:rsidRDefault="00467B73" w:rsidP="00467B73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F92932">
        <w:rPr>
          <w:rFonts w:ascii="GHEA Grapalat" w:hAnsi="GHEA Grapalat"/>
          <w:b/>
          <w:lang w:val="hy-AM"/>
        </w:rPr>
        <w:t>2023-20</w:t>
      </w:r>
      <w:r>
        <w:rPr>
          <w:rFonts w:ascii="GHEA Grapalat" w:hAnsi="GHEA Grapalat"/>
          <w:b/>
          <w:lang w:val="hy-AM"/>
        </w:rPr>
        <w:t>30Թ</w:t>
      </w:r>
      <w:r w:rsidRPr="00E2137A">
        <w:rPr>
          <w:rFonts w:ascii="Cambria Math" w:hAnsi="Cambria Math" w:cs="Cambria Math"/>
          <w:b/>
          <w:lang w:val="hy-AM"/>
        </w:rPr>
        <w:t>․</w:t>
      </w:r>
      <w:r w:rsidRPr="00E2137A">
        <w:rPr>
          <w:rFonts w:ascii="GHEA Grapalat" w:hAnsi="GHEA Grapalat"/>
          <w:b/>
          <w:lang w:val="hy-AM"/>
        </w:rPr>
        <w:t>Թ</w:t>
      </w:r>
      <w:r w:rsidRPr="00E2137A">
        <w:rPr>
          <w:rFonts w:ascii="Cambria Math" w:hAnsi="Cambria Math" w:cs="Cambria Math"/>
          <w:b/>
          <w:lang w:val="hy-AM"/>
        </w:rPr>
        <w:t>․</w:t>
      </w:r>
      <w:r w:rsidRPr="00F92932">
        <w:rPr>
          <w:rFonts w:ascii="GHEA Grapalat" w:hAnsi="GHEA Grapalat"/>
          <w:b/>
          <w:lang w:val="hy-AM"/>
        </w:rPr>
        <w:t xml:space="preserve"> </w:t>
      </w:r>
      <w:r w:rsidRPr="00BA78DA">
        <w:rPr>
          <w:rFonts w:ascii="GHEA Grapalat" w:hAnsi="GHEA Grapalat"/>
          <w:b/>
          <w:lang w:val="hy-AM"/>
        </w:rPr>
        <w:t>ՀԱՅԵՑԱԿԱՐԳ</w:t>
      </w:r>
    </w:p>
    <w:p w14:paraId="343A92F2" w14:textId="77777777" w:rsidR="00467B73" w:rsidRPr="00BA78DA" w:rsidRDefault="00467B73" w:rsidP="00467B73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462414F3" w14:textId="77777777" w:rsidR="00467B73" w:rsidRPr="00BA78DA" w:rsidRDefault="00467B73" w:rsidP="00467B73">
      <w:pPr>
        <w:spacing w:after="120" w:line="276" w:lineRule="auto"/>
        <w:rPr>
          <w:rFonts w:ascii="GHEA Grapalat" w:hAnsi="GHEA Grapalat"/>
          <w:b/>
          <w:u w:val="single"/>
          <w:lang w:val="hy-AM"/>
        </w:rPr>
      </w:pPr>
      <w:r w:rsidRPr="00BA78DA">
        <w:rPr>
          <w:rFonts w:ascii="GHEA Grapalat" w:hAnsi="GHEA Grapalat"/>
          <w:b/>
          <w:u w:val="single"/>
          <w:lang w:val="hy-AM"/>
        </w:rPr>
        <w:t>1. ԸՆԴՀԱՆՈՒՐ ԴՐՈՒՅԹՆԵՐ</w:t>
      </w:r>
    </w:p>
    <w:p w14:paraId="7144803F" w14:textId="77777777" w:rsidR="00467B73" w:rsidRPr="00BA78DA" w:rsidRDefault="00467B73" w:rsidP="00467B73">
      <w:pPr>
        <w:pStyle w:val="ListParagraph"/>
        <w:tabs>
          <w:tab w:val="left" w:pos="426"/>
        </w:tabs>
        <w:spacing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6BF8E626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Հայաստանի Հանրապետության տնտեսական քաղաքականության հայեցակարգը (այսուհետ՝ Հայեցակարգ) պետության պաշտոնական տեսակետը և գործունեությունն է՝ ուղղված Հայաստանի Հանրապետության սոցիալ–տնտեսական կայուն զարգացմանն ու առաջխաղացմանը։</w:t>
      </w:r>
    </w:p>
    <w:p w14:paraId="46A223FC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Հայեցակարգի իրավական հիմք են հանդիսանում Հայաստանի Հանրապետության կառավարության 2021 թվականի նոյեմբերի 18-ի N1902-Լ որոշման Հայաստանի Հանրապետության էկոնոմիկայի նախարարության միջոցառումների «Նպատակ 1»-ի «Տնտեսական զարգացման քաղաքականության մշակում և իրականացում, «Տնտեսական զարգացման քաղաքականությունը հաստատելու մասին» Հայաստանի Հանրապետության կառավարության որոշման հաստատում» միջոցառումը, ինչպես նաև Հայաստանի Հանրապետության Սահմանադրությունը, Հայաստանի Հանրապետության օրենքները։</w:t>
      </w:r>
    </w:p>
    <w:p w14:paraId="554B4ED7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կառավարությունը, որդեգրում է գիտելիքահենք տնտեսություն ձևավորելու տեսլականը՝ գիտելիքը հռչակելով տնտեսական զարգացման հիմնական շարժիչ ուժ։ </w:t>
      </w:r>
    </w:p>
    <w:p w14:paraId="451C7535" w14:textId="77777777" w:rsidR="00467B73" w:rsidRPr="007703A7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ՀՀ կառավարության տնտեսական քաղաքականության առանցքային նպատակն է հանդիսանալու այնպիսի տնտեսության ձևավորումը, որը շարունակական զարգացման համար ունակ կլինի գեներացնել ինքնիշխան, մրցունակ պետություն ունենալու համար անհրաժեշտ ռեսուրսներ։ Այս համատեքստում  որպես ռազմավարական հիմնական ուղղություն կհանդիսանա  մարդկային ռեսուրսների զարգացման համար անհրաժեշտ և բավարար տնտեսական, առողջապահական, կրթական, անվտանգային անհրաժեշտ պայմանների ապահովումը</w:t>
      </w:r>
      <w:r w:rsidRPr="007703A7">
        <w:rPr>
          <w:rFonts w:ascii="GHEA Grapalat" w:hAnsi="GHEA Grapalat"/>
          <w:sz w:val="24"/>
          <w:szCs w:val="24"/>
          <w:lang w:val="hy-AM"/>
        </w:rPr>
        <w:t>։  Վերոնշյալ նպատակի իրականացման կարևորագույն հենքն է հանդիսանալու տնտեսության բոլոր ոլորտներում միջազգայնորեն ընդունված բարձր ստանդարտների ամրագրումը և դրանք բավարարող արդյունքների գեներացումը, ինչն առավելագույնս կապահովի Հայաստանի  տնտեսության միջազգային բարձր մրցունակությունը։</w:t>
      </w:r>
    </w:p>
    <w:p w14:paraId="6FC949B1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lastRenderedPageBreak/>
        <w:t xml:space="preserve">Տնտեսական քաղաքականության հայեցակարգի հենքն է հանդիսանում տնտեսությունում տեխնոլոգիական առաջընթացը, ինչի իրագործումն ընկած է մարդկային կապիտալի զարգացման և գիտելիքահենք տնտեսության տեսլականի տիրույթում։ Պետության գերնպատակներից է Հայաստանում մարդկային կապիտալի զարգացումը և մարդկային տաղանդի առաջադիմության համար անհրաժեշտ նախադրյալների ձևավորումը: </w:t>
      </w:r>
    </w:p>
    <w:p w14:paraId="181D0A88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Հայաստանի տնտեսական զարգացման նպատակադրումն է հանդիսանալու նաև  բարդության առավել բարձր աստիճան ունենալու միտված տնտեսության ձևավորումը, որին հասնելու էական գործիքակազմ են հանդիսանալու գիտելիքահենք տնտեսության ձևավորմանն ուղղված  կրթության և գիտության ոլորտում ներդրումների ապահովումը և բոլոր մակարդակներում կրթության զարգացմանն ռազմավարությունների մշակումն ու դրանց իրականացումը։ </w:t>
      </w:r>
    </w:p>
    <w:p w14:paraId="2D29C75E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Հիմնական շեշտադրումներն է հանդիսանալու</w:t>
      </w:r>
      <w:r w:rsidRPr="00BA78D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 մարդկային կապիտալի զարգացումը, արտադրական արժեշղթաների խորացումը, նոր և գործող բարձր ավելացված արժեք ունեցող արտադրությունների զարգացումը՝ ներառյալ տեխնոլոգիական բարդության խորացումը: Վերջինս կզուգակցվի գիտական նորարարությունների կլանմամբ ու Հայաստանում գործարար միջավայրի և արտաքին մրցունակության ատիճանի բարձրացման խթանմամբ։</w:t>
      </w:r>
    </w:p>
    <w:p w14:paraId="36D23153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b/>
          <w:bCs/>
          <w:sz w:val="24"/>
          <w:szCs w:val="24"/>
          <w:lang w:val="hy-AM"/>
        </w:rPr>
        <w:t>Հայեցակարգի նպատակն է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 սահմանել Հայաստանի Հանրապետության տնտեսական զարգացման քաղաքականության գերակայությունները՝ արձանագրելով տնտեսական քաղաքականության կարևորագույն հենասյուները, որոնց համատեքստում է անհրաժեշտ դիտարկել ոլորտային ընթացիկ և հաջորդող հայեցակարգերն ու ռազմավարությունները։</w:t>
      </w:r>
    </w:p>
    <w:p w14:paraId="38BAFE44" w14:textId="77777777" w:rsidR="00467B73" w:rsidRPr="00BA78DA" w:rsidRDefault="00467B73" w:rsidP="00467B73">
      <w:pPr>
        <w:pStyle w:val="ListParagraph"/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78B94A9F" w14:textId="77777777" w:rsidR="00467B73" w:rsidRPr="00BA78DA" w:rsidRDefault="00467B73" w:rsidP="00467B73">
      <w:pPr>
        <w:spacing w:after="120" w:line="276" w:lineRule="auto"/>
        <w:ind w:left="360"/>
        <w:rPr>
          <w:rFonts w:ascii="GHEA Grapalat" w:hAnsi="GHEA Grapalat"/>
          <w:b/>
          <w:u w:val="single"/>
          <w:lang w:val="hy-AM"/>
        </w:rPr>
      </w:pPr>
      <w:r w:rsidRPr="00BA78DA">
        <w:rPr>
          <w:rFonts w:ascii="GHEA Grapalat" w:hAnsi="GHEA Grapalat"/>
          <w:b/>
          <w:u w:val="single"/>
          <w:lang w:val="hy-AM"/>
        </w:rPr>
        <w:t>3. ՏՆՏԵՍԱԿԱՆ ԶԱՐԳԱՑՄԱՆ ԳԵՐԱԿԱՅՈՒԹՅՈՒՆՆԵՐ</w:t>
      </w:r>
    </w:p>
    <w:p w14:paraId="7770A062" w14:textId="77777777" w:rsidR="00467B73" w:rsidRPr="00BA78DA" w:rsidRDefault="00467B73" w:rsidP="00467B73">
      <w:pPr>
        <w:pStyle w:val="ListParagraph"/>
        <w:pBdr>
          <w:bottom w:val="single" w:sz="4" w:space="1" w:color="auto"/>
        </w:pBdr>
        <w:tabs>
          <w:tab w:val="left" w:pos="142"/>
        </w:tabs>
        <w:spacing w:after="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36C5BBB9" w14:textId="77777777" w:rsidR="00467B73" w:rsidRPr="00BA78DA" w:rsidRDefault="00467B73" w:rsidP="00467B73">
      <w:pPr>
        <w:pStyle w:val="ListParagraph"/>
        <w:pBdr>
          <w:bottom w:val="single" w:sz="4" w:space="1" w:color="auto"/>
        </w:pBdr>
        <w:tabs>
          <w:tab w:val="left" w:pos="142"/>
        </w:tabs>
        <w:spacing w:after="120" w:line="276" w:lineRule="auto"/>
        <w:ind w:left="360"/>
        <w:contextualSpacing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78DA">
        <w:rPr>
          <w:rFonts w:ascii="GHEA Grapalat" w:hAnsi="GHEA Grapalat"/>
          <w:b/>
          <w:sz w:val="24"/>
          <w:szCs w:val="24"/>
          <w:lang w:val="hy-AM"/>
        </w:rPr>
        <w:t>Գերակայություն 1 Գիտելիքահենք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ու </w:t>
      </w:r>
      <w:r w:rsidRPr="007703A7">
        <w:rPr>
          <w:rFonts w:ascii="GHEA Grapalat" w:hAnsi="GHEA Grapalat"/>
          <w:b/>
          <w:sz w:val="24"/>
          <w:szCs w:val="24"/>
          <w:lang w:val="hy-AM"/>
        </w:rPr>
        <w:t>ստեղծարար տ</w:t>
      </w:r>
      <w:r w:rsidRPr="00BA78DA">
        <w:rPr>
          <w:rFonts w:ascii="GHEA Grapalat" w:hAnsi="GHEA Grapalat"/>
          <w:b/>
          <w:sz w:val="24"/>
          <w:szCs w:val="24"/>
          <w:lang w:val="hy-AM"/>
        </w:rPr>
        <w:t>նտեսության ձևավորում և զարգացում</w:t>
      </w:r>
    </w:p>
    <w:p w14:paraId="5ABF863E" w14:textId="77777777" w:rsidR="00467B73" w:rsidRPr="00BA78DA" w:rsidRDefault="00467B73" w:rsidP="00467B73">
      <w:pPr>
        <w:pStyle w:val="ListParagraph"/>
        <w:tabs>
          <w:tab w:val="left" w:pos="142"/>
        </w:tabs>
        <w:spacing w:after="120" w:line="276" w:lineRule="auto"/>
        <w:ind w:left="360"/>
        <w:contextualSpacing w:val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08DD0CB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կառավարությունը, որդեգրելով գիտելիքահենք տնտեսություն ձևավորելու տեսլականը և գիտելիքը հռչակելով տնտեսական զարգացման հիմնական շարժիչ ուժ, կարևորում է տնտեսական զարգացման գործընթացում գիտելիքի ստեղծման, ձեռք բերման, ներմուծման և դրա կայուն ու արդյունավետ կիրառման գործընթացի շարունակական բնույթի ապահովումը։ </w:t>
      </w:r>
    </w:p>
    <w:p w14:paraId="5B8FAE2C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ՀՀ կառավարությունը խթանելու է գիտության և տեխնոլոգիայի (արտադրական շղթաներում) միջև կապակցվածության ստեղծումն ու զարգացումը, ինչը կարևորվում է ինչպես նորարարությունների առևտրայնացման,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03A7">
        <w:rPr>
          <w:rFonts w:ascii="GHEA Grapalat" w:hAnsi="GHEA Grapalat"/>
          <w:sz w:val="24"/>
          <w:szCs w:val="24"/>
          <w:lang w:val="hy-AM"/>
        </w:rPr>
        <w:t xml:space="preserve">նորարարական համակարգի զարգացման, 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 այնպես էլ՝ դրա արդյունքում երկրի մրցունակության ձևավորման առումով։</w:t>
      </w:r>
    </w:p>
    <w:p w14:paraId="3219B131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lastRenderedPageBreak/>
        <w:t>ՀՀ կառավարությունը, գիտելիքահենք տնտեսության զարգացմամբ նպատակադրում է ապահովել  ապրանքների և ծառայությունների արտադրության ավելի արդյունավետ ուղիներ, դրանով իսկ Հայաստանին ապահովելով համաշխարհային տնտեսության մեջ  մրցունակության և վստահելի տնտեսական գործընկեր լինելու գրավականը։</w:t>
      </w:r>
    </w:p>
    <w:p w14:paraId="1EAF76A0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Գիտելիքահենք տնտեսության ձևավորման առաջնահերթության համատեքստում Հայաստանի Հանրապետության կառավարությունն առաջնորդվելու է մարդկային կապիտալի զարգացման հրամայականով՝ առանձնակիորեն շեշտադրելով կրթության, գիտահետազոտական և գիտատեխնիկական ոլորտներում բարեփոխումների իրականացման կարևորությունը։</w:t>
      </w:r>
    </w:p>
    <w:p w14:paraId="4C669916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Վերոնշյալ համատեքստում, ի թվիս կրթական այլ մակարդակներում գործիքակազմի կիրառմանը՝ կարևորվելու է մասնագիտական վերապատրաստման կրթությունը, ինչը հանդիսանում է տնտեսության մեջ աշխատաշուկայի մեջ կարգավորումներ իրականացնելու, աշխատուժին առանձին մասնագիտություններում առկա նոր միտումներին հաղորդակից դարձնելու կարևորագույն գործիքակազմ։ </w:t>
      </w:r>
    </w:p>
    <w:p w14:paraId="170BCD57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Գիտելիքահենք տնտեսություն ձևավորելու և մարդկային կապիտալի զարգացման գերակայությունները կյանքի կոչելու հիմնական մոտեցումներ են հանդիսանալու</w:t>
      </w:r>
      <w:r w:rsidRPr="00BA78D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AD14F1C" w14:textId="77777777" w:rsidR="00467B73" w:rsidRPr="00BA78DA" w:rsidRDefault="00467B73" w:rsidP="00467B73">
      <w:pPr>
        <w:pStyle w:val="ListParagraph"/>
        <w:numPr>
          <w:ilvl w:val="0"/>
          <w:numId w:val="3"/>
        </w:numPr>
        <w:tabs>
          <w:tab w:val="left" w:pos="810"/>
        </w:tabs>
        <w:spacing w:before="120" w:after="120" w:line="276" w:lineRule="auto"/>
        <w:ind w:left="99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 կրթության (այդ թվում՝ էկոլոգիական կրթության) ոլորտում երկարաժամկետ ներդրումների շեշտակի աճը, </w:t>
      </w:r>
    </w:p>
    <w:p w14:paraId="0AD4AA1C" w14:textId="77777777" w:rsidR="00467B73" w:rsidRPr="00BA78DA" w:rsidRDefault="00467B73" w:rsidP="00467B73">
      <w:pPr>
        <w:pStyle w:val="ListParagraph"/>
        <w:numPr>
          <w:ilvl w:val="0"/>
          <w:numId w:val="3"/>
        </w:numPr>
        <w:tabs>
          <w:tab w:val="left" w:pos="810"/>
        </w:tabs>
        <w:spacing w:before="120" w:after="120" w:line="276" w:lineRule="auto"/>
        <w:ind w:left="99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գիտության և կրթության բոլոր մակարդակներում որակի և ռեսուրսների օգտագործման արդյունավետության բարձրացումը, </w:t>
      </w:r>
    </w:p>
    <w:p w14:paraId="1B8EABD9" w14:textId="77777777" w:rsidR="00467B73" w:rsidRPr="00BA78DA" w:rsidRDefault="00467B73" w:rsidP="00467B73">
      <w:pPr>
        <w:pStyle w:val="ListParagraph"/>
        <w:numPr>
          <w:ilvl w:val="0"/>
          <w:numId w:val="3"/>
        </w:numPr>
        <w:tabs>
          <w:tab w:val="left" w:pos="810"/>
        </w:tabs>
        <w:spacing w:before="120" w:after="120" w:line="276" w:lineRule="auto"/>
        <w:ind w:left="990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A78DA">
        <w:rPr>
          <w:rFonts w:ascii="GHEA Grapalat" w:hAnsi="GHEA Grapalat" w:cs="Franklin Gothic Medium Cond"/>
          <w:sz w:val="24"/>
          <w:lang w:val="hy-AM" w:eastAsia="ru-RU"/>
        </w:rPr>
        <w:t xml:space="preserve">գիտության ոլորտի </w:t>
      </w:r>
      <w:r w:rsidRPr="00BA78DA">
        <w:rPr>
          <w:rFonts w:ascii="GHEA Grapalat" w:hAnsi="GHEA Grapalat"/>
          <w:sz w:val="24"/>
          <w:szCs w:val="24"/>
          <w:lang w:val="hy-AM"/>
        </w:rPr>
        <w:t>ֆինանսավորման</w:t>
      </w:r>
      <w:r w:rsidRPr="00BA78DA">
        <w:rPr>
          <w:rFonts w:ascii="GHEA Grapalat" w:hAnsi="GHEA Grapalat" w:cs="Franklin Gothic Medium Cond"/>
          <w:sz w:val="24"/>
          <w:lang w:val="hy-AM" w:eastAsia="ru-RU"/>
        </w:rPr>
        <w:t xml:space="preserve"> կտրուկ աճի ապահովումը, </w:t>
      </w:r>
    </w:p>
    <w:p w14:paraId="4B6355BC" w14:textId="77777777" w:rsidR="00467B73" w:rsidRPr="00BA78DA" w:rsidRDefault="00467B73" w:rsidP="00467B73">
      <w:pPr>
        <w:pStyle w:val="ListParagraph"/>
        <w:numPr>
          <w:ilvl w:val="0"/>
          <w:numId w:val="3"/>
        </w:numPr>
        <w:tabs>
          <w:tab w:val="left" w:pos="567"/>
          <w:tab w:val="left" w:pos="810"/>
        </w:tabs>
        <w:spacing w:after="0" w:line="276" w:lineRule="auto"/>
        <w:ind w:left="99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առավելապես առաջնայնություն կտրվի կիրառական գիտության զարգացմանը համալսարաններում, հետազոտական կենտրոններում, ընկերություններում և այլ կազմակերպություններում նորարարական արդյունավետ համակարգի ներդրման և արդիականացման, ինչպես նաև նորարարական կարողությունների զարգացման նպատակով անհրաժեշտ նախադրյալների ապահովումը (technology transfer),</w:t>
      </w:r>
    </w:p>
    <w:p w14:paraId="3CDCE616" w14:textId="77777777" w:rsidR="00467B73" w:rsidRPr="00BA78DA" w:rsidRDefault="00467B73" w:rsidP="00467B73">
      <w:pPr>
        <w:pStyle w:val="ListParagraph"/>
        <w:numPr>
          <w:ilvl w:val="0"/>
          <w:numId w:val="3"/>
        </w:numPr>
        <w:tabs>
          <w:tab w:val="left" w:pos="810"/>
        </w:tabs>
        <w:spacing w:line="276" w:lineRule="auto"/>
        <w:ind w:left="99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հայ գիտնականների և հետազոտողների՝ գիտական նորագույն ուղղություններով միջազգային գիտահետազոտական աշխատանքներին ակտիվ մասնակցության խրախուսումը, </w:t>
      </w:r>
    </w:p>
    <w:p w14:paraId="0173BD34" w14:textId="77777777" w:rsidR="00467B73" w:rsidRPr="00BA78DA" w:rsidRDefault="00467B73" w:rsidP="00467B73">
      <w:pPr>
        <w:pStyle w:val="ListParagraph"/>
        <w:numPr>
          <w:ilvl w:val="0"/>
          <w:numId w:val="3"/>
        </w:numPr>
        <w:tabs>
          <w:tab w:val="left" w:pos="567"/>
          <w:tab w:val="left" w:pos="810"/>
        </w:tabs>
        <w:spacing w:after="0" w:line="276" w:lineRule="auto"/>
        <w:ind w:left="99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տեղեկատվական ենթակառուցվածքների արդիականացում և հավասարաչափ զարգացում Հայաստանի Հանրապետության ամբողջ տարածքում,</w:t>
      </w:r>
    </w:p>
    <w:p w14:paraId="502E13E2" w14:textId="77777777" w:rsidR="00467B73" w:rsidRPr="00BA78DA" w:rsidRDefault="00467B73" w:rsidP="00467B73">
      <w:pPr>
        <w:pStyle w:val="ListParagraph"/>
        <w:numPr>
          <w:ilvl w:val="0"/>
          <w:numId w:val="3"/>
        </w:numPr>
        <w:tabs>
          <w:tab w:val="left" w:pos="810"/>
        </w:tabs>
        <w:spacing w:before="120" w:after="120" w:line="276" w:lineRule="auto"/>
        <w:ind w:left="99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կրթական հաստատությունների ներկայիս կենտրոնացվածության բարձր մակարդակի (հիմնականում՝ Երևան քաղաքում) նվազեցումը որպես կրթական համակարգի զարգացման առաջնահերթություն, </w:t>
      </w:r>
    </w:p>
    <w:p w14:paraId="12BDB473" w14:textId="77777777" w:rsidR="00467B73" w:rsidRPr="00BA78DA" w:rsidRDefault="00467B73" w:rsidP="00467B73">
      <w:pPr>
        <w:pStyle w:val="ListParagraph"/>
        <w:numPr>
          <w:ilvl w:val="0"/>
          <w:numId w:val="3"/>
        </w:numPr>
        <w:tabs>
          <w:tab w:val="left" w:pos="810"/>
        </w:tabs>
        <w:spacing w:before="120" w:after="120" w:line="276" w:lineRule="auto"/>
        <w:ind w:left="99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ողջամիտ բնօգտագործմանն ու մարդու կյանքի ու առողջության համար անվտանգ շրջակա բնական միջավայրի ապահովմանը նպատակաուղղված էկոլոգիական գիտելիքների տարածում,</w:t>
      </w:r>
    </w:p>
    <w:p w14:paraId="12C05B93" w14:textId="77777777" w:rsidR="00467B73" w:rsidRPr="00BA78DA" w:rsidRDefault="00467B73" w:rsidP="00467B73">
      <w:pPr>
        <w:pStyle w:val="ListParagraph"/>
        <w:numPr>
          <w:ilvl w:val="0"/>
          <w:numId w:val="3"/>
        </w:numPr>
        <w:tabs>
          <w:tab w:val="left" w:pos="810"/>
        </w:tabs>
        <w:spacing w:before="120" w:after="120" w:line="276" w:lineRule="auto"/>
        <w:ind w:left="99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lastRenderedPageBreak/>
        <w:t>կրթական և գիտական ենթակառուցվածքների զարգացման առումով Հայաստանի Հանրապետության կառավարության նպատակադրումն է լինելու նոր, գլոբալ ենթակառուցվածքների ձևավորումը,</w:t>
      </w:r>
    </w:p>
    <w:p w14:paraId="7885C7ED" w14:textId="77777777" w:rsidR="00467B73" w:rsidRPr="00BA78DA" w:rsidRDefault="00467B73" w:rsidP="00467B73">
      <w:pPr>
        <w:pStyle w:val="ListParagraph"/>
        <w:numPr>
          <w:ilvl w:val="0"/>
          <w:numId w:val="3"/>
        </w:numPr>
        <w:tabs>
          <w:tab w:val="left" w:pos="810"/>
        </w:tabs>
        <w:spacing w:before="120" w:after="120" w:line="276" w:lineRule="auto"/>
        <w:ind w:left="99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գործարար միջավայրում գիտահետազոտական բաղադրիչի ինտեգրման խրախուսումը,</w:t>
      </w:r>
    </w:p>
    <w:p w14:paraId="3F53D1C6" w14:textId="77777777" w:rsidR="00467B73" w:rsidRPr="00BA78DA" w:rsidRDefault="00467B73" w:rsidP="00467B73">
      <w:pPr>
        <w:pStyle w:val="ListParagraph"/>
        <w:numPr>
          <w:ilvl w:val="0"/>
          <w:numId w:val="3"/>
        </w:numPr>
        <w:tabs>
          <w:tab w:val="left" w:pos="810"/>
        </w:tabs>
        <w:spacing w:before="120" w:after="120" w:line="276" w:lineRule="auto"/>
        <w:ind w:left="99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տնտեսության թվայնավման գործընթացի ապահովումը։</w:t>
      </w:r>
    </w:p>
    <w:p w14:paraId="0DA36A61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հետամուտ է լինելու ջանքեր գործադրել համախառն ներքին արդյունքի ձևավորման գործում առավելագույն թվով մարդկանց ներգրավման ուղղությամբ՝ ապահովելով Հայաստանի Հանրապետության ամբողջ տարածքով ապակենտրոն և համաչափ սոցիալ–տնտեսական առաջընթաց, որակյալ ենթակառուցվածքների զարգացում։</w:t>
      </w:r>
    </w:p>
    <w:p w14:paraId="5134CFB9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Այս համատեստում Հայաստանի Հանրապետության կառավարությունը կարևորելու է համայնքներում առկա մարդկային կապիտալի  զարգացումը, համապատասխան ենթակառուցվածքների շարունակական բարելավումը, ինչպես նաև համախառն ներքին արդյունքի ձևավորման գործընթացում համայնքների ներգրավման աստիճանի բարձրացումը։ </w:t>
      </w:r>
    </w:p>
    <w:p w14:paraId="7211C6CB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26832758"/>
      <w:r w:rsidRPr="00BA78DA">
        <w:rPr>
          <w:rFonts w:ascii="GHEA Grapalat" w:hAnsi="GHEA Grapalat"/>
          <w:sz w:val="24"/>
          <w:szCs w:val="24"/>
          <w:lang w:val="hy-AM"/>
        </w:rPr>
        <w:t xml:space="preserve">ՀՀ կառավարությունը կարևորում է սոցիալական ծրագրերի կայուն և պարբերաբար իրականացումը՝ նպատակադնելով մարդու, ահտատի </w:t>
      </w:r>
      <w:bookmarkEnd w:id="1"/>
      <w:r w:rsidRPr="00BA78DA">
        <w:rPr>
          <w:rFonts w:ascii="GHEA Grapalat" w:hAnsi="GHEA Grapalat"/>
          <w:sz w:val="24"/>
          <w:szCs w:val="24"/>
          <w:lang w:val="hy-AM"/>
        </w:rPr>
        <w:t xml:space="preserve">առողջության պահպանումը, շարունակական կրթության ապահովումը, ինչպես նաև մասնագիտական հմտությունների շարունակական զարգացումը։ </w:t>
      </w:r>
    </w:p>
    <w:p w14:paraId="2F044ABD" w14:textId="77777777" w:rsidR="00467B73" w:rsidRPr="00BA78DA" w:rsidRDefault="00467B73" w:rsidP="00467B73">
      <w:pPr>
        <w:pStyle w:val="ListParagraph"/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52B40B34" w14:textId="77777777" w:rsidR="00467B73" w:rsidRPr="00BA78DA" w:rsidRDefault="00467B73" w:rsidP="00467B73">
      <w:pPr>
        <w:pStyle w:val="ListParagraph"/>
        <w:pBdr>
          <w:bottom w:val="single" w:sz="4" w:space="1" w:color="auto"/>
        </w:pBdr>
        <w:tabs>
          <w:tab w:val="left" w:pos="142"/>
        </w:tabs>
        <w:spacing w:after="120" w:line="276" w:lineRule="auto"/>
        <w:ind w:left="360"/>
        <w:contextualSpacing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78DA">
        <w:rPr>
          <w:rFonts w:ascii="GHEA Grapalat" w:hAnsi="GHEA Grapalat"/>
          <w:b/>
          <w:sz w:val="24"/>
          <w:szCs w:val="24"/>
          <w:lang w:val="hy-AM"/>
        </w:rPr>
        <w:t>Գերակայություն 2. Տեխնոլոգիական առաջընթաց, արտադրողականության աճ, բարձր ավելացված արժեք և արժեշղթաների խորացում</w:t>
      </w:r>
    </w:p>
    <w:p w14:paraId="601E9BDC" w14:textId="77777777" w:rsidR="00467B73" w:rsidRPr="00BA78DA" w:rsidRDefault="00467B73" w:rsidP="00467B73">
      <w:pPr>
        <w:pStyle w:val="ListParagraph"/>
        <w:tabs>
          <w:tab w:val="left" w:pos="426"/>
        </w:tabs>
        <w:spacing w:after="0" w:line="276" w:lineRule="auto"/>
        <w:ind w:left="360"/>
        <w:contextualSpacing w:val="0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14:paraId="114E3C30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BA78DA">
        <w:rPr>
          <w:rFonts w:ascii="GHEA Grapalat" w:hAnsi="GHEA Grapalat" w:cs="Times New Roman"/>
          <w:sz w:val="24"/>
          <w:szCs w:val="24"/>
          <w:lang w:val="hy-AM"/>
        </w:rPr>
        <w:t xml:space="preserve">Բնակչության կենսամակարդակը բարելավելու կարողությունը գրեթե ամբողջովին կախված է արտադրողականության մակարդակը բարձրացնելու հնարավորությունից </w:t>
      </w:r>
      <w:r w:rsidRPr="00BA78DA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այսինքն՝ տնտեսությունում ներդրված </w:t>
      </w:r>
      <w:r w:rsidRPr="00BA78DA">
        <w:rPr>
          <w:rFonts w:ascii="GHEA Grapalat" w:hAnsi="GHEA Grapalat"/>
          <w:sz w:val="24"/>
          <w:szCs w:val="24"/>
          <w:lang w:val="hy-AM"/>
        </w:rPr>
        <w:t>ռեսուրսները</w:t>
      </w:r>
      <w:r w:rsidRPr="00BA78DA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 xml:space="preserve"> պատրաստի թողարկման վերածելու արդյունավետության բարձրացման հնարավորությունից։ Այս համատեքստում 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կառավարությունը խրախուսում է տնտեսությունում տեխնոլոգիական առաջընթացը և աշխատուժի որակավորման բարձրացումը: </w:t>
      </w:r>
    </w:p>
    <w:p w14:paraId="0167BB2F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BA78DA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Արտադրողականության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 բարձրացմանն ուղղված քաղաքականության առանցքում դրվում են հետևյալ առաջնահերթությունները</w:t>
      </w:r>
      <w:r w:rsidRPr="00BA78D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384A0F7" w14:textId="77777777" w:rsidR="00467B73" w:rsidRPr="00BA78DA" w:rsidRDefault="00467B73" w:rsidP="00467B73">
      <w:pPr>
        <w:pStyle w:val="ListParagraph"/>
        <w:numPr>
          <w:ilvl w:val="0"/>
          <w:numId w:val="4"/>
        </w:numPr>
        <w:tabs>
          <w:tab w:val="left" w:pos="990"/>
        </w:tabs>
        <w:spacing w:after="0" w:line="276" w:lineRule="auto"/>
        <w:ind w:left="990"/>
        <w:contextualSpacing w:val="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տեխնոլոգիաների ստեղծման, ներմուծման և ներդրման, ինչպես նաև արդյունավետ կիրառման խրախուսման քաղաքականության իրականացում, խրախուսելով տեխնոլոգիական բարդ պրոցեսով և բարձր հավելյալ արժեքով արտադրանք ստեղծող ընկերությունների մուտքը Հայաստանի Հանրապետություն,  ինչպես նաև </w:t>
      </w:r>
      <w:r w:rsidRPr="00BA78DA">
        <w:rPr>
          <w:rFonts w:ascii="GHEA Grapalat" w:hAnsi="GHEA Grapalat"/>
          <w:sz w:val="24"/>
          <w:szCs w:val="24"/>
          <w:lang w:val="hy-AM"/>
        </w:rPr>
        <w:lastRenderedPageBreak/>
        <w:t xml:space="preserve">ՓՄՁ–ների դերի կարևորությունը, որպես  տնտեսական գործիքների կլանման առավել ունակություն ունեցողների։ </w:t>
      </w:r>
    </w:p>
    <w:p w14:paraId="121FE1A0" w14:textId="77777777" w:rsidR="00467B73" w:rsidRPr="00BA78DA" w:rsidRDefault="00467B73" w:rsidP="00467B73">
      <w:pPr>
        <w:pStyle w:val="ListParagraph"/>
        <w:numPr>
          <w:ilvl w:val="0"/>
          <w:numId w:val="4"/>
        </w:numPr>
        <w:tabs>
          <w:tab w:val="left" w:pos="990"/>
        </w:tabs>
        <w:spacing w:after="0" w:line="276" w:lineRule="auto"/>
        <w:ind w:left="99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աշխատուժի հմտությունների մակարդակի բարձրացմանն ուղղված միջոցառումների և ծրագրերի խրախուսման քաղաքականություն,</w:t>
      </w:r>
    </w:p>
    <w:p w14:paraId="6C1F7772" w14:textId="77777777" w:rsidR="00467B73" w:rsidRPr="00BA78DA" w:rsidRDefault="00467B73" w:rsidP="00467B73">
      <w:pPr>
        <w:pStyle w:val="ListParagraph"/>
        <w:numPr>
          <w:ilvl w:val="0"/>
          <w:numId w:val="4"/>
        </w:numPr>
        <w:tabs>
          <w:tab w:val="left" w:pos="990"/>
        </w:tabs>
        <w:spacing w:after="0" w:line="276" w:lineRule="auto"/>
        <w:ind w:left="99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գործարար միջավայրում մրցունակության բարձրացման քաղաքականության որդեգրում՝ տրամադրելով լրացուցիչ խթաններ մասնավոր հատվածում տեխնոլոգիական զարգացման և արտադրողականության բարձրացման համար, մասնավորապես նպաստավոր պայմաններ ստեղծելով արտասահմանյան փորձառու մասնագետների ներգրավման համար։</w:t>
      </w:r>
    </w:p>
    <w:p w14:paraId="0E363374" w14:textId="77777777" w:rsidR="00467B73" w:rsidRPr="00BA78DA" w:rsidRDefault="00467B73" w:rsidP="00467B73">
      <w:pPr>
        <w:pStyle w:val="ListParagraph"/>
        <w:tabs>
          <w:tab w:val="left" w:pos="990"/>
        </w:tabs>
        <w:spacing w:after="0" w:line="276" w:lineRule="auto"/>
        <w:ind w:left="99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5060A981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540"/>
        </w:tabs>
        <w:spacing w:line="276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A78DA">
        <w:rPr>
          <w:rFonts w:ascii="GHEA Grapalat" w:hAnsi="GHEA Grapalat"/>
          <w:bCs/>
          <w:sz w:val="24"/>
          <w:szCs w:val="24"/>
          <w:lang w:val="hy-AM"/>
        </w:rPr>
        <w:t xml:space="preserve">Տնտեսական զարգացման քաղաքականությունը միտված է լինելու գործող </w:t>
      </w:r>
      <w:r w:rsidRPr="00BA78DA">
        <w:rPr>
          <w:rFonts w:ascii="GHEA Grapalat" w:hAnsi="GHEA Grapalat"/>
          <w:sz w:val="24"/>
          <w:szCs w:val="24"/>
          <w:lang w:val="hy-AM"/>
        </w:rPr>
        <w:t>արժեշղթաների</w:t>
      </w:r>
      <w:r w:rsidRPr="00BA78DA">
        <w:rPr>
          <w:rFonts w:ascii="GHEA Grapalat" w:hAnsi="GHEA Grapalat"/>
          <w:bCs/>
          <w:sz w:val="24"/>
          <w:szCs w:val="24"/>
          <w:lang w:val="hy-AM"/>
        </w:rPr>
        <w:t xml:space="preserve"> խորացմանը և նոր արժեշղթաների ձևավորմանը՝  այն համակցելով գործարար և ներդրումային միջավայրի բարելավման ընդհանուր տնտեսական զարգացման քաղաքականությանը՝ տեխնոլոգիական առաջընթացի և արտադրողականության աճի շեշտադրումով։  Այդ տեսանկյունից 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մեծ է հատկապես էլեկտրական և էլեկտրոնիկ սարքավորումների, մեքենաշինության, դեղագործության, կիրառական քիմիայի և ռազմարդյունաբերության բնագավառների ներուժը, որտեղ ապրանքների արտադրությունը պահանջում է գիտելիքի առկայություն՝ միջազգային շուկաներում մրցունակ և տարբերակվող առաջարկով։ </w:t>
      </w:r>
    </w:p>
    <w:p w14:paraId="275394D4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A78DA">
        <w:rPr>
          <w:rFonts w:ascii="GHEA Grapalat" w:hAnsi="GHEA Grapalat"/>
          <w:bCs/>
          <w:sz w:val="24"/>
          <w:szCs w:val="24"/>
          <w:lang w:val="hy-AM"/>
        </w:rPr>
        <w:t xml:space="preserve">Արտադրողականության բարձրացման առումով 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BA78DA">
        <w:rPr>
          <w:rFonts w:ascii="GHEA Grapalat" w:hAnsi="GHEA Grapalat"/>
          <w:bCs/>
          <w:sz w:val="24"/>
          <w:szCs w:val="24"/>
          <w:lang w:val="hy-AM"/>
        </w:rPr>
        <w:t>կառավարությունը կխրախուսի մարզերում ինչպես ավանդական, այնպես էլ զարգացման հնարավորություններ ունեցող (այդ թվում՝ դեռևս առավել ցածր տեսակարար կշիռ ունեցող) արտադրությունների տեխնոլոգիական վերազինումը։</w:t>
      </w:r>
    </w:p>
    <w:p w14:paraId="4C81501F" w14:textId="77777777" w:rsidR="00467B73" w:rsidRPr="00BA78DA" w:rsidRDefault="00467B73" w:rsidP="00467B73">
      <w:pPr>
        <w:pStyle w:val="ListParagraph"/>
        <w:tabs>
          <w:tab w:val="left" w:pos="284"/>
        </w:tabs>
        <w:spacing w:after="0" w:line="276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7EB9D91" w14:textId="77777777" w:rsidR="00467B73" w:rsidRPr="00BA78DA" w:rsidRDefault="00467B73" w:rsidP="00467B73">
      <w:pPr>
        <w:pBdr>
          <w:bottom w:val="single" w:sz="4" w:space="1" w:color="auto"/>
        </w:pBdr>
        <w:spacing w:after="120" w:line="276" w:lineRule="auto"/>
        <w:ind w:left="360"/>
        <w:contextualSpacing/>
        <w:jc w:val="center"/>
        <w:rPr>
          <w:rFonts w:ascii="GHEA Grapalat" w:eastAsia="Calibri" w:hAnsi="GHEA Grapalat"/>
          <w:b/>
          <w:lang w:val="hy-AM"/>
        </w:rPr>
      </w:pPr>
      <w:r w:rsidRPr="00BA78DA">
        <w:rPr>
          <w:rFonts w:ascii="GHEA Grapalat" w:eastAsia="Calibri" w:hAnsi="GHEA Grapalat"/>
          <w:b/>
          <w:lang w:val="hy-AM"/>
        </w:rPr>
        <w:t>Գերակայություն 3 Ենթակառուցվածքների զարգացում</w:t>
      </w:r>
    </w:p>
    <w:p w14:paraId="45087128" w14:textId="77777777" w:rsidR="00467B73" w:rsidRPr="00BA78DA" w:rsidRDefault="00467B73" w:rsidP="00467B73">
      <w:pPr>
        <w:pStyle w:val="ListParagraph"/>
        <w:tabs>
          <w:tab w:val="left" w:pos="426"/>
        </w:tabs>
        <w:spacing w:after="0" w:line="276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FE9EF2F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20" w:line="276" w:lineRule="auto"/>
        <w:ind w:left="360"/>
        <w:contextualSpacing w:val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A78DA">
        <w:rPr>
          <w:rFonts w:ascii="GHEA Grapalat" w:hAnsi="GHEA Grapalat"/>
          <w:bCs/>
          <w:sz w:val="24"/>
          <w:szCs w:val="24"/>
          <w:lang w:val="hy-AM"/>
        </w:rPr>
        <w:t xml:space="preserve">Տնտեսական զարգացման տեսանկյունից առաջնային կհամարվեն արտաքին և ներքին ենթակառուցվածքի </w:t>
      </w:r>
      <w:r w:rsidRPr="00BA78DA">
        <w:rPr>
          <w:rFonts w:ascii="GHEA Grapalat" w:eastAsia="Calibri" w:hAnsi="GHEA Grapalat" w:cs="Times New Roman"/>
          <w:sz w:val="24"/>
          <w:szCs w:val="24"/>
          <w:lang w:val="hy-AM"/>
        </w:rPr>
        <w:t>(ինտերնետ, ճանապարհներ, էլեկտրաէներգիա, բնական գազ, ջրամատակարարում և ջրահեռացում, կոյուղի և այլն)</w:t>
      </w:r>
      <w:r w:rsidRPr="00BA78DA">
        <w:rPr>
          <w:rFonts w:ascii="GHEA Grapalat" w:hAnsi="GHEA Grapalat"/>
          <w:bCs/>
          <w:sz w:val="24"/>
          <w:szCs w:val="24"/>
          <w:lang w:val="hy-AM"/>
        </w:rPr>
        <w:t xml:space="preserve"> համակարգերի անընդհատ բարելավումն ու զարգացումը, ինչը միտված է </w:t>
      </w:r>
      <w:r w:rsidRPr="00BA78DA">
        <w:rPr>
          <w:rFonts w:ascii="GHEA Grapalat" w:eastAsia="Calibri" w:hAnsi="GHEA Grapalat" w:cs="Times New Roman"/>
          <w:sz w:val="24"/>
          <w:szCs w:val="24"/>
          <w:lang w:val="hy-AM"/>
        </w:rPr>
        <w:t>պետության ողջ տարածքում քաղաքացիների և ներդրողների համար հնարավորինս բարենպաստ և հավասար պայմանների ապահովմանը։ Այս առումով առավելապես կարևորվելու է տեղեկատվական և հեռահաղորդակցության տեխնոլոգիաների (ՏՀՏ) ենթակառուցվածքների զարգացման անհրաժեշտությունը։</w:t>
      </w:r>
    </w:p>
    <w:p w14:paraId="7C89CE3D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810"/>
          <w:tab w:val="left" w:pos="990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bCs/>
          <w:sz w:val="24"/>
          <w:szCs w:val="24"/>
          <w:lang w:val="hy-AM"/>
        </w:rPr>
        <w:t xml:space="preserve">Ենթակառուցվածքների բարելավան և անընդհատ զարգացման ու ընդլայնման նպատակով 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աջակցություն կցուցաբերվի մարզերում առկա բնական ռեսուրսների օգտագործմանը, պահպանմանն ու բարելավմանը, նոր, ժամանակակից </w:t>
      </w:r>
      <w:r w:rsidRPr="00BA78DA">
        <w:rPr>
          <w:rFonts w:ascii="GHEA Grapalat" w:hAnsi="GHEA Grapalat"/>
          <w:sz w:val="24"/>
          <w:szCs w:val="24"/>
          <w:lang w:val="hy-AM"/>
        </w:rPr>
        <w:lastRenderedPageBreak/>
        <w:t>ենթակառուցվածքների (հիվանդանոցներ, գիտահետազոտական և լաբորատոր–դիագնոստիկ  կենտրոններ), ստեղծմանն ու զարգացմանը։</w:t>
      </w:r>
    </w:p>
    <w:p w14:paraId="4DB9F737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 Ընդհանուր տնտեսության, այդ թվում՝ մարզերի տնտեսական զարգացման տեսանկյունից կարևորելով լոգիստիկ ենթակառուցվածքների զարգացման անհրաժեշտությունը՝ Հայաստանի Հանրապետության կառավարությունը հետամուտ է լինելու մարզերի առավելապես ներմարզային և համայնքային նշանակության ճանապարհների, երկաթուղու և օդային տրանսպորտի (փոքր օդանավակայանների գործարկում), զբոսաշրջային, էներգետիկ, կրթական, գիտական ու առողջապահական գործող  ենթակառուցվածքների զարգացմանն ու նոր ենթակառուցվածքների ձևավորմանը, ինչպես նաև վերոնշյալ ոլորտներում ֆինանսական ռեսուրսների հոսքի ապահովմանը (ինչպես պետական և մասնավոր, այնպես էլ՝  օտարերկրյա  ներդրումների ներգրավմամբ)։</w:t>
      </w:r>
    </w:p>
    <w:p w14:paraId="724DD8F6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Կառավարությունը տարբեր գործիքակազմերի միջոցով ջանքեր կգործադրի խթանելու մարզերում այնպիսի</w:t>
      </w:r>
      <w:r w:rsidRPr="00BA78DA">
        <w:rPr>
          <w:rFonts w:ascii="GHEA Grapalat" w:hAnsi="GHEA Grapalat"/>
          <w:bCs/>
          <w:sz w:val="24"/>
          <w:szCs w:val="24"/>
          <w:lang w:val="hy-AM"/>
        </w:rPr>
        <w:t xml:space="preserve"> լոգիստիկ կենտրոնների հիմնմանը, որոնց գործառույթները ուղղված կլինեն </w:t>
      </w:r>
      <w:r w:rsidRPr="00BA78DA">
        <w:rPr>
          <w:rFonts w:ascii="GHEA Grapalat" w:hAnsi="GHEA Grapalat" w:cs="Tahoma"/>
          <w:sz w:val="24"/>
          <w:szCs w:val="24"/>
          <w:lang w:val="hy-AM"/>
        </w:rPr>
        <w:t>արտադրական ենթակառուցվածքների բարելավմանը՝ ուղղված գյուղատնտեսական առաջնային արտադրական միավորների եկամուտների կայունացմանը,</w:t>
      </w:r>
      <w:r w:rsidRPr="00BA78DA">
        <w:rPr>
          <w:rFonts w:ascii="GHEA Grapalat" w:hAnsi="GHEA Grapalat"/>
          <w:bCs/>
          <w:sz w:val="24"/>
          <w:szCs w:val="24"/>
          <w:lang w:val="hy-AM"/>
        </w:rPr>
        <w:t xml:space="preserve"> գյուղատնտեսական առաջնային արտադրանքի մթերմանը, վերամշակող ձեռնարկությունների հետ համագործակցությանը, ինչպես նաև արտահանման նպատակով մեծածախ վաճառքի կազմակերպմանը։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2F89495C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20" w:line="276" w:lineRule="auto"/>
        <w:ind w:left="360"/>
        <w:contextualSpacing w:val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A78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Տնտեսական առաջընթացի, արտահանման խթանման, օտարերկրյա և տեղական ներդրումների ներգրավման խրախուսման նպատակով </w:t>
      </w:r>
      <w:r w:rsidRPr="00BA78DA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BA78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կառավարությունը ձեռնամուխ է լինում միջազգային մրցունակ ստանդարտներին համապատասխանող ենթակառուցվածքներով գերազանցության տնտեսական գոտիների (հատուկ, ազատ, </w:t>
      </w:r>
      <w:r w:rsidRPr="00BA78DA">
        <w:rPr>
          <w:rFonts w:ascii="GHEA Grapalat" w:hAnsi="GHEA Grapalat"/>
          <w:sz w:val="24"/>
          <w:szCs w:val="24"/>
          <w:lang w:val="hy-AM"/>
        </w:rPr>
        <w:t>արդյունաբերական</w:t>
      </w:r>
      <w:r w:rsidRPr="00BA78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այլն) ստեղծմանը, զարգացմանն ու ընդլայնմանը՝ </w:t>
      </w:r>
    </w:p>
    <w:p w14:paraId="40D008CB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20" w:line="276" w:lineRule="auto"/>
        <w:ind w:left="360"/>
        <w:contextualSpacing w:val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A78DA">
        <w:rPr>
          <w:rFonts w:ascii="GHEA Grapalat" w:eastAsia="Calibri" w:hAnsi="GHEA Grapalat" w:cs="Times New Roman"/>
          <w:sz w:val="24"/>
          <w:szCs w:val="24"/>
          <w:lang w:val="hy-AM"/>
        </w:rPr>
        <w:t>Շարունակաբար ընդլայնել ոռոգվող հողերի ընդհանուր մակերեսը, մասնավորապես՝ խթանելով ջրամբարաշինությունը, ոռոգման համակարգերի վերանորոգումն ու նոր համակարգերի կառուցումը, արդի ջրախնայող տեխնոլոգիաների ներդրումը։</w:t>
      </w:r>
    </w:p>
    <w:p w14:paraId="07EE1A55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20" w:line="276" w:lineRule="auto"/>
        <w:ind w:left="360"/>
        <w:contextualSpacing w:val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A78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Կխթանվի </w:t>
      </w:r>
      <w:r w:rsidRPr="00BA78DA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BA78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համայնքների և բնակավայրերի զարգացումը, ինչպես նաև նորերի նախագծումը և կառուցումը։</w:t>
      </w:r>
    </w:p>
    <w:p w14:paraId="5474E666" w14:textId="77777777" w:rsidR="00467B73" w:rsidRPr="00BA78DA" w:rsidRDefault="00467B73" w:rsidP="00467B73">
      <w:pPr>
        <w:pStyle w:val="ListParagraph"/>
        <w:tabs>
          <w:tab w:val="left" w:pos="284"/>
        </w:tabs>
        <w:spacing w:before="120" w:after="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23B7C7C0" w14:textId="77777777" w:rsidR="00467B73" w:rsidRPr="00BA78DA" w:rsidRDefault="00467B73" w:rsidP="00467B73">
      <w:pPr>
        <w:pBdr>
          <w:bottom w:val="single" w:sz="4" w:space="1" w:color="auto"/>
        </w:pBdr>
        <w:spacing w:after="120" w:line="276" w:lineRule="auto"/>
        <w:ind w:left="360"/>
        <w:contextualSpacing/>
        <w:jc w:val="center"/>
        <w:rPr>
          <w:rFonts w:ascii="GHEA Grapalat" w:eastAsia="Calibri" w:hAnsi="GHEA Grapalat"/>
          <w:b/>
          <w:lang w:val="hy-AM"/>
        </w:rPr>
      </w:pPr>
      <w:r w:rsidRPr="00BA78DA">
        <w:rPr>
          <w:rFonts w:ascii="GHEA Grapalat" w:eastAsia="Calibri" w:hAnsi="GHEA Grapalat"/>
          <w:b/>
          <w:lang w:val="hy-AM"/>
        </w:rPr>
        <w:t>Գերակայություն 4  Ներդրումային և գործարար միջավայրի բարելավում</w:t>
      </w:r>
    </w:p>
    <w:p w14:paraId="5C76CB6B" w14:textId="77777777" w:rsidR="00467B73" w:rsidRPr="00BA78DA" w:rsidRDefault="00467B73" w:rsidP="00467B73">
      <w:pPr>
        <w:pStyle w:val="ListParagraph"/>
        <w:tabs>
          <w:tab w:val="left" w:pos="284"/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5466AA53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Ներդրումային քաղաքականության առանցքում են ներդրումային պարզ և թափանցիկ ինստիտուցիոնալ համակարգի կայացումը, մրցունակ դաշտի ձևավորումը, ներդրումների ներգրավումն ու  ուղղակի օժանդակությունը, տեղեկատվության հստակության ու հասանելիության ապահովումը</w:t>
      </w:r>
    </w:p>
    <w:p w14:paraId="01A125EC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lastRenderedPageBreak/>
        <w:t xml:space="preserve">Ներդրումային քաղաքականության նպատակներից է տարածաշրջանի երկրների համեմատ լավագույն ներդրումային օրենսդրության ձևավորումը՝ ազատ ու հավասար մրցակցության ու կանխատեսելիության իմաստով և առաջնային դիրքի պահպանման նպատակով դրա շարունակական բարելավումը։ </w:t>
      </w:r>
    </w:p>
    <w:p w14:paraId="1E387433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Ներդրումային քաղաքականությունը նպատակաուղղված կլինի նաև Հայաստանի տնտեսությունում պոտենցիալ ներդրող հանդիսացող արտասահմանյան ընկերություններին Հայաստանի տնտեսական և օրենսդրության զարգացումների մասին շարունակաբար իրազեկմանը։</w:t>
      </w:r>
    </w:p>
    <w:p w14:paraId="76CE9B79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Հայաստան ներդրումային ներհոսքը խրախուսելու նպատակով կմշակվի և կկիրառվի ներդրումների խթանման ճկուն  և խթանող գործիքակազմ, ինչը մասնավորապես կներառի Նոր գիտելիք </w:t>
      </w:r>
      <w:r w:rsidRPr="00BA78DA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Pr="00BA78DA">
        <w:rPr>
          <w:rFonts w:ascii="GHEA Grapalat" w:hAnsi="GHEA Grapalat"/>
          <w:sz w:val="24"/>
          <w:szCs w:val="24"/>
          <w:lang w:val="hy-AM"/>
        </w:rPr>
        <w:t>Հայաստանի Հանրապետության տնտեսության միջին տեխնոլոգիականության ցուցանիշից բարձր տեխնոլոգիա ներմուծող</w:t>
      </w:r>
      <w:r w:rsidRPr="00BA78DA">
        <w:rPr>
          <w:rFonts w:ascii="GHEA Grapalat" w:hAnsi="GHEA Grapalat" w:cs="Tahoma"/>
          <w:sz w:val="24"/>
          <w:szCs w:val="24"/>
          <w:lang w:val="hy-AM"/>
        </w:rPr>
        <w:t xml:space="preserve"> հեղինակավոր 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ընկերությունների </w:t>
      </w:r>
      <w:r w:rsidRPr="00BA78DA">
        <w:rPr>
          <w:rFonts w:ascii="GHEA Grapalat" w:hAnsi="GHEA Grapalat" w:cs="Tahoma"/>
          <w:sz w:val="24"/>
          <w:szCs w:val="24"/>
          <w:lang w:val="hy-AM"/>
        </w:rPr>
        <w:t>համար խրախուսող մեխանիզմների մշակում և կիրառում, խ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ոշոր ներդրումային ծրագրերի դեպքում անհրաժեշտ ենթակառուցվածքների ֆինանսավորում պետության կողմից, ինչպես նաև պետական աջակցության համաձայնություններ։ </w:t>
      </w:r>
    </w:p>
    <w:p w14:paraId="6F2F5938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 w:cs="Tahoma"/>
          <w:sz w:val="24"/>
          <w:szCs w:val="24"/>
          <w:lang w:val="hy-AM"/>
        </w:rPr>
        <w:t>Գ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ործարար առողջ միջավայրի կայացման համատեքստում առանձնակի կկարևորվի հավասար մրցակցային պայմանների ապահովումը,  պետական օժանդակությունից օգտվելու հավասար պայմանների ապահովումը, ինչպես նաև մտավոր սեփականության ինստիտուտի ամրապնդումը։  </w:t>
      </w:r>
    </w:p>
    <w:p w14:paraId="067E9CED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Գործարար միջավայրի բարելավման տեսանկյունից կկարևորվի սոցիալական ոլորտների (առողջապահության, կրթության, գիտության, մշակույթի և սպորտի) տնտեսական տնտեսական բաղադրիչների զարգացումը։</w:t>
      </w:r>
    </w:p>
    <w:p w14:paraId="4256F302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Կապիտալի հասանելիության բարձրացումն ունի առանցքային նշանակություն տնտեսության ֆինանսավորման և տնտեսական զարգացման տեսանկյուններից։ Կապիտալի հասանելիության բարձրացման քաղաքականության հենքում դիտարկվում են երկու հիմնական ուղղություններ՝ 1) կապիտալի առաջարկի ավելացում և 2) կապիտալի շուկայի մեխանիզմների զարգացում: </w:t>
      </w:r>
    </w:p>
    <w:p w14:paraId="1CB5756F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  <w:tab w:val="left" w:pos="900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Արտաքին մրցունակության բարձրացման նպատակով որդեգրվելու է տեխնոլոգիական </w:t>
      </w:r>
      <w:r w:rsidRPr="00BA78DA">
        <w:rPr>
          <w:rFonts w:ascii="GHEA Grapalat" w:eastAsia="Calibri" w:hAnsi="GHEA Grapalat" w:cs="Times New Roman"/>
          <w:sz w:val="24"/>
          <w:szCs w:val="24"/>
          <w:lang w:val="hy-AM"/>
        </w:rPr>
        <w:t>առաջընթացի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, արտադրողականության աճի, արտադրությունների մասնագիտացման, </w:t>
      </w:r>
      <w:r w:rsidRPr="00BA78DA">
        <w:rPr>
          <w:rFonts w:ascii="GHEA Grapalat" w:eastAsia="Calibri" w:hAnsi="GHEA Grapalat" w:cs="Times New Roman"/>
          <w:sz w:val="24"/>
          <w:szCs w:val="24"/>
          <w:lang w:val="hy-AM"/>
        </w:rPr>
        <w:t>աշխատուժի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 որակավորման, որակյալ ու մատչելի միջանկյալ և կապիտալ ապրանքների ինչպես տեղական արտադրության, այնպես էլ ներմուծման խրախուսման քաղաքականություն: </w:t>
      </w:r>
    </w:p>
    <w:p w14:paraId="7866F7C4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  <w:tab w:val="left" w:pos="900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Ապրանքների արտադրության ու ծառայությունների մատուցման մասնագիտացման առումով թիրախավորվում են ոչ թե մեծածավալ </w:t>
      </w:r>
      <w:r w:rsidRPr="00BA78DA">
        <w:rPr>
          <w:rFonts w:ascii="GHEA Grapalat" w:eastAsia="Calibri" w:hAnsi="GHEA Grapalat" w:cs="Times New Roman"/>
          <w:sz w:val="24"/>
          <w:szCs w:val="24"/>
          <w:lang w:val="hy-AM"/>
        </w:rPr>
        <w:t>ցածրարժեք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 արտադրությունները, այլ նորարար, բարձրորակ և բարձրարժեք ապրանքներն ու ծառայությունները: Հայաստանի Հանրապետության կառավարությունը ներդրում է կատարում որակի ենթակառուցվածքների զարգացման ոլորտներում և ծրագրերում: </w:t>
      </w:r>
    </w:p>
    <w:p w14:paraId="213C0F3E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  <w:tab w:val="left" w:pos="900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lastRenderedPageBreak/>
        <w:t>Կզարգացվեն ու կխորացվեն բազմավեկտոր համագործակցությունը Եվրասիական տնտեսական միության, Եվրոպական միության, Առևտրի համաշխարհային կազմակերպության, ինչպես նաև է ՄԱԿ-ի առևտրային և տնտեսական կառույցների և տարածաշրջանային հանձնաժողովների  հետ։</w:t>
      </w:r>
    </w:p>
    <w:p w14:paraId="18218CE0" w14:textId="77777777" w:rsidR="00467B73" w:rsidRDefault="00467B73" w:rsidP="00467B73">
      <w:pPr>
        <w:pStyle w:val="ListParagraph"/>
        <w:tabs>
          <w:tab w:val="left" w:pos="284"/>
        </w:tabs>
        <w:spacing w:after="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09D184F8" w14:textId="77777777" w:rsidR="00467B73" w:rsidRPr="00BA78DA" w:rsidRDefault="00467B73" w:rsidP="00467B73">
      <w:pPr>
        <w:pStyle w:val="ListParagraph"/>
        <w:pBdr>
          <w:bottom w:val="single" w:sz="4" w:space="1" w:color="auto"/>
        </w:pBdr>
        <w:tabs>
          <w:tab w:val="left" w:pos="142"/>
        </w:tabs>
        <w:spacing w:after="120" w:line="276" w:lineRule="auto"/>
        <w:ind w:left="360"/>
        <w:contextualSpacing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A78DA">
        <w:rPr>
          <w:rFonts w:ascii="GHEA Grapalat" w:hAnsi="GHEA Grapalat"/>
          <w:b/>
          <w:sz w:val="24"/>
          <w:szCs w:val="24"/>
          <w:lang w:val="hy-AM"/>
        </w:rPr>
        <w:t>Գերակայություն 5 Կայուն զարգացում, կանաչ տնտեսություն և կլիմայի փոփոխություն</w:t>
      </w:r>
    </w:p>
    <w:p w14:paraId="45E6CB33" w14:textId="77777777" w:rsidR="00467B73" w:rsidRPr="00BA78DA" w:rsidRDefault="00467B73" w:rsidP="00467B73">
      <w:pPr>
        <w:pStyle w:val="ListParagraph"/>
        <w:tabs>
          <w:tab w:val="left" w:pos="142"/>
        </w:tabs>
        <w:spacing w:after="120" w:line="276" w:lineRule="auto"/>
        <w:ind w:left="360"/>
        <w:contextualSpacing w:val="0"/>
        <w:rPr>
          <w:rFonts w:ascii="GHEA Grapalat" w:hAnsi="GHEA Grapalat"/>
          <w:b/>
          <w:sz w:val="24"/>
          <w:szCs w:val="24"/>
          <w:lang w:val="hy-AM"/>
        </w:rPr>
      </w:pPr>
    </w:p>
    <w:p w14:paraId="420E4AB4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Կայուն զարգացման համատեքստում կթիրախավորվեն երեք հիմնական ուղղություն՝ 1) էներգետիկ վերափոխում՝ նվազեցնելով կլիմայի փոփոխության ազդեցությունը, 2) շրջակա միջավայրին հասցվող վնասների նվազեցում</w:t>
      </w:r>
      <w:r w:rsidRPr="002B1A5D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ինչպես նաև աշխատուժի առողջությանը հասցվող վնասների նվազեցում</w:t>
      </w:r>
      <w:r w:rsidRPr="00BA78DA">
        <w:rPr>
          <w:rFonts w:ascii="GHEA Grapalat" w:hAnsi="GHEA Grapalat"/>
          <w:sz w:val="24"/>
          <w:szCs w:val="24"/>
          <w:lang w:val="hy-AM"/>
        </w:rPr>
        <w:t xml:space="preserve"> և 3) ռեսուրսների կայուն կառավարում։</w:t>
      </w:r>
    </w:p>
    <w:p w14:paraId="3954B9CD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Էներգետիկ վերափոխումն իրականացվում է երեք հիմնական ուղղություններով, որոնք բացի բնապահպանական դրական արդյունքներ տալուց կնպաստեն նաև պետության էներգետիկ անկախացմանը: Դրանք են՝ 1) վերականգնվող, հատկապես՝ արևային, երկրաջերմային հողմային, կենսազանգվածային (ներառյալ կենսագազի), և «մաքուր» ջրածնային էներգիայի արտադրության աճ, 2) էլեկտրական և «մաքուր» ջրածնային տրանսպորտի խրախուսում և 3) էներգախնայող և էներգաարդյունավետությունը բարձրացնող միջոցառումների իրականացում՝ հատկապես շենքերի ջերմամեկուսացման նպատակով։</w:t>
      </w:r>
    </w:p>
    <w:p w14:paraId="0268C238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 xml:space="preserve">  Տնտեսական զարգացման քաղաքականությունը միտված է լինելու շրջակա միջավայրի պահպանությանը, կլիմայի բացասական ազդեցության մեղմմանն ու հարմարվողականության մեծացմանը, բնական պաշարների կայուն կառավարմանը և արդյունավետ օգտագործմանը։</w:t>
      </w:r>
    </w:p>
    <w:p w14:paraId="07EFA288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առաջնահերթություններից է նաև ռեսուրսների կայուն կառավարման ծրագրերի մշակումը և կյանքի կոչումը, նպատակ ունենալով 1) ապահովել բնական պաշարների կայուն կառավարումն և արդյունավետ օգտագործումն (կայուն զարգացման նպատակ 12.2) և 2) երկրում վերամշակման կամ օգտահանման ավելացումը (կայուն զարգացման նպատակ 12.5)։ Այս նպատակներին հասնելու առումով առանցքային են, ի թիվս այլոց, ստորև ներկայացված ուղղությունները, որոնք նաև համահունչ են Հայաստանի Հանրապետության և Եվրոպական միության միջև 2017 թվականին ստորագրված Համապարփակ և ընդլայնված գործընկերության համաձայնագրի պահանջներին.</w:t>
      </w:r>
    </w:p>
    <w:p w14:paraId="0F3AFA20" w14:textId="77777777" w:rsidR="00467B73" w:rsidRPr="00BA78DA" w:rsidRDefault="00467B73" w:rsidP="00467B73">
      <w:pPr>
        <w:pStyle w:val="ListParagraph"/>
        <w:numPr>
          <w:ilvl w:val="0"/>
          <w:numId w:val="2"/>
        </w:numPr>
        <w:tabs>
          <w:tab w:val="left" w:pos="284"/>
          <w:tab w:val="left" w:pos="426"/>
        </w:tabs>
        <w:spacing w:before="120" w:after="120" w:line="276" w:lineRule="auto"/>
        <w:ind w:left="3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Որպես առաջնահերթություն կդիտարկվեն նաև</w:t>
      </w:r>
      <w:r w:rsidRPr="00BA78D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49A695E" w14:textId="77777777" w:rsidR="00467B73" w:rsidRPr="00BA78DA" w:rsidRDefault="00467B73" w:rsidP="00467B73">
      <w:pPr>
        <w:pStyle w:val="ListParagraph"/>
        <w:numPr>
          <w:ilvl w:val="0"/>
          <w:numId w:val="5"/>
        </w:numPr>
        <w:tabs>
          <w:tab w:val="left" w:pos="630"/>
          <w:tab w:val="left" w:pos="810"/>
        </w:tabs>
        <w:spacing w:before="120" w:after="120" w:line="276" w:lineRule="auto"/>
        <w:ind w:left="900"/>
        <w:contextualSpacing w:val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A78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ջրահեռացման և կեղտաջրերի մաքրման, իսկ գյուղական բնակավայրերում նաև ապակենտրոցաված և կեղտաջրերի տեղափոխման, հավաքման և մաքրման </w:t>
      </w:r>
      <w:r w:rsidRPr="00BA78DA">
        <w:rPr>
          <w:rFonts w:ascii="GHEA Grapalat" w:hAnsi="GHEA Grapalat"/>
          <w:sz w:val="24"/>
          <w:szCs w:val="24"/>
          <w:lang w:val="hy-AM"/>
        </w:rPr>
        <w:t>տեղական</w:t>
      </w:r>
      <w:r w:rsidRPr="00BA78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A78DA">
        <w:rPr>
          <w:rFonts w:ascii="GHEA Grapalat" w:hAnsi="GHEA Grapalat"/>
          <w:sz w:val="24"/>
          <w:szCs w:val="24"/>
          <w:lang w:val="hy-AM"/>
        </w:rPr>
        <w:t>համակարգերի</w:t>
      </w:r>
      <w:r w:rsidRPr="00BA78D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կառուցման ծրագրերի մշակումը և իրականացումը՝ </w:t>
      </w:r>
      <w:r w:rsidRPr="00BA78DA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ապահովելով երկարաժամկետ կայունություն ճիշտ գնային քաղաքականության և «աղտոտողը վճարում է» սկզբունքի կիրառման միջոցով</w:t>
      </w:r>
    </w:p>
    <w:p w14:paraId="12C91E3F" w14:textId="77777777" w:rsidR="00467B73" w:rsidRPr="00BA78DA" w:rsidRDefault="00467B73" w:rsidP="00467B73">
      <w:pPr>
        <w:pStyle w:val="ListParagraph"/>
        <w:numPr>
          <w:ilvl w:val="0"/>
          <w:numId w:val="5"/>
        </w:numPr>
        <w:tabs>
          <w:tab w:val="left" w:pos="630"/>
          <w:tab w:val="left" w:pos="810"/>
        </w:tabs>
        <w:spacing w:before="120" w:after="120" w:line="276" w:lineRule="auto"/>
        <w:ind w:left="90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թափոնների հիերարխիայի մոտեցման որդեգրումը՝ խրախոսելով սակավաթափոն տեխնոլոգիաների ներմուծումն ու ներդրումը, գոյացող աղբի քանակի կրճատումը սկզբնաղբյուրում, աղբի վերաօգտագործման, վերամշակման, օգտահանման և էներգիայի վերականգնման գործողությունների կիրառումը,</w:t>
      </w:r>
    </w:p>
    <w:p w14:paraId="4899FFA6" w14:textId="77777777" w:rsidR="00467B73" w:rsidRPr="00BA78DA" w:rsidRDefault="00467B73" w:rsidP="00467B73">
      <w:pPr>
        <w:pStyle w:val="ListParagraph"/>
        <w:numPr>
          <w:ilvl w:val="0"/>
          <w:numId w:val="5"/>
        </w:numPr>
        <w:tabs>
          <w:tab w:val="left" w:pos="630"/>
          <w:tab w:val="left" w:pos="810"/>
        </w:tabs>
        <w:spacing w:before="120" w:after="120" w:line="276" w:lineRule="auto"/>
        <w:ind w:left="90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շրջանաձև տնտեսության խթանումը,</w:t>
      </w:r>
    </w:p>
    <w:p w14:paraId="56F155F3" w14:textId="77777777" w:rsidR="00467B73" w:rsidRPr="00BA78DA" w:rsidRDefault="00467B73" w:rsidP="00467B73">
      <w:pPr>
        <w:pStyle w:val="ListParagraph"/>
        <w:numPr>
          <w:ilvl w:val="0"/>
          <w:numId w:val="5"/>
        </w:numPr>
        <w:spacing w:before="120" w:after="120" w:line="276" w:lineRule="auto"/>
        <w:ind w:left="90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արտադրողի ընդլայնված պատասխանատվություն» սկզբունքի ներդնում և շրջակա միջավայրի պահպանության տնտեսական մեխանիզմների կատարելագործում,</w:t>
      </w:r>
    </w:p>
    <w:p w14:paraId="037B3288" w14:textId="77777777" w:rsidR="00467B73" w:rsidRPr="00BA78DA" w:rsidRDefault="00467B73" w:rsidP="00467B73">
      <w:pPr>
        <w:pStyle w:val="ListParagraph"/>
        <w:numPr>
          <w:ilvl w:val="0"/>
          <w:numId w:val="5"/>
        </w:numPr>
        <w:tabs>
          <w:tab w:val="left" w:pos="630"/>
          <w:tab w:val="left" w:pos="810"/>
        </w:tabs>
        <w:spacing w:before="120" w:after="120" w:line="276" w:lineRule="auto"/>
        <w:ind w:left="900"/>
        <w:contextualSpacing w:val="0"/>
        <w:jc w:val="both"/>
        <w:rPr>
          <w:rFonts w:ascii="GHEA Grapalat" w:hAnsi="GHEA Grapalat"/>
          <w:sz w:val="24"/>
          <w:szCs w:val="24"/>
        </w:rPr>
      </w:pPr>
      <w:r w:rsidRPr="00BA78DA">
        <w:rPr>
          <w:rFonts w:ascii="GHEA Grapalat" w:hAnsi="GHEA Grapalat"/>
          <w:sz w:val="24"/>
          <w:szCs w:val="24"/>
          <w:lang w:val="hy-AM"/>
        </w:rPr>
        <w:t>կանաչ գնումների ներդրումը։</w:t>
      </w:r>
    </w:p>
    <w:p w14:paraId="284E4A6C" w14:textId="77777777" w:rsidR="00467B73" w:rsidRPr="00BA78DA" w:rsidRDefault="00467B73" w:rsidP="00467B73">
      <w:pPr>
        <w:pStyle w:val="ListParagraph"/>
        <w:tabs>
          <w:tab w:val="left" w:pos="630"/>
          <w:tab w:val="left" w:pos="810"/>
        </w:tabs>
        <w:spacing w:before="120" w:after="120" w:line="276" w:lineRule="auto"/>
        <w:ind w:left="900"/>
        <w:contextualSpacing w:val="0"/>
        <w:jc w:val="both"/>
        <w:rPr>
          <w:rFonts w:ascii="GHEA Grapalat" w:hAnsi="GHEA Grapalat"/>
          <w:sz w:val="24"/>
          <w:szCs w:val="24"/>
        </w:rPr>
      </w:pPr>
    </w:p>
    <w:p w14:paraId="5E89E1DB" w14:textId="77777777" w:rsidR="00467B73" w:rsidRPr="00BA78DA" w:rsidRDefault="00467B73" w:rsidP="00467B73">
      <w:pPr>
        <w:pStyle w:val="ListParagraph"/>
        <w:tabs>
          <w:tab w:val="left" w:pos="630"/>
          <w:tab w:val="left" w:pos="810"/>
        </w:tabs>
        <w:spacing w:before="120" w:after="120" w:line="276" w:lineRule="auto"/>
        <w:ind w:left="900"/>
        <w:contextualSpacing w:val="0"/>
        <w:jc w:val="both"/>
        <w:rPr>
          <w:rFonts w:ascii="GHEA Grapalat" w:hAnsi="GHEA Grapalat"/>
          <w:sz w:val="24"/>
          <w:szCs w:val="24"/>
        </w:rPr>
      </w:pPr>
    </w:p>
    <w:p w14:paraId="6AAA797B" w14:textId="77777777" w:rsidR="00467B73" w:rsidRDefault="00467B73" w:rsidP="00467B73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Fonts w:hint="eastAsia"/>
        </w:rPr>
      </w:pPr>
    </w:p>
    <w:p w14:paraId="5F590AD4" w14:textId="77777777" w:rsidR="002A5A4B" w:rsidRDefault="002A5A4B" w:rsidP="00467B73">
      <w:pPr>
        <w:spacing w:line="276" w:lineRule="auto"/>
        <w:jc w:val="center"/>
        <w:rPr>
          <w:rFonts w:hint="eastAsia"/>
        </w:rPr>
      </w:pPr>
    </w:p>
    <w:sectPr w:rsidR="002A5A4B">
      <w:headerReference w:type="default" r:id="rId7"/>
      <w:footerReference w:type="default" r:id="rId8"/>
      <w:pgSz w:w="11906" w:h="16838"/>
      <w:pgMar w:top="650" w:right="572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2CE80" w14:textId="77777777" w:rsidR="00B012FE" w:rsidRDefault="00B012FE">
      <w:pPr>
        <w:rPr>
          <w:rFonts w:hint="eastAsia"/>
        </w:rPr>
      </w:pPr>
      <w:r>
        <w:separator/>
      </w:r>
    </w:p>
  </w:endnote>
  <w:endnote w:type="continuationSeparator" w:id="0">
    <w:p w14:paraId="60046880" w14:textId="77777777" w:rsidR="00B012FE" w:rsidRDefault="00B012F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Cambria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DEB42" w14:textId="77777777" w:rsidR="002A5A4B" w:rsidRDefault="00E5549C">
    <w:pPr>
      <w:rPr>
        <w:rFonts w:hint="eastAsia"/>
      </w:rPr>
    </w:pPr>
    <w:r>
      <w:t xml:space="preserve">         </w:t>
    </w:r>
  </w:p>
  <w:p w14:paraId="1CC71FAA" w14:textId="77777777" w:rsidR="002A5A4B" w:rsidRDefault="002A5A4B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95E30" w14:textId="77777777" w:rsidR="00B012FE" w:rsidRDefault="00B012FE">
      <w:pPr>
        <w:rPr>
          <w:rFonts w:hint="eastAsia"/>
        </w:rPr>
      </w:pPr>
      <w:r>
        <w:separator/>
      </w:r>
    </w:p>
  </w:footnote>
  <w:footnote w:type="continuationSeparator" w:id="0">
    <w:p w14:paraId="0D7AC0F9" w14:textId="77777777" w:rsidR="00B012FE" w:rsidRDefault="00B012F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19A75" w14:textId="77777777" w:rsidR="002A5A4B" w:rsidRDefault="002A5A4B">
    <w:pPr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291F"/>
    <w:multiLevelType w:val="hybridMultilevel"/>
    <w:tmpl w:val="11343A4C"/>
    <w:lvl w:ilvl="0" w:tplc="F522E0B6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bCs/>
        <w:i w:val="0"/>
        <w:iCs/>
        <w:color w:val="auto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31D20CC4"/>
    <w:multiLevelType w:val="multilevel"/>
    <w:tmpl w:val="203E3246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2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D5D0F"/>
    <w:multiLevelType w:val="multilevel"/>
    <w:tmpl w:val="725817E4"/>
    <w:lvl w:ilvl="0">
      <w:start w:val="1"/>
      <w:numFmt w:val="decimal"/>
      <w:lvlText w:val="%1)"/>
      <w:lvlJc w:val="left"/>
      <w:pPr>
        <w:ind w:left="1440" w:hanging="360"/>
      </w:pPr>
      <w:rPr>
        <w:i w:val="0"/>
        <w:iCs/>
      </w:r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4" w15:restartNumberingAfterBreak="0">
    <w:nsid w:val="79B431CF"/>
    <w:multiLevelType w:val="multilevel"/>
    <w:tmpl w:val="0409001D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)"/>
      <w:lvlJc w:val="left"/>
      <w:pPr>
        <w:ind w:left="2160" w:hanging="360"/>
      </w:pPr>
    </w:lvl>
    <w:lvl w:ilvl="2">
      <w:start w:val="1"/>
      <w:numFmt w:val="lowerRoman"/>
      <w:lvlText w:val="%3)"/>
      <w:lvlJc w:val="left"/>
      <w:pPr>
        <w:ind w:left="2520" w:hanging="36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240" w:hanging="360"/>
      </w:pPr>
    </w:lvl>
    <w:lvl w:ilvl="5">
      <w:start w:val="1"/>
      <w:numFmt w:val="lowerRoman"/>
      <w:lvlText w:val="(%6)"/>
      <w:lvlJc w:val="left"/>
      <w:pPr>
        <w:ind w:left="3600" w:hanging="36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320" w:hanging="360"/>
      </w:pPr>
    </w:lvl>
    <w:lvl w:ilvl="8">
      <w:start w:val="1"/>
      <w:numFmt w:val="lowerRoman"/>
      <w:lvlText w:val="%9."/>
      <w:lvlJc w:val="left"/>
      <w:pPr>
        <w:ind w:left="46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A4B"/>
    <w:rsid w:val="001579B2"/>
    <w:rsid w:val="001D000B"/>
    <w:rsid w:val="00204AF4"/>
    <w:rsid w:val="002A5A4B"/>
    <w:rsid w:val="002B1A5D"/>
    <w:rsid w:val="002C1A77"/>
    <w:rsid w:val="0038449B"/>
    <w:rsid w:val="00467B73"/>
    <w:rsid w:val="00525F49"/>
    <w:rsid w:val="005307EA"/>
    <w:rsid w:val="00576D7B"/>
    <w:rsid w:val="00605210"/>
    <w:rsid w:val="006151EC"/>
    <w:rsid w:val="00843BE2"/>
    <w:rsid w:val="00895D70"/>
    <w:rsid w:val="008E134D"/>
    <w:rsid w:val="00901312"/>
    <w:rsid w:val="00970E6A"/>
    <w:rsid w:val="00AA7CB5"/>
    <w:rsid w:val="00AC7E92"/>
    <w:rsid w:val="00B012FE"/>
    <w:rsid w:val="00B35647"/>
    <w:rsid w:val="00BA16EE"/>
    <w:rsid w:val="00BB56C4"/>
    <w:rsid w:val="00BF0259"/>
    <w:rsid w:val="00C1050E"/>
    <w:rsid w:val="00CB5B6B"/>
    <w:rsid w:val="00D670FC"/>
    <w:rsid w:val="00DA6F00"/>
    <w:rsid w:val="00E5549C"/>
    <w:rsid w:val="00F6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AE459"/>
  <w15:docId w15:val="{6F0C6381-ADC6-4C56-8B4F-60ACC18DE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1">
    <w:name w:val="Document Map1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customStyle="1" w:styleId="a3">
    <w:name w:val="Колонтитул"/>
    <w:basedOn w:val="Normal"/>
    <w:qFormat/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576D7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qFormat/>
    <w:rsid w:val="00576D7B"/>
    <w:rPr>
      <w:b/>
      <w:bCs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576D7B"/>
    <w:pPr>
      <w:suppressAutoHyphens w:val="0"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basedOn w:val="DefaultParagraphFont"/>
    <w:link w:val="ListParagraph"/>
    <w:uiPriority w:val="34"/>
    <w:qFormat/>
    <w:locked/>
    <w:rsid w:val="00576D7B"/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2700</Words>
  <Characters>15395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 K. Chilingaryan</dc:creator>
  <cp:keywords>https:/mul2-mineconomy.gov.am/tasks/475193/oneclick/MEADA1CCCCE227EA.docx?token=1ba5cc1666bdf889d28e573e3c86bc1d</cp:keywords>
  <dc:description/>
  <cp:lastModifiedBy>Narek Apujanyan</cp:lastModifiedBy>
  <cp:revision>2</cp:revision>
  <dcterms:created xsi:type="dcterms:W3CDTF">2023-07-19T11:17:00Z</dcterms:created>
  <dcterms:modified xsi:type="dcterms:W3CDTF">2023-07-19T11:17:00Z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