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17B" w:rsidRPr="00FA3F1B" w:rsidRDefault="00EE017B" w:rsidP="00FA3F1B">
      <w:pPr>
        <w:shd w:val="clear" w:color="auto" w:fill="FFFFFF"/>
        <w:spacing w:after="0" w:line="360" w:lineRule="auto"/>
        <w:jc w:val="center"/>
        <w:rPr>
          <w:rFonts w:ascii="GHEA Grapalat" w:hAnsi="GHEA Grapalat"/>
          <w:b/>
          <w:sz w:val="24"/>
          <w:szCs w:val="24"/>
          <w:lang w:val="hy-AM"/>
        </w:rPr>
      </w:pPr>
      <w:r w:rsidRPr="006A1CB6">
        <w:rPr>
          <w:rFonts w:ascii="GHEA Grapalat" w:hAnsi="GHEA Grapalat"/>
          <w:b/>
          <w:sz w:val="24"/>
          <w:szCs w:val="24"/>
          <w:lang w:val="hy-AM"/>
        </w:rPr>
        <w:t>ԱՄՓՈՓԱԹԵՐԹ</w:t>
      </w:r>
    </w:p>
    <w:p w:rsidR="000D3367" w:rsidRPr="007206CD" w:rsidRDefault="000D3367" w:rsidP="000D3367">
      <w:pPr>
        <w:spacing w:line="360" w:lineRule="auto"/>
        <w:jc w:val="center"/>
        <w:rPr>
          <w:rFonts w:ascii="GHEA Grapalat" w:hAnsi="GHEA Grapalat" w:cs="Sylfaen"/>
          <w:b/>
          <w:color w:val="000000" w:themeColor="text1"/>
          <w:sz w:val="24"/>
          <w:szCs w:val="24"/>
          <w:lang w:val="hy-AM"/>
        </w:rPr>
      </w:pPr>
      <w:bookmarkStart w:id="0" w:name="_GoBack"/>
      <w:bookmarkEnd w:id="0"/>
      <w:r w:rsidRPr="00E15653">
        <w:rPr>
          <w:rFonts w:ascii="GHEA Grapalat" w:hAnsi="GHEA Grapalat" w:cs="Arial"/>
          <w:b/>
          <w:noProof/>
          <w:color w:val="000000" w:themeColor="text1"/>
          <w:lang w:val="hy-AM"/>
        </w:rPr>
        <w:t>«</w:t>
      </w:r>
      <w:r w:rsidRPr="007206CD">
        <w:rPr>
          <w:rFonts w:ascii="GHEA Grapalat" w:hAnsi="GHEA Grapalat" w:cs="Arial"/>
          <w:b/>
          <w:noProof/>
          <w:color w:val="000000" w:themeColor="text1"/>
          <w:sz w:val="24"/>
          <w:szCs w:val="24"/>
          <w:lang w:val="hy-AM"/>
        </w:rPr>
        <w:t>ԹԱՏԵՐԱՀԱՄԵՐԳԱՅԻՆ ԿԱԶՄԱԿԵՐՊՈՒԹՅՈՒՆՆԵՐԻ ՖԻՆԱՆՍԱՎՈՐՄԱՆ ՓՈՐՁՆԱԿԱՆ ՄՈԴԵԼԻ ՆԵՐԴՐՄԱՆ ԾՐԱԳԻՐԸ ՀԱՍՏԱՏԵԼՈՒ,</w:t>
      </w:r>
      <w:r w:rsidRPr="007206CD">
        <w:rPr>
          <w:rFonts w:ascii="GHEA Grapalat" w:hAnsi="GHEA Grapalat"/>
          <w:b/>
          <w:bCs/>
          <w:color w:val="000000" w:themeColor="text1"/>
          <w:sz w:val="24"/>
          <w:szCs w:val="24"/>
          <w:shd w:val="clear" w:color="auto" w:fill="FFFFFF"/>
          <w:lang w:val="hy-AM"/>
        </w:rPr>
        <w:t xml:space="preserve"> «ՀԱՅԱՍՏԱՆԻ ՀԱՆՐԱՊԵՏՈՒԹՅԱՆ 2023 ԹՎԱԿԱՆԻ ՊԵՏԱԿԱՆ ԲՅՈՒՋԵԻ ՄԱՍԻՆ» ՕՐԵՆՔՈՒՄ ՎԵՐԱԲԱՇԽՈՒՄ ԵՎ ԼՐԱՑՈՒՄ,</w:t>
      </w:r>
      <w:r w:rsidRPr="007206CD">
        <w:rPr>
          <w:rFonts w:ascii="GHEA Grapalat" w:hAnsi="GHEA Grapalat" w:cs="Sylfaen"/>
          <w:b/>
          <w:color w:val="000000" w:themeColor="text1"/>
          <w:sz w:val="24"/>
          <w:szCs w:val="24"/>
          <w:lang w:val="hy-AM"/>
        </w:rPr>
        <w:t xml:space="preserve"> ՀԱՅԱՍՏԱՆԻ  ՀԱՆՐԱՊԵՏՈՒԹՅԱՆ ԿԱՌԱՎԱՐՈՒԹՅԱՆ  2022  ԹՎԱԿԱՆԻ ԴԵԿՏԵՄԲԵՐԻ 29-Ի N 2111-Ն ՈՐՈՇՄԱՆ ՄԵՋ ՓՈՓՈԽՈՒԹՅՈՒՆՆԵՐ ԵՎ ԼՐԱՑՈՒՄՆԵՐ ԿԱՏԱՐԵԼՈՒ ԵՎ </w:t>
      </w:r>
      <w:r w:rsidRPr="007206CD">
        <w:rPr>
          <w:rFonts w:ascii="GHEA Grapalat" w:hAnsi="GHEA Grapalat"/>
          <w:b/>
          <w:bCs/>
          <w:color w:val="000000" w:themeColor="text1"/>
          <w:sz w:val="24"/>
          <w:szCs w:val="24"/>
          <w:shd w:val="clear" w:color="auto" w:fill="FFFFFF"/>
          <w:lang w:val="hy-AM"/>
        </w:rPr>
        <w:t xml:space="preserve">ՀԱՅԱՍՏԱՆԻ ՀԱՆՐԱՊԵՏՈՒԹՅԱՆ ԿՐԹՈՒԹՅԱՆ, ԳԻՏՈՒԹՅԱՆ, ՄՇԱԿՈՒՅԹԻ ԵՎ ՍՊՈՐՏԻ ՆԱԽԱՐԱՐՈՒԹՅԱՆԸ </w:t>
      </w:r>
      <w:r w:rsidRPr="007206CD">
        <w:rPr>
          <w:rFonts w:ascii="GHEA Grapalat" w:hAnsi="GHEA Grapalat" w:cs="Sylfaen"/>
          <w:b/>
          <w:color w:val="000000" w:themeColor="text1"/>
          <w:sz w:val="24"/>
          <w:szCs w:val="24"/>
          <w:lang w:val="hy-AM"/>
        </w:rPr>
        <w:t xml:space="preserve">ԳՈՒՄԱՐ </w:t>
      </w:r>
      <w:r w:rsidRPr="005A02F1">
        <w:rPr>
          <w:rFonts w:ascii="GHEA Grapalat" w:hAnsi="GHEA Grapalat" w:cs="Sylfaen"/>
          <w:b/>
          <w:color w:val="000000" w:themeColor="text1"/>
          <w:sz w:val="24"/>
          <w:szCs w:val="24"/>
          <w:lang w:val="hy-AM"/>
        </w:rPr>
        <w:t>ՀԱՏԿԱՑՆԵԼՈՒ ՄԱՍԻՆ</w:t>
      </w:r>
    </w:p>
    <w:p w:rsidR="00EE017B" w:rsidRPr="007206CD" w:rsidRDefault="00EE017B" w:rsidP="004003F0">
      <w:pPr>
        <w:shd w:val="clear" w:color="auto" w:fill="FFFFFF"/>
        <w:spacing w:after="0" w:line="360" w:lineRule="auto"/>
        <w:rPr>
          <w:rFonts w:ascii="Arial Unicode" w:eastAsia="Times New Roman" w:hAnsi="Arial Unicode" w:cs="Times New Roman"/>
          <w:color w:val="000000"/>
          <w:sz w:val="24"/>
          <w:szCs w:val="24"/>
          <w:lang w:val="hy-AM"/>
        </w:rPr>
      </w:pPr>
      <w:r w:rsidRPr="007206CD">
        <w:rPr>
          <w:rFonts w:ascii="Calibri" w:eastAsia="Times New Roman" w:hAnsi="Calibri" w:cs="Calibri"/>
          <w:color w:val="000000"/>
          <w:sz w:val="24"/>
          <w:szCs w:val="24"/>
          <w:lang w:val="hy-AM"/>
        </w:rPr>
        <w:t> </w:t>
      </w:r>
    </w:p>
    <w:tbl>
      <w:tblPr>
        <w:tblW w:w="1367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600"/>
      </w:tblPr>
      <w:tblGrid>
        <w:gridCol w:w="7762"/>
        <w:gridCol w:w="35"/>
        <w:gridCol w:w="5872"/>
        <w:gridCol w:w="6"/>
      </w:tblGrid>
      <w:tr w:rsidR="00EE017B" w:rsidRPr="006A1CB6" w:rsidTr="00C011CA">
        <w:trPr>
          <w:gridAfter w:val="1"/>
          <w:wAfter w:w="6" w:type="dxa"/>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D0D0D0"/>
            <w:hideMark/>
          </w:tcPr>
          <w:p w:rsidR="00FA3F1B" w:rsidRPr="00C011CA" w:rsidRDefault="00006059" w:rsidP="00C011CA">
            <w:pPr>
              <w:spacing w:line="360" w:lineRule="auto"/>
              <w:ind w:left="360"/>
              <w:jc w:val="center"/>
              <w:rPr>
                <w:rFonts w:ascii="GHEA Grapalat" w:eastAsia="Times New Roman" w:hAnsi="GHEA Grapalat" w:cs="Sylfaen"/>
                <w:sz w:val="24"/>
                <w:szCs w:val="24"/>
                <w:lang w:eastAsia="ru-RU"/>
              </w:rPr>
            </w:pPr>
            <w:r w:rsidRPr="00C011CA">
              <w:rPr>
                <w:rFonts w:ascii="GHEA Grapalat" w:eastAsia="Times New Roman" w:hAnsi="GHEA Grapalat" w:cs="Sylfaen"/>
                <w:sz w:val="24"/>
                <w:szCs w:val="24"/>
                <w:lang w:eastAsia="ru-RU"/>
              </w:rPr>
              <w:t xml:space="preserve">ՀՀ </w:t>
            </w:r>
            <w:proofErr w:type="spellStart"/>
            <w:r w:rsidR="00FA3F1B" w:rsidRPr="00C011CA">
              <w:rPr>
                <w:rFonts w:ascii="GHEA Grapalat" w:eastAsia="Times New Roman" w:hAnsi="GHEA Grapalat" w:cs="Sylfaen"/>
                <w:sz w:val="24"/>
                <w:szCs w:val="24"/>
                <w:lang w:eastAsia="ru-RU"/>
              </w:rPr>
              <w:t>ֆինանսների</w:t>
            </w:r>
            <w:proofErr w:type="spellEnd"/>
            <w:r w:rsidR="00FA3F1B" w:rsidRPr="00C011CA">
              <w:rPr>
                <w:rFonts w:ascii="GHEA Grapalat" w:eastAsia="Times New Roman" w:hAnsi="GHEA Grapalat" w:cs="Sylfaen"/>
                <w:sz w:val="24"/>
                <w:szCs w:val="24"/>
                <w:lang w:eastAsia="ru-RU"/>
              </w:rPr>
              <w:t xml:space="preserve"> </w:t>
            </w:r>
            <w:proofErr w:type="spellStart"/>
            <w:r w:rsidR="00FA3F1B" w:rsidRPr="00C011CA">
              <w:rPr>
                <w:rFonts w:ascii="GHEA Grapalat" w:eastAsia="Times New Roman" w:hAnsi="GHEA Grapalat" w:cs="Sylfaen"/>
                <w:sz w:val="24"/>
                <w:szCs w:val="24"/>
                <w:lang w:eastAsia="ru-RU"/>
              </w:rPr>
              <w:t>նախարարություն</w:t>
            </w:r>
            <w:proofErr w:type="spellEnd"/>
          </w:p>
        </w:tc>
        <w:tc>
          <w:tcPr>
            <w:tcW w:w="590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6A1CB6" w:rsidRDefault="006D21C6" w:rsidP="006D21C6">
            <w:pPr>
              <w:spacing w:after="0" w:line="360" w:lineRule="auto"/>
              <w:jc w:val="center"/>
              <w:rPr>
                <w:rFonts w:ascii="GHEA Grapalat" w:hAnsi="GHEA Grapalat" w:cs="Sylfaen"/>
                <w:sz w:val="24"/>
                <w:szCs w:val="24"/>
                <w:lang w:val="af-ZA"/>
              </w:rPr>
            </w:pPr>
            <w:r w:rsidRPr="005B7F74">
              <w:rPr>
                <w:rFonts w:ascii="GHEA Grapalat" w:hAnsi="GHEA Grapalat" w:cs="Sylfaen"/>
                <w:b/>
                <w:sz w:val="24"/>
                <w:szCs w:val="24"/>
              </w:rPr>
              <w:t>19</w:t>
            </w:r>
            <w:r w:rsidR="00B4454C" w:rsidRPr="005B7F74">
              <w:rPr>
                <w:rFonts w:ascii="GHEA Grapalat" w:hAnsi="GHEA Grapalat" w:cs="Sylfaen"/>
                <w:b/>
                <w:sz w:val="24"/>
                <w:szCs w:val="24"/>
                <w:lang w:val="af-ZA"/>
              </w:rPr>
              <w:t>.</w:t>
            </w:r>
            <w:r w:rsidR="00FA3F1B" w:rsidRPr="005B7F74">
              <w:rPr>
                <w:rFonts w:ascii="GHEA Grapalat" w:hAnsi="GHEA Grapalat" w:cs="Sylfaen"/>
                <w:b/>
                <w:sz w:val="24"/>
                <w:szCs w:val="24"/>
                <w:lang w:val="af-ZA"/>
              </w:rPr>
              <w:t>0</w:t>
            </w:r>
            <w:r w:rsidRPr="005B7F74">
              <w:rPr>
                <w:rFonts w:ascii="GHEA Grapalat" w:hAnsi="GHEA Grapalat" w:cs="Sylfaen"/>
                <w:b/>
                <w:sz w:val="24"/>
                <w:szCs w:val="24"/>
              </w:rPr>
              <w:t>4</w:t>
            </w:r>
            <w:r w:rsidR="00B4454C" w:rsidRPr="005B7F74">
              <w:rPr>
                <w:rFonts w:ascii="GHEA Grapalat" w:hAnsi="GHEA Grapalat" w:cs="Sylfaen"/>
                <w:b/>
                <w:sz w:val="24"/>
                <w:szCs w:val="24"/>
                <w:lang w:val="af-ZA"/>
              </w:rPr>
              <w:t>.202</w:t>
            </w:r>
            <w:r w:rsidR="00FA3F1B" w:rsidRPr="005B7F74">
              <w:rPr>
                <w:rFonts w:ascii="GHEA Grapalat" w:hAnsi="GHEA Grapalat" w:cs="Sylfaen"/>
                <w:b/>
                <w:sz w:val="24"/>
                <w:szCs w:val="24"/>
                <w:lang w:val="af-ZA"/>
              </w:rPr>
              <w:t>3</w:t>
            </w:r>
            <w:r w:rsidR="00B4454C" w:rsidRPr="005B7F74">
              <w:rPr>
                <w:rFonts w:ascii="GHEA Grapalat" w:hAnsi="GHEA Grapalat" w:cs="Sylfaen"/>
                <w:b/>
                <w:sz w:val="24"/>
                <w:szCs w:val="24"/>
              </w:rPr>
              <w:t>թ</w:t>
            </w:r>
            <w:r w:rsidR="00B4454C" w:rsidRPr="005B7F74">
              <w:rPr>
                <w:rFonts w:ascii="GHEA Grapalat" w:hAnsi="GHEA Grapalat" w:cs="Sylfaen"/>
                <w:b/>
                <w:sz w:val="24"/>
                <w:szCs w:val="24"/>
                <w:lang w:val="af-ZA"/>
              </w:rPr>
              <w:t>.</w:t>
            </w:r>
            <w:r w:rsidR="005B7F74">
              <w:rPr>
                <w:rFonts w:ascii="GHEA Grapalat" w:hAnsi="GHEA Grapalat" w:cs="Sylfaen"/>
                <w:b/>
                <w:sz w:val="24"/>
                <w:szCs w:val="24"/>
                <w:lang w:val="af-ZA"/>
              </w:rPr>
              <w:t xml:space="preserve">                                                                             </w:t>
            </w:r>
            <w:r w:rsidR="005B7F74" w:rsidRPr="005B7F74">
              <w:rPr>
                <w:rFonts w:ascii="GHEA Grapalat" w:hAnsi="GHEA Grapalat" w:cs="Sylfaen"/>
                <w:b/>
                <w:sz w:val="24"/>
                <w:szCs w:val="24"/>
              </w:rPr>
              <w:t xml:space="preserve"> N</w:t>
            </w:r>
            <w:r w:rsidR="005B7F74" w:rsidRPr="006D21C6">
              <w:rPr>
                <w:rFonts w:ascii="GHEA Grapalat" w:hAnsi="GHEA Grapalat" w:cs="Sylfaen"/>
                <w:b/>
                <w:sz w:val="24"/>
                <w:szCs w:val="24"/>
              </w:rPr>
              <w:t xml:space="preserve"> 01/34-3/7701-2023</w:t>
            </w:r>
          </w:p>
        </w:tc>
      </w:tr>
      <w:tr w:rsidR="00C011CA" w:rsidRPr="004D7F14" w:rsidTr="00C011CA">
        <w:trPr>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tcPr>
          <w:p w:rsidR="00C011CA" w:rsidRPr="000D3367" w:rsidRDefault="00C011CA" w:rsidP="000D3367">
            <w:pPr>
              <w:suppressAutoHyphens/>
              <w:spacing w:after="0" w:line="360" w:lineRule="auto"/>
              <w:ind w:firstLine="567"/>
              <w:jc w:val="both"/>
              <w:rPr>
                <w:sz w:val="24"/>
                <w:szCs w:val="24"/>
                <w:lang w:val="hy-AM"/>
              </w:rPr>
            </w:pPr>
            <w:r w:rsidRPr="000D3367">
              <w:rPr>
                <w:rFonts w:ascii="GHEA Grapalat" w:hAnsi="GHEA Grapalat"/>
                <w:sz w:val="24"/>
                <w:szCs w:val="24"/>
                <w:lang w:val="hy-AM"/>
              </w:rPr>
              <w:t>Մեր կարծիքով թատերահամերգային կազմակերպությունները նոր և վերափոխված ներկայացումների բեմադրման ծախսերը պետք է իրականացնեն ոչ թե ՀՀ պետական բյուջեից  լրացուցիչ միջոցների հատկացման հաշվին, այլ կազմակերպության գործունեության ճիշտ կառավարման և սեփական եկամուտների գեներացման միջոցով:</w:t>
            </w:r>
          </w:p>
        </w:tc>
        <w:tc>
          <w:tcPr>
            <w:tcW w:w="35" w:type="dxa"/>
            <w:tcBorders>
              <w:top w:val="outset" w:sz="6" w:space="0" w:color="auto"/>
              <w:left w:val="outset" w:sz="6" w:space="0" w:color="auto"/>
              <w:bottom w:val="outset" w:sz="6" w:space="0" w:color="auto"/>
              <w:right w:val="nil"/>
            </w:tcBorders>
            <w:shd w:val="clear" w:color="auto" w:fill="FFFFFF"/>
            <w:hideMark/>
          </w:tcPr>
          <w:p w:rsidR="00C011CA" w:rsidRPr="00C011CA" w:rsidRDefault="00C011CA" w:rsidP="00C011CA">
            <w:pPr>
              <w:suppressAutoHyphens/>
              <w:spacing w:after="0" w:line="360" w:lineRule="auto"/>
              <w:ind w:right="281" w:firstLine="567"/>
              <w:rPr>
                <w:rFonts w:ascii="GHEA Grapalat" w:hAnsi="GHEA Grapalat"/>
                <w:sz w:val="24"/>
                <w:szCs w:val="24"/>
                <w:lang w:val="hy-AM"/>
              </w:rPr>
            </w:pPr>
          </w:p>
        </w:tc>
        <w:tc>
          <w:tcPr>
            <w:tcW w:w="5878" w:type="dxa"/>
            <w:gridSpan w:val="2"/>
            <w:tcBorders>
              <w:top w:val="outset" w:sz="6" w:space="0" w:color="auto"/>
              <w:left w:val="nil"/>
              <w:bottom w:val="outset" w:sz="6" w:space="0" w:color="auto"/>
              <w:right w:val="outset" w:sz="6" w:space="0" w:color="auto"/>
            </w:tcBorders>
            <w:shd w:val="clear" w:color="auto" w:fill="FFFFFF"/>
          </w:tcPr>
          <w:p w:rsidR="00C011CA" w:rsidRPr="000D3367" w:rsidRDefault="00C011CA" w:rsidP="000D3367">
            <w:pPr>
              <w:spacing w:after="0"/>
              <w:ind w:left="144" w:right="144"/>
              <w:jc w:val="both"/>
              <w:rPr>
                <w:rFonts w:ascii="GHEA Grapalat" w:hAnsi="GHEA Grapalat"/>
                <w:b/>
                <w:sz w:val="24"/>
                <w:szCs w:val="24"/>
                <w:u w:val="single"/>
                <w:lang w:val="hy-AM"/>
              </w:rPr>
            </w:pPr>
            <w:r w:rsidRPr="000D3367">
              <w:rPr>
                <w:rFonts w:ascii="GHEA Grapalat" w:hAnsi="GHEA Grapalat"/>
                <w:b/>
                <w:sz w:val="24"/>
                <w:szCs w:val="24"/>
                <w:u w:val="single"/>
                <w:lang w:val="hy-AM"/>
              </w:rPr>
              <w:t>չի ընդունվել</w:t>
            </w:r>
          </w:p>
          <w:p w:rsidR="00C011CA" w:rsidRDefault="00C011CA" w:rsidP="000D3367">
            <w:pPr>
              <w:suppressAutoHyphens/>
              <w:spacing w:after="0" w:line="360" w:lineRule="auto"/>
              <w:ind w:left="144" w:right="144" w:firstLine="567"/>
              <w:jc w:val="both"/>
              <w:rPr>
                <w:rFonts w:ascii="GHEA Grapalat" w:hAnsi="GHEA Grapalat"/>
                <w:sz w:val="24"/>
                <w:szCs w:val="24"/>
                <w:lang w:val="hy-AM"/>
              </w:rPr>
            </w:pPr>
            <w:r w:rsidRPr="00C011CA">
              <w:rPr>
                <w:rFonts w:ascii="GHEA Grapalat" w:hAnsi="GHEA Grapalat"/>
                <w:sz w:val="24"/>
                <w:szCs w:val="24"/>
                <w:lang w:val="hy-AM"/>
              </w:rPr>
              <w:t>Նոր և վերափոխված ներկայացումների բեմադրման ծախսերը առաջին հերթին պետք է իրականացվեն ՀՀ պետական բյուջեից լրացուցիչ միջոցների հատկացման հաշվին, որին ավելանում է նաև կազմակերպության կողմից գեներացված սեփական եկամուտները:</w:t>
            </w:r>
          </w:p>
          <w:p w:rsidR="002921F2" w:rsidRPr="00C011CA" w:rsidRDefault="002921F2" w:rsidP="002921F2">
            <w:pPr>
              <w:suppressAutoHyphens/>
              <w:spacing w:after="0" w:line="360" w:lineRule="auto"/>
              <w:ind w:left="144" w:right="144" w:firstLine="337"/>
              <w:jc w:val="both"/>
              <w:rPr>
                <w:rFonts w:ascii="GHEA Grapalat" w:hAnsi="GHEA Grapalat"/>
                <w:sz w:val="24"/>
                <w:szCs w:val="24"/>
                <w:lang w:val="hy-AM"/>
              </w:rPr>
            </w:pPr>
            <w:r w:rsidRPr="002921F2">
              <w:rPr>
                <w:rFonts w:ascii="GHEA Grapalat" w:hAnsi="GHEA Grapalat"/>
                <w:sz w:val="24"/>
                <w:szCs w:val="24"/>
                <w:lang w:val="hy-AM"/>
              </w:rPr>
              <w:t>Ավելին, լրացուցիչ միջոցները գեներացվում են նոր բեմադրությունների միջոցով:</w:t>
            </w:r>
          </w:p>
        </w:tc>
      </w:tr>
      <w:tr w:rsidR="00C011CA" w:rsidRPr="004D7F14" w:rsidTr="00C011CA">
        <w:trPr>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tcPr>
          <w:p w:rsidR="00C011CA" w:rsidRPr="000D3367" w:rsidRDefault="000D3367" w:rsidP="002921F2">
            <w:pPr>
              <w:suppressAutoHyphens/>
              <w:spacing w:after="0"/>
              <w:ind w:left="144" w:right="144" w:firstLine="567"/>
              <w:jc w:val="both"/>
              <w:rPr>
                <w:rFonts w:ascii="GHEA Grapalat" w:hAnsi="GHEA Grapalat"/>
                <w:sz w:val="24"/>
                <w:szCs w:val="24"/>
                <w:lang w:val="hy-AM"/>
              </w:rPr>
            </w:pPr>
            <w:r>
              <w:rPr>
                <w:rFonts w:ascii="GHEA Grapalat" w:hAnsi="GHEA Grapalat"/>
                <w:sz w:val="24"/>
                <w:szCs w:val="24"/>
                <w:lang w:val="hy-AM"/>
              </w:rPr>
              <w:t xml:space="preserve"> </w:t>
            </w:r>
            <w:r w:rsidR="00C011CA" w:rsidRPr="000D3367">
              <w:rPr>
                <w:rFonts w:ascii="GHEA Grapalat" w:hAnsi="GHEA Grapalat"/>
                <w:sz w:val="24"/>
                <w:szCs w:val="24"/>
                <w:lang w:val="hy-AM"/>
              </w:rPr>
              <w:t xml:space="preserve">Ինչ վերաբերվում է ծրագրով հաստատվող թատերահամերգային կազմակերպությունների ֆինանսավորման </w:t>
            </w:r>
            <w:r w:rsidR="00C011CA" w:rsidRPr="000D3367">
              <w:rPr>
                <w:rFonts w:ascii="GHEA Grapalat" w:hAnsi="GHEA Grapalat"/>
                <w:sz w:val="24"/>
                <w:szCs w:val="24"/>
                <w:lang w:val="hy-AM"/>
              </w:rPr>
              <w:lastRenderedPageBreak/>
              <w:t>փորձնական մոդելի ներդրման կարգին, ապա դրա 10-րդ կետի համաձայն՝ յուրաքանչյուր տարվա կազմակերպության ֆինանսատնտեսական գործունեության արդյունքների ամփոփման հիման վրա պետական բյուջեից տրվող հավելյալ ֆինանսական միջոցները կկազմեն նախորդ տարվա տոմսերի վաճառքից գեներացված սեփական եկամուտների 15% -ը, իսկ 11-րդ կետի համաձայն՝ 2024թ. նախատեսվում է մոդելը ներդնել 6 թատերահամերգային կազմակերպություններում՝ 489.0 մլն դրամ, 2025թ.՝ 7 թատերահամերգային կազմակերպություններում՝ 750.0 մլն դրամ, իսկ 2026թ.՝ 6 թատերահամերգային կազմակերպություններում՝ 1000.0 մլն դրամ գումարի չափով</w:t>
            </w:r>
          </w:p>
          <w:p w:rsidR="00C011CA" w:rsidRPr="000D3367" w:rsidRDefault="00C011CA" w:rsidP="000D3367">
            <w:pPr>
              <w:suppressAutoHyphens/>
              <w:spacing w:after="0" w:line="360" w:lineRule="auto"/>
              <w:ind w:firstLine="567"/>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rsidR="00C011CA" w:rsidRPr="00C011CA" w:rsidRDefault="00C011CA" w:rsidP="00C011CA">
            <w:pPr>
              <w:suppressAutoHyphens/>
              <w:spacing w:after="0" w:line="360" w:lineRule="auto"/>
              <w:ind w:right="281" w:firstLine="567"/>
              <w:rPr>
                <w:rFonts w:ascii="GHEA Grapalat" w:hAnsi="GHEA Grapalat"/>
                <w:sz w:val="24"/>
                <w:szCs w:val="24"/>
                <w:lang w:val="hy-AM"/>
              </w:rPr>
            </w:pPr>
          </w:p>
        </w:tc>
        <w:tc>
          <w:tcPr>
            <w:tcW w:w="5878" w:type="dxa"/>
            <w:gridSpan w:val="2"/>
            <w:tcBorders>
              <w:top w:val="outset" w:sz="6" w:space="0" w:color="auto"/>
              <w:left w:val="nil"/>
              <w:bottom w:val="outset" w:sz="6" w:space="0" w:color="auto"/>
              <w:right w:val="outset" w:sz="6" w:space="0" w:color="auto"/>
            </w:tcBorders>
            <w:shd w:val="clear" w:color="auto" w:fill="FFFFFF"/>
          </w:tcPr>
          <w:p w:rsidR="000D3367" w:rsidRPr="000D3367" w:rsidRDefault="000D3367" w:rsidP="000D3367">
            <w:pPr>
              <w:spacing w:after="0"/>
              <w:ind w:left="144" w:right="144"/>
              <w:jc w:val="both"/>
              <w:rPr>
                <w:rFonts w:ascii="GHEA Grapalat" w:hAnsi="GHEA Grapalat"/>
                <w:b/>
                <w:sz w:val="24"/>
                <w:szCs w:val="24"/>
                <w:u w:val="single"/>
                <w:lang w:val="hy-AM"/>
              </w:rPr>
            </w:pPr>
            <w:r w:rsidRPr="000D3367">
              <w:rPr>
                <w:rFonts w:ascii="GHEA Grapalat" w:hAnsi="GHEA Grapalat"/>
                <w:b/>
                <w:sz w:val="24"/>
                <w:szCs w:val="24"/>
                <w:u w:val="single"/>
                <w:lang w:val="hy-AM"/>
              </w:rPr>
              <w:t>չի ընդունվել</w:t>
            </w:r>
          </w:p>
          <w:p w:rsidR="000D3367" w:rsidRPr="000D3367" w:rsidRDefault="000D3367" w:rsidP="000D3367">
            <w:pPr>
              <w:spacing w:after="0"/>
              <w:ind w:left="144" w:right="144"/>
              <w:jc w:val="both"/>
              <w:rPr>
                <w:rFonts w:ascii="GHEA Grapalat" w:hAnsi="GHEA Grapalat"/>
                <w:sz w:val="24"/>
                <w:szCs w:val="24"/>
                <w:lang w:val="hy-AM"/>
              </w:rPr>
            </w:pPr>
            <w:r w:rsidRPr="000D3367">
              <w:rPr>
                <w:rFonts w:ascii="GHEA Grapalat" w:hAnsi="GHEA Grapalat"/>
                <w:sz w:val="24"/>
                <w:szCs w:val="24"/>
                <w:lang w:val="hy-AM"/>
              </w:rPr>
              <w:t xml:space="preserve">Նշյալ մոտեցումը բխում է ՀՀ մշակույթի </w:t>
            </w:r>
            <w:r w:rsidRPr="000D3367">
              <w:rPr>
                <w:rFonts w:ascii="GHEA Grapalat" w:hAnsi="GHEA Grapalat"/>
                <w:sz w:val="24"/>
                <w:szCs w:val="24"/>
                <w:lang w:val="hy-AM"/>
              </w:rPr>
              <w:lastRenderedPageBreak/>
              <w:t>պահպանության և տարածման և հանրահռչակման ռազմավարությունից, որտեղ առանձնակի կարևորվում է մշակութային և ստեղծարար ոլորտների արդիականացումը, այլ ֆինասավորման նոր մոդելի ներդրումը, որը թույլ կտա ոչ միայն զարգացնել մշակութային կյանքը, այլև կբարձրացնի մշակութային ծառայություն</w:t>
            </w:r>
            <w:r>
              <w:rPr>
                <w:rFonts w:ascii="GHEA Grapalat" w:hAnsi="GHEA Grapalat"/>
                <w:sz w:val="24"/>
                <w:szCs w:val="24"/>
                <w:lang w:val="hy-AM"/>
              </w:rPr>
              <w:t>-</w:t>
            </w:r>
            <w:r w:rsidRPr="000D3367">
              <w:rPr>
                <w:rFonts w:ascii="GHEA Grapalat" w:hAnsi="GHEA Grapalat"/>
                <w:sz w:val="24"/>
                <w:szCs w:val="24"/>
                <w:lang w:val="hy-AM"/>
              </w:rPr>
              <w:t>ների որակը, կապահովի հանրությանը ներկայացվող բազմազան և բազմաժանր մշակութային նախագծեր:</w:t>
            </w:r>
          </w:p>
          <w:p w:rsidR="00C011CA" w:rsidRPr="00C011CA" w:rsidRDefault="00C011CA" w:rsidP="00C011CA">
            <w:pPr>
              <w:suppressAutoHyphens/>
              <w:spacing w:after="0" w:line="360" w:lineRule="auto"/>
              <w:ind w:right="-24" w:firstLine="567"/>
              <w:jc w:val="both"/>
              <w:rPr>
                <w:rFonts w:ascii="GHEA Grapalat" w:hAnsi="GHEA Grapalat"/>
                <w:sz w:val="24"/>
                <w:szCs w:val="24"/>
                <w:u w:val="single"/>
                <w:lang w:val="hy-AM"/>
              </w:rPr>
            </w:pPr>
          </w:p>
        </w:tc>
      </w:tr>
    </w:tbl>
    <w:tbl>
      <w:tblPr>
        <w:tblStyle w:val="TableGrid"/>
        <w:tblW w:w="13680" w:type="dxa"/>
        <w:tblInd w:w="468" w:type="dxa"/>
        <w:tblLook w:val="04A0"/>
      </w:tblPr>
      <w:tblGrid>
        <w:gridCol w:w="7470"/>
        <w:gridCol w:w="6210"/>
      </w:tblGrid>
      <w:tr w:rsidR="000D3367" w:rsidRPr="004D7F14" w:rsidTr="00283E18">
        <w:trPr>
          <w:trHeight w:val="953"/>
        </w:trPr>
        <w:tc>
          <w:tcPr>
            <w:tcW w:w="7470" w:type="dxa"/>
          </w:tcPr>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lastRenderedPageBreak/>
              <w:t>Պարզ չէ, թե նշված միջոցների հատկացմամբ ինչ արդյունքային ցուցանիշների փոփոխություն է ակնկալվում ծրագրի իրականացման դեպքում:</w:t>
            </w:r>
          </w:p>
        </w:tc>
        <w:tc>
          <w:tcPr>
            <w:tcW w:w="6210" w:type="dxa"/>
          </w:tcPr>
          <w:p w:rsidR="002921F2" w:rsidRPr="000D3367" w:rsidRDefault="002921F2" w:rsidP="002921F2">
            <w:pPr>
              <w:spacing w:line="276" w:lineRule="auto"/>
              <w:ind w:left="144" w:right="144"/>
              <w:jc w:val="both"/>
              <w:rPr>
                <w:rFonts w:ascii="GHEA Grapalat" w:hAnsi="GHEA Grapalat"/>
                <w:b/>
                <w:sz w:val="24"/>
                <w:szCs w:val="24"/>
                <w:u w:val="single"/>
                <w:lang w:val="hy-AM"/>
              </w:rPr>
            </w:pPr>
            <w:r w:rsidRPr="000D3367">
              <w:rPr>
                <w:rFonts w:ascii="GHEA Grapalat" w:hAnsi="GHEA Grapalat"/>
                <w:b/>
                <w:sz w:val="24"/>
                <w:szCs w:val="24"/>
                <w:u w:val="single"/>
                <w:lang w:val="hy-AM"/>
              </w:rPr>
              <w:t>պարզաբանում</w:t>
            </w:r>
          </w:p>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Արդյունքային ցուցանիշները ներառված են:</w:t>
            </w:r>
          </w:p>
          <w:p w:rsidR="000D3367" w:rsidRPr="000D3367" w:rsidRDefault="000D3367" w:rsidP="000D3367">
            <w:pPr>
              <w:spacing w:line="276" w:lineRule="auto"/>
              <w:ind w:left="144" w:right="144"/>
              <w:jc w:val="both"/>
              <w:rPr>
                <w:rFonts w:ascii="GHEA Grapalat" w:hAnsi="GHEA Grapalat"/>
                <w:sz w:val="24"/>
                <w:szCs w:val="24"/>
                <w:lang w:val="hy-AM"/>
              </w:rPr>
            </w:pPr>
          </w:p>
        </w:tc>
      </w:tr>
      <w:tr w:rsidR="000D3367" w:rsidRPr="004D7F14" w:rsidTr="00283E18">
        <w:trPr>
          <w:trHeight w:val="953"/>
        </w:trPr>
        <w:tc>
          <w:tcPr>
            <w:tcW w:w="7470" w:type="dxa"/>
          </w:tcPr>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Պարզ չէ, թե ինչպես են այդ արդյունքներն ազդելու մշակույթի ոլորտի զարգացման վրա:</w:t>
            </w:r>
          </w:p>
        </w:tc>
        <w:tc>
          <w:tcPr>
            <w:tcW w:w="6210" w:type="dxa"/>
          </w:tcPr>
          <w:p w:rsidR="000D3367" w:rsidRPr="000D3367" w:rsidRDefault="000D3367" w:rsidP="000D3367">
            <w:pPr>
              <w:spacing w:line="276" w:lineRule="auto"/>
              <w:ind w:left="144" w:right="144"/>
              <w:jc w:val="both"/>
              <w:rPr>
                <w:rFonts w:ascii="GHEA Grapalat" w:hAnsi="GHEA Grapalat"/>
                <w:b/>
                <w:sz w:val="24"/>
                <w:szCs w:val="24"/>
                <w:u w:val="single"/>
                <w:lang w:val="hy-AM"/>
              </w:rPr>
            </w:pPr>
            <w:r w:rsidRPr="000D3367">
              <w:rPr>
                <w:rFonts w:ascii="GHEA Grapalat" w:hAnsi="GHEA Grapalat"/>
                <w:b/>
                <w:sz w:val="24"/>
                <w:szCs w:val="24"/>
                <w:u w:val="single"/>
                <w:lang w:val="hy-AM"/>
              </w:rPr>
              <w:t>պարզաբանում</w:t>
            </w:r>
          </w:p>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 xml:space="preserve">Ազգային ցուցանիշների ավելացումը կնպաստի ոլորտի (օպերային և բալետային արվեստ) հանրահռչակմանը, բարձր գրավչությամբ օժտված, ժամանակակից ընկալումները բավարարող և ժամանակակից տեխնալոգիաների ներդրմամբ ներկայացումների ստեղծմանը, հանդիսատեսի քանակի ընդլայնմանը, թատրոնի խաղացանկի ընդլայնմանն ու հարստացմանը: Նշված հատկացումները հնարավորություն կընձեռեն նաև միջազգային հեղինակավոր արվեստագետներ ներգրավվելուն, ինչն իր հերթին կնպաստի </w:t>
            </w:r>
            <w:r w:rsidRPr="000D3367">
              <w:rPr>
                <w:rFonts w:ascii="GHEA Grapalat" w:hAnsi="GHEA Grapalat"/>
                <w:sz w:val="24"/>
                <w:szCs w:val="24"/>
                <w:lang w:val="hy-AM"/>
              </w:rPr>
              <w:lastRenderedPageBreak/>
              <w:t>որակյալ արդյունքի ստեղծմանը և տոմսերի վաճառքի աճին:</w:t>
            </w:r>
          </w:p>
        </w:tc>
      </w:tr>
      <w:tr w:rsidR="000D3367" w:rsidRPr="004D7F14" w:rsidTr="00283E18">
        <w:trPr>
          <w:trHeight w:val="953"/>
        </w:trPr>
        <w:tc>
          <w:tcPr>
            <w:tcW w:w="7470" w:type="dxa"/>
          </w:tcPr>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lastRenderedPageBreak/>
              <w:t>Պարզ չէ, թե թատերահամերգային կազմակերպությունների կողմից սեփական եկամուտների գեներացման և դրանց ծավալների ավելացման ինչպիսի կանխատեսումներ են ակնկալվում:</w:t>
            </w:r>
          </w:p>
        </w:tc>
        <w:tc>
          <w:tcPr>
            <w:tcW w:w="6210" w:type="dxa"/>
          </w:tcPr>
          <w:p w:rsidR="000D3367" w:rsidRPr="000D3367" w:rsidRDefault="000D3367" w:rsidP="000D3367">
            <w:pPr>
              <w:spacing w:line="276" w:lineRule="auto"/>
              <w:ind w:left="144" w:right="144"/>
              <w:jc w:val="both"/>
              <w:rPr>
                <w:rFonts w:ascii="GHEA Grapalat" w:hAnsi="GHEA Grapalat"/>
                <w:b/>
                <w:sz w:val="24"/>
                <w:szCs w:val="24"/>
                <w:u w:val="single"/>
                <w:lang w:val="hy-AM"/>
              </w:rPr>
            </w:pPr>
            <w:r w:rsidRPr="000D3367">
              <w:rPr>
                <w:rFonts w:ascii="GHEA Grapalat" w:hAnsi="GHEA Grapalat"/>
                <w:b/>
                <w:sz w:val="24"/>
                <w:szCs w:val="24"/>
                <w:u w:val="single"/>
                <w:lang w:val="hy-AM"/>
              </w:rPr>
              <w:t>պարզաբանում</w:t>
            </w:r>
          </w:p>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Ակնկալվում է, որ Ա. Սպենդիարյանի անվան օպերայի և բալետի ազգային ակադեմիական թատրոնը ֆինանսավորման նոր մոդելի կիրառմամբ սեփական եկամուտները կրկնակի կավելացնի:</w:t>
            </w:r>
          </w:p>
        </w:tc>
      </w:tr>
      <w:tr w:rsidR="000D3367" w:rsidRPr="004D7F14" w:rsidTr="00283E18">
        <w:trPr>
          <w:trHeight w:val="953"/>
        </w:trPr>
        <w:tc>
          <w:tcPr>
            <w:tcW w:w="7470" w:type="dxa"/>
          </w:tcPr>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Պարզ չէ, թե ներկայացումների որակական ինչ փոփոխություններ են իրականացվելու, որն ուղղակիորեն ազդելու է տոմսերի վաճառքի աճի ավելացմանը:</w:t>
            </w:r>
          </w:p>
        </w:tc>
        <w:tc>
          <w:tcPr>
            <w:tcW w:w="6210" w:type="dxa"/>
          </w:tcPr>
          <w:p w:rsidR="000D3367" w:rsidRPr="000D3367" w:rsidRDefault="000D3367" w:rsidP="000D3367">
            <w:pPr>
              <w:spacing w:line="276" w:lineRule="auto"/>
              <w:ind w:left="144" w:right="144"/>
              <w:jc w:val="both"/>
              <w:rPr>
                <w:rFonts w:ascii="GHEA Grapalat" w:hAnsi="GHEA Grapalat"/>
                <w:b/>
                <w:sz w:val="24"/>
                <w:szCs w:val="24"/>
                <w:u w:val="single"/>
                <w:lang w:val="hy-AM"/>
              </w:rPr>
            </w:pPr>
            <w:r w:rsidRPr="000D3367">
              <w:rPr>
                <w:rFonts w:ascii="GHEA Grapalat" w:hAnsi="GHEA Grapalat"/>
                <w:b/>
                <w:sz w:val="24"/>
                <w:szCs w:val="24"/>
                <w:u w:val="single"/>
                <w:lang w:val="hy-AM"/>
              </w:rPr>
              <w:t>պարզաբանում</w:t>
            </w:r>
          </w:p>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Ներկայացումների որակի բարձրացումը ուղղակիորեն կազդի տոմսերի վաճառքի վրա, ինչը կապահովի թատրոնի բնականոն գործունեությունը: Հարցին անդրադարձել ենք նախորդիվ:</w:t>
            </w:r>
          </w:p>
        </w:tc>
      </w:tr>
      <w:tr w:rsidR="000D3367" w:rsidRPr="004D7F14" w:rsidTr="00283E18">
        <w:trPr>
          <w:trHeight w:val="953"/>
        </w:trPr>
        <w:tc>
          <w:tcPr>
            <w:tcW w:w="7470" w:type="dxa"/>
          </w:tcPr>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Պարզ չէ, թե գնահատված են արդյոք առկա կարողությունները և տեխնիկական բազայի հնարավորությունները:</w:t>
            </w:r>
          </w:p>
        </w:tc>
        <w:tc>
          <w:tcPr>
            <w:tcW w:w="6210" w:type="dxa"/>
          </w:tcPr>
          <w:p w:rsidR="000D3367" w:rsidRPr="000D3367" w:rsidRDefault="000D3367" w:rsidP="000D3367">
            <w:pPr>
              <w:spacing w:line="276" w:lineRule="auto"/>
              <w:ind w:left="144" w:right="144"/>
              <w:jc w:val="both"/>
              <w:rPr>
                <w:rFonts w:ascii="GHEA Grapalat" w:hAnsi="GHEA Grapalat"/>
                <w:b/>
                <w:sz w:val="24"/>
                <w:szCs w:val="24"/>
                <w:u w:val="single"/>
                <w:lang w:val="hy-AM"/>
              </w:rPr>
            </w:pPr>
            <w:r w:rsidRPr="000D3367">
              <w:rPr>
                <w:rFonts w:ascii="GHEA Grapalat" w:hAnsi="GHEA Grapalat"/>
                <w:b/>
                <w:sz w:val="24"/>
                <w:szCs w:val="24"/>
                <w:u w:val="single"/>
                <w:lang w:val="hy-AM"/>
              </w:rPr>
              <w:t>պարզաբանում</w:t>
            </w:r>
          </w:p>
          <w:p w:rsidR="000D3367" w:rsidRPr="000D3367" w:rsidRDefault="000D3367" w:rsidP="000D3367">
            <w:pPr>
              <w:spacing w:line="276" w:lineRule="auto"/>
              <w:ind w:left="144" w:right="144"/>
              <w:jc w:val="both"/>
              <w:rPr>
                <w:rFonts w:ascii="GHEA Grapalat" w:hAnsi="GHEA Grapalat"/>
                <w:sz w:val="24"/>
                <w:szCs w:val="24"/>
                <w:lang w:val="hy-AM"/>
              </w:rPr>
            </w:pPr>
            <w:r w:rsidRPr="000D3367">
              <w:rPr>
                <w:rFonts w:ascii="GHEA Grapalat" w:hAnsi="GHEA Grapalat"/>
                <w:sz w:val="24"/>
                <w:szCs w:val="24"/>
                <w:lang w:val="hy-AM"/>
              </w:rPr>
              <w:t>Թատրոնի տեխնիկական բազան թույլ է տալիս իրականացնել նշյալ գործողությունները: Հատկացման շնորհիվ կկարգավորվեն հիմնարար խնդիրներ, կստեղծվի բարենպաստ միջավայր:</w:t>
            </w:r>
          </w:p>
        </w:tc>
      </w:tr>
      <w:tr w:rsidR="00755EDC" w:rsidRPr="00755EDC" w:rsidTr="00283E18">
        <w:trPr>
          <w:trHeight w:val="953"/>
        </w:trPr>
        <w:tc>
          <w:tcPr>
            <w:tcW w:w="7470" w:type="dxa"/>
            <w:shd w:val="clear" w:color="auto" w:fill="D9D9D9" w:themeFill="background1" w:themeFillShade="D9"/>
          </w:tcPr>
          <w:p w:rsidR="00755EDC" w:rsidRPr="005B7F74" w:rsidRDefault="00755EDC" w:rsidP="005A02F1">
            <w:pPr>
              <w:spacing w:after="200" w:line="360" w:lineRule="auto"/>
              <w:ind w:left="360"/>
              <w:jc w:val="center"/>
              <w:rPr>
                <w:rFonts w:ascii="GHEA Grapalat" w:eastAsia="Times New Roman" w:hAnsi="GHEA Grapalat" w:cs="Sylfaen"/>
                <w:sz w:val="24"/>
                <w:szCs w:val="24"/>
                <w:lang w:eastAsia="ru-RU"/>
              </w:rPr>
            </w:pPr>
            <w:r w:rsidRPr="005B7F74">
              <w:rPr>
                <w:rFonts w:ascii="GHEA Grapalat" w:eastAsia="Times New Roman" w:hAnsi="GHEA Grapalat" w:cs="Sylfaen"/>
                <w:sz w:val="24"/>
                <w:szCs w:val="24"/>
                <w:lang w:eastAsia="ru-RU"/>
              </w:rPr>
              <w:t xml:space="preserve">ՀՀ </w:t>
            </w:r>
            <w:proofErr w:type="spellStart"/>
            <w:r w:rsidRPr="005B7F74">
              <w:rPr>
                <w:rFonts w:ascii="GHEA Grapalat" w:eastAsia="Times New Roman" w:hAnsi="GHEA Grapalat" w:cs="Sylfaen"/>
                <w:sz w:val="24"/>
                <w:szCs w:val="24"/>
                <w:lang w:eastAsia="ru-RU"/>
              </w:rPr>
              <w:t>վարչապետի</w:t>
            </w:r>
            <w:proofErr w:type="spellEnd"/>
            <w:r w:rsidRPr="005B7F74">
              <w:rPr>
                <w:rFonts w:ascii="GHEA Grapalat" w:eastAsia="Times New Roman" w:hAnsi="GHEA Grapalat" w:cs="Sylfaen"/>
                <w:sz w:val="24"/>
                <w:szCs w:val="24"/>
                <w:lang w:eastAsia="ru-RU"/>
              </w:rPr>
              <w:t xml:space="preserve"> </w:t>
            </w:r>
            <w:proofErr w:type="spellStart"/>
            <w:r w:rsidRPr="005B7F74">
              <w:rPr>
                <w:rFonts w:ascii="GHEA Grapalat" w:eastAsia="Times New Roman" w:hAnsi="GHEA Grapalat" w:cs="Sylfaen"/>
                <w:sz w:val="24"/>
                <w:szCs w:val="24"/>
                <w:lang w:eastAsia="ru-RU"/>
              </w:rPr>
              <w:t>աշխատակազմ</w:t>
            </w:r>
            <w:proofErr w:type="spellEnd"/>
          </w:p>
        </w:tc>
        <w:tc>
          <w:tcPr>
            <w:tcW w:w="6210" w:type="dxa"/>
            <w:shd w:val="clear" w:color="auto" w:fill="D9D9D9" w:themeFill="background1" w:themeFillShade="D9"/>
          </w:tcPr>
          <w:p w:rsidR="00755EDC" w:rsidRPr="000053E5" w:rsidRDefault="005A02F1" w:rsidP="005B7F74">
            <w:pPr>
              <w:spacing w:after="200" w:line="360" w:lineRule="auto"/>
              <w:ind w:left="360"/>
              <w:jc w:val="center"/>
              <w:rPr>
                <w:rFonts w:ascii="GHEA Grapalat" w:eastAsia="Times New Roman" w:hAnsi="GHEA Grapalat" w:cs="Sylfaen"/>
                <w:b/>
                <w:sz w:val="24"/>
                <w:szCs w:val="24"/>
                <w:lang w:eastAsia="ru-RU"/>
              </w:rPr>
            </w:pPr>
            <w:r w:rsidRPr="000053E5">
              <w:rPr>
                <w:rFonts w:ascii="GHEA Grapalat" w:eastAsia="Times New Roman" w:hAnsi="GHEA Grapalat" w:cs="Sylfaen"/>
                <w:b/>
                <w:sz w:val="24"/>
                <w:szCs w:val="24"/>
                <w:lang w:eastAsia="ru-RU"/>
              </w:rPr>
              <w:t>26.05.2023 թ</w:t>
            </w:r>
            <w:r w:rsidR="005B7F74" w:rsidRPr="000053E5">
              <w:rPr>
                <w:rFonts w:ascii="GHEA Grapalat" w:eastAsia="Times New Roman" w:hAnsi="GHEA Grapalat" w:cs="Sylfaen"/>
                <w:b/>
                <w:sz w:val="24"/>
                <w:szCs w:val="24"/>
                <w:lang w:eastAsia="ru-RU"/>
              </w:rPr>
              <w:t xml:space="preserve">                                                                  </w:t>
            </w:r>
            <w:r w:rsidR="005B7F74" w:rsidRPr="000053E5">
              <w:rPr>
                <w:rFonts w:ascii="GHEA Grapalat" w:hAnsi="GHEA Grapalat" w:cs="Sylfaen"/>
                <w:b/>
                <w:sz w:val="24"/>
                <w:szCs w:val="24"/>
              </w:rPr>
              <w:t>N</w:t>
            </w:r>
            <w:r w:rsidR="005B7F74" w:rsidRPr="000053E5">
              <w:rPr>
                <w:rFonts w:ascii="Calibri Cyr" w:hAnsi="Calibri Cyr" w:cs="Calibri Cyr"/>
                <w:b/>
                <w:sz w:val="24"/>
                <w:szCs w:val="24"/>
                <w:lang w:val="hy-AM"/>
              </w:rPr>
              <w:t xml:space="preserve"> </w:t>
            </w:r>
            <w:r w:rsidR="005B7F74" w:rsidRPr="000053E5">
              <w:rPr>
                <w:rFonts w:ascii="GHEA Grapalat" w:hAnsi="GHEA Grapalat" w:cs="Times New Roman"/>
                <w:b/>
                <w:sz w:val="24"/>
                <w:szCs w:val="24"/>
                <w:lang w:val="hy-AM"/>
              </w:rPr>
              <w:t>02/16.16/17951-2023</w:t>
            </w:r>
          </w:p>
        </w:tc>
      </w:tr>
      <w:tr w:rsidR="005A02F1" w:rsidRPr="005B7F74" w:rsidTr="00283E18">
        <w:trPr>
          <w:trHeight w:val="953"/>
        </w:trPr>
        <w:tc>
          <w:tcPr>
            <w:tcW w:w="7470" w:type="dxa"/>
            <w:shd w:val="clear" w:color="auto" w:fill="FFFFFF" w:themeFill="background1"/>
          </w:tcPr>
          <w:p w:rsidR="004D7F14" w:rsidRDefault="004D7F14" w:rsidP="00486EF1">
            <w:pPr>
              <w:pStyle w:val="ListParagraph"/>
              <w:spacing w:line="360" w:lineRule="auto"/>
              <w:jc w:val="both"/>
              <w:rPr>
                <w:rFonts w:ascii="GHEA Grapalat" w:hAnsi="GHEA Grapalat" w:cs="Arial"/>
                <w:bCs/>
                <w:color w:val="000000"/>
                <w:sz w:val="24"/>
                <w:szCs w:val="24"/>
              </w:rPr>
            </w:pPr>
          </w:p>
          <w:p w:rsidR="005A02F1" w:rsidRPr="00486EF1" w:rsidRDefault="00486EF1" w:rsidP="00486EF1">
            <w:pPr>
              <w:spacing w:line="360" w:lineRule="auto"/>
              <w:ind w:left="360"/>
              <w:jc w:val="both"/>
              <w:rPr>
                <w:rFonts w:ascii="GHEA Grapalat" w:eastAsia="Times New Roman" w:hAnsi="GHEA Grapalat" w:cs="Sylfaen"/>
                <w:sz w:val="24"/>
                <w:szCs w:val="24"/>
                <w:highlight w:val="lightGray"/>
                <w:lang w:val="hy-AM" w:eastAsia="ru-RU"/>
              </w:rPr>
            </w:pPr>
            <w:r>
              <w:rPr>
                <w:rFonts w:ascii="GHEA Grapalat" w:hAnsi="GHEA Grapalat" w:cs="Arial"/>
                <w:bCs/>
                <w:color w:val="000000"/>
                <w:sz w:val="24"/>
                <w:szCs w:val="24"/>
              </w:rPr>
              <w:t xml:space="preserve">1. </w:t>
            </w:r>
            <w:r w:rsidR="005A02F1" w:rsidRPr="00486EF1">
              <w:rPr>
                <w:rFonts w:ascii="GHEA Grapalat" w:hAnsi="GHEA Grapalat" w:cs="Arial"/>
                <w:bCs/>
                <w:color w:val="000000"/>
                <w:sz w:val="24"/>
                <w:szCs w:val="24"/>
                <w:lang w:val="hy-AM"/>
              </w:rPr>
              <w:t xml:space="preserve">Նախագծի 5-րդ հավելվածում նշել </w:t>
            </w:r>
            <w:r w:rsidR="005A02F1" w:rsidRPr="00486EF1">
              <w:rPr>
                <w:rFonts w:ascii="GHEA Grapalat" w:hAnsi="GHEA Grapalat" w:cs="Arial"/>
                <w:sz w:val="24"/>
                <w:szCs w:val="24"/>
                <w:lang w:val="hy-AM"/>
              </w:rPr>
              <w:t>«</w:t>
            </w:r>
            <w:r w:rsidR="005A02F1" w:rsidRPr="00486EF1">
              <w:rPr>
                <w:rFonts w:ascii="GHEA Grapalat" w:eastAsia="Times New Roman" w:hAnsi="GHEA Grapalat" w:cs="Arial"/>
                <w:bCs/>
                <w:sz w:val="24"/>
                <w:szCs w:val="24"/>
                <w:lang w:val="hy-AM" w:eastAsia="ru-RU"/>
              </w:rPr>
              <w:t>11015</w:t>
            </w:r>
            <w:r w:rsidR="005A02F1" w:rsidRPr="00486EF1">
              <w:rPr>
                <w:rFonts w:ascii="MS Gothic" w:eastAsia="MS Gothic" w:hAnsi="MS Gothic" w:cs="MS Gothic" w:hint="eastAsia"/>
                <w:bCs/>
                <w:sz w:val="24"/>
                <w:szCs w:val="24"/>
                <w:lang w:val="hy-AM" w:eastAsia="ru-RU"/>
              </w:rPr>
              <w:t>․</w:t>
            </w:r>
            <w:r w:rsidR="005A02F1" w:rsidRPr="00486EF1">
              <w:rPr>
                <w:rFonts w:ascii="GHEA Grapalat" w:eastAsia="Times New Roman" w:hAnsi="GHEA Grapalat" w:cs="Cambria Math"/>
                <w:bCs/>
                <w:sz w:val="24"/>
                <w:szCs w:val="24"/>
                <w:lang w:val="hy-AM" w:eastAsia="ru-RU"/>
              </w:rPr>
              <w:t xml:space="preserve"> Թատերահամերգային կազմակերպությունների ֆինան</w:t>
            </w:r>
            <w:r>
              <w:rPr>
                <w:rFonts w:ascii="GHEA Grapalat" w:eastAsia="Times New Roman" w:hAnsi="GHEA Grapalat" w:cs="Cambria Math"/>
                <w:bCs/>
                <w:sz w:val="24"/>
                <w:szCs w:val="24"/>
                <w:lang w:eastAsia="ru-RU"/>
              </w:rPr>
              <w:t>-</w:t>
            </w:r>
            <w:r w:rsidR="005A02F1" w:rsidRPr="00486EF1">
              <w:rPr>
                <w:rFonts w:ascii="GHEA Grapalat" w:eastAsia="Times New Roman" w:hAnsi="GHEA Grapalat" w:cs="Cambria Math"/>
                <w:bCs/>
                <w:sz w:val="24"/>
                <w:szCs w:val="24"/>
                <w:lang w:val="hy-AM" w:eastAsia="ru-RU"/>
              </w:rPr>
              <w:lastRenderedPageBreak/>
              <w:t>սավորման փորձնական մոդելի ներդրում</w:t>
            </w:r>
            <w:r w:rsidR="005A02F1" w:rsidRPr="00486EF1">
              <w:rPr>
                <w:rFonts w:ascii="GHEA Grapalat" w:eastAsia="Times New Roman" w:hAnsi="GHEA Grapalat" w:cs="Arial"/>
                <w:bCs/>
                <w:sz w:val="24"/>
                <w:szCs w:val="24"/>
                <w:lang w:val="hy-AM" w:eastAsia="ru-RU"/>
              </w:rPr>
              <w:t>»</w:t>
            </w:r>
            <w:r w:rsidR="005A02F1" w:rsidRPr="00486EF1">
              <w:rPr>
                <w:rFonts w:ascii="GHEA Grapalat" w:hAnsi="GHEA Grapalat" w:cs="Arial"/>
                <w:sz w:val="24"/>
                <w:szCs w:val="24"/>
                <w:lang w:val="hy-AM"/>
              </w:rPr>
              <w:t xml:space="preserve"> միջոցառման ֆինանսական ցուցանիշը</w:t>
            </w:r>
          </w:p>
          <w:p w:rsidR="0037315C" w:rsidRPr="0037315C" w:rsidRDefault="00486EF1" w:rsidP="00283E18">
            <w:pPr>
              <w:pStyle w:val="ListParagraph"/>
              <w:tabs>
                <w:tab w:val="left" w:pos="1062"/>
                <w:tab w:val="left" w:pos="1242"/>
                <w:tab w:val="left" w:pos="1332"/>
              </w:tabs>
              <w:spacing w:line="360" w:lineRule="auto"/>
              <w:jc w:val="both"/>
              <w:rPr>
                <w:rFonts w:ascii="GHEA Grapalat" w:eastAsia="Times New Roman" w:hAnsi="GHEA Grapalat" w:cs="Sylfaen"/>
                <w:sz w:val="24"/>
                <w:szCs w:val="24"/>
                <w:highlight w:val="lightGray"/>
                <w:lang w:val="hy-AM" w:eastAsia="ru-RU"/>
              </w:rPr>
            </w:pPr>
            <w:r w:rsidRPr="00486EF1">
              <w:rPr>
                <w:rFonts w:ascii="GHEA Grapalat" w:hAnsi="GHEA Grapalat" w:cs="Arial"/>
                <w:sz w:val="24"/>
                <w:szCs w:val="24"/>
                <w:lang w:val="hy-AM"/>
              </w:rPr>
              <w:t xml:space="preserve">2. </w:t>
            </w:r>
            <w:r w:rsidR="0037315C" w:rsidRPr="004F0777">
              <w:rPr>
                <w:rFonts w:ascii="GHEA Grapalat" w:hAnsi="GHEA Grapalat" w:cs="Arial"/>
                <w:sz w:val="24"/>
                <w:szCs w:val="24"/>
                <w:lang w:val="hy-AM"/>
              </w:rPr>
              <w:t>նախագիծը ներկայացնելիս առաջնորդվել Վարչապետի 2021 թվականի մարտի 15-ի թիվ 02/16.10/7977-2021 հանձնարարականի 6-րդ, 9-րդ և 10-րդ կետերով</w:t>
            </w:r>
          </w:p>
          <w:p w:rsidR="0037315C" w:rsidRPr="0037315C" w:rsidRDefault="00486EF1" w:rsidP="00486EF1">
            <w:pPr>
              <w:pStyle w:val="ListParagraph"/>
              <w:spacing w:line="360" w:lineRule="auto"/>
              <w:jc w:val="both"/>
              <w:rPr>
                <w:rFonts w:ascii="GHEA Grapalat" w:eastAsia="Times New Roman" w:hAnsi="GHEA Grapalat" w:cs="Sylfaen"/>
                <w:sz w:val="24"/>
                <w:szCs w:val="24"/>
                <w:highlight w:val="lightGray"/>
                <w:lang w:val="hy-AM" w:eastAsia="ru-RU"/>
              </w:rPr>
            </w:pPr>
            <w:r w:rsidRPr="00486EF1">
              <w:rPr>
                <w:rFonts w:ascii="GHEA Grapalat" w:hAnsi="GHEA Grapalat" w:cs="Arial"/>
                <w:sz w:val="24"/>
                <w:szCs w:val="24"/>
                <w:lang w:val="hy-AM"/>
              </w:rPr>
              <w:t xml:space="preserve">3. </w:t>
            </w:r>
            <w:r w:rsidR="0037315C" w:rsidRPr="004F0777">
              <w:rPr>
                <w:rFonts w:ascii="GHEA Grapalat" w:hAnsi="GHEA Grapalat" w:cs="Arial"/>
                <w:sz w:val="24"/>
                <w:szCs w:val="24"/>
                <w:lang w:val="hy-AM"/>
              </w:rPr>
              <w:t>նախագծի նախաբանում որպես լիազորող նորմ հղում կատարել նաև «ՀՀ բյուջե</w:t>
            </w:r>
            <w:r w:rsidR="00283E18">
              <w:rPr>
                <w:rFonts w:ascii="GHEA Grapalat" w:hAnsi="GHEA Grapalat" w:cs="Arial"/>
                <w:sz w:val="24"/>
                <w:szCs w:val="24"/>
                <w:lang w:val="hy-AM"/>
              </w:rPr>
              <w:t>տ</w:t>
            </w:r>
            <w:r w:rsidR="0037315C" w:rsidRPr="004F0777">
              <w:rPr>
                <w:rFonts w:ascii="GHEA Grapalat" w:hAnsi="GHEA Grapalat" w:cs="Arial"/>
                <w:sz w:val="24"/>
                <w:szCs w:val="24"/>
                <w:lang w:val="hy-AM"/>
              </w:rPr>
              <w:t>ային համակարգի մասին</w:t>
            </w:r>
            <w:r w:rsidR="0037315C" w:rsidRPr="004F0777">
              <w:rPr>
                <w:rFonts w:ascii="GHEA Grapalat" w:eastAsia="Times New Roman" w:hAnsi="GHEA Grapalat" w:cs="Arial"/>
                <w:bCs/>
                <w:sz w:val="24"/>
                <w:szCs w:val="24"/>
                <w:lang w:val="hy-AM" w:eastAsia="ru-RU"/>
              </w:rPr>
              <w:t>»</w:t>
            </w:r>
            <w:r w:rsidR="0037315C" w:rsidRPr="004F0777">
              <w:rPr>
                <w:rFonts w:ascii="GHEA Grapalat" w:hAnsi="GHEA Grapalat" w:cs="Arial"/>
                <w:sz w:val="24"/>
                <w:szCs w:val="24"/>
                <w:lang w:val="hy-AM"/>
              </w:rPr>
              <w:t xml:space="preserve"> ՀՀ օրենքի 23-րդ հոդվածի 3-րդ մասին</w:t>
            </w:r>
          </w:p>
        </w:tc>
        <w:tc>
          <w:tcPr>
            <w:tcW w:w="6210" w:type="dxa"/>
            <w:shd w:val="clear" w:color="auto" w:fill="FFFFFF" w:themeFill="background1"/>
          </w:tcPr>
          <w:p w:rsidR="004D7F14" w:rsidRPr="00486EF1" w:rsidRDefault="004D7F14" w:rsidP="0037315C">
            <w:pPr>
              <w:spacing w:line="360" w:lineRule="auto"/>
              <w:rPr>
                <w:rFonts w:ascii="GHEA Grapalat" w:hAnsi="GHEA Grapalat"/>
                <w:color w:val="000000"/>
                <w:sz w:val="24"/>
                <w:szCs w:val="24"/>
                <w:lang w:val="hy-AM" w:eastAsia="ru-RU"/>
              </w:rPr>
            </w:pPr>
          </w:p>
          <w:p w:rsidR="0037315C" w:rsidRPr="005805FD" w:rsidRDefault="0037315C" w:rsidP="0037315C">
            <w:pPr>
              <w:spacing w:line="360" w:lineRule="auto"/>
              <w:rPr>
                <w:rFonts w:ascii="GHEA Grapalat" w:hAnsi="GHEA Grapalat"/>
                <w:color w:val="000000"/>
                <w:sz w:val="24"/>
                <w:szCs w:val="24"/>
                <w:lang w:val="hy-AM" w:eastAsia="ru-RU"/>
              </w:rPr>
            </w:pPr>
            <w:r>
              <w:rPr>
                <w:rFonts w:ascii="GHEA Grapalat" w:hAnsi="GHEA Grapalat"/>
                <w:color w:val="000000"/>
                <w:sz w:val="24"/>
                <w:szCs w:val="24"/>
                <w:lang w:val="hy-AM" w:eastAsia="ru-RU"/>
              </w:rPr>
              <w:t>Ընդունվել է</w:t>
            </w:r>
            <w:r w:rsidR="005B7F74" w:rsidRPr="005B7F74">
              <w:rPr>
                <w:rFonts w:ascii="GHEA Grapalat" w:hAnsi="GHEA Grapalat"/>
                <w:color w:val="000000"/>
                <w:sz w:val="24"/>
                <w:szCs w:val="24"/>
                <w:lang w:val="hy-AM" w:eastAsia="ru-RU"/>
              </w:rPr>
              <w:t xml:space="preserve">, </w:t>
            </w:r>
            <w:r w:rsidRPr="005805FD">
              <w:rPr>
                <w:rFonts w:ascii="GHEA Grapalat" w:hAnsi="GHEA Grapalat"/>
                <w:color w:val="000000"/>
                <w:sz w:val="24"/>
                <w:szCs w:val="24"/>
                <w:lang w:val="hy-AM" w:eastAsia="ru-RU"/>
              </w:rPr>
              <w:t xml:space="preserve">խմբագրվել </w:t>
            </w:r>
            <w:r>
              <w:rPr>
                <w:rFonts w:ascii="GHEA Grapalat" w:hAnsi="GHEA Grapalat"/>
                <w:color w:val="000000"/>
                <w:sz w:val="24"/>
                <w:szCs w:val="24"/>
                <w:lang w:val="hy-AM" w:eastAsia="ru-RU"/>
              </w:rPr>
              <w:t>է:</w:t>
            </w:r>
          </w:p>
          <w:p w:rsidR="0037315C" w:rsidRDefault="0037315C" w:rsidP="005A02F1">
            <w:pPr>
              <w:spacing w:line="360" w:lineRule="auto"/>
              <w:ind w:left="360"/>
              <w:jc w:val="center"/>
              <w:rPr>
                <w:rFonts w:ascii="GHEA Grapalat" w:hAnsi="GHEA Grapalat"/>
                <w:color w:val="000000"/>
                <w:sz w:val="24"/>
                <w:szCs w:val="24"/>
                <w:lang w:val="hy-AM" w:eastAsia="ru-RU"/>
              </w:rPr>
            </w:pPr>
          </w:p>
          <w:p w:rsidR="0037315C" w:rsidRDefault="0037315C" w:rsidP="005A02F1">
            <w:pPr>
              <w:spacing w:line="360" w:lineRule="auto"/>
              <w:ind w:left="360"/>
              <w:jc w:val="center"/>
              <w:rPr>
                <w:rFonts w:ascii="GHEA Grapalat" w:hAnsi="GHEA Grapalat"/>
                <w:color w:val="000000"/>
                <w:sz w:val="24"/>
                <w:szCs w:val="24"/>
                <w:lang w:val="hy-AM" w:eastAsia="ru-RU"/>
              </w:rPr>
            </w:pPr>
          </w:p>
          <w:p w:rsidR="0037315C" w:rsidRDefault="0037315C" w:rsidP="0037315C">
            <w:pPr>
              <w:spacing w:line="360" w:lineRule="auto"/>
              <w:ind w:left="360"/>
              <w:rPr>
                <w:rFonts w:ascii="GHEA Grapalat" w:hAnsi="GHEA Grapalat"/>
                <w:color w:val="000000"/>
                <w:sz w:val="24"/>
                <w:szCs w:val="24"/>
                <w:lang w:val="hy-AM" w:eastAsia="ru-RU"/>
              </w:rPr>
            </w:pPr>
          </w:p>
          <w:p w:rsidR="005B7F74" w:rsidRPr="005805FD" w:rsidRDefault="005B7F74" w:rsidP="005B7F74">
            <w:pPr>
              <w:spacing w:line="360" w:lineRule="auto"/>
              <w:rPr>
                <w:rFonts w:ascii="GHEA Grapalat" w:hAnsi="GHEA Grapalat"/>
                <w:color w:val="000000"/>
                <w:sz w:val="24"/>
                <w:szCs w:val="24"/>
                <w:lang w:val="hy-AM" w:eastAsia="ru-RU"/>
              </w:rPr>
            </w:pPr>
            <w:r>
              <w:rPr>
                <w:rFonts w:ascii="GHEA Grapalat" w:hAnsi="GHEA Grapalat"/>
                <w:color w:val="000000"/>
                <w:sz w:val="24"/>
                <w:szCs w:val="24"/>
                <w:lang w:val="hy-AM" w:eastAsia="ru-RU"/>
              </w:rPr>
              <w:t>Ընդունվել է</w:t>
            </w:r>
            <w:r w:rsidRPr="005B7F74">
              <w:rPr>
                <w:rFonts w:ascii="GHEA Grapalat" w:hAnsi="GHEA Grapalat"/>
                <w:color w:val="000000"/>
                <w:sz w:val="24"/>
                <w:szCs w:val="24"/>
                <w:lang w:val="hy-AM" w:eastAsia="ru-RU"/>
              </w:rPr>
              <w:t xml:space="preserve">, </w:t>
            </w:r>
            <w:r w:rsidRPr="005805FD">
              <w:rPr>
                <w:rFonts w:ascii="GHEA Grapalat" w:hAnsi="GHEA Grapalat"/>
                <w:color w:val="000000"/>
                <w:sz w:val="24"/>
                <w:szCs w:val="24"/>
                <w:lang w:val="hy-AM" w:eastAsia="ru-RU"/>
              </w:rPr>
              <w:t xml:space="preserve">խմբագրվել </w:t>
            </w:r>
            <w:r>
              <w:rPr>
                <w:rFonts w:ascii="GHEA Grapalat" w:hAnsi="GHEA Grapalat"/>
                <w:color w:val="000000"/>
                <w:sz w:val="24"/>
                <w:szCs w:val="24"/>
                <w:lang w:val="hy-AM" w:eastAsia="ru-RU"/>
              </w:rPr>
              <w:t>է:</w:t>
            </w:r>
          </w:p>
          <w:p w:rsidR="007747CF" w:rsidRPr="000850FE" w:rsidRDefault="007747CF" w:rsidP="0037315C">
            <w:pPr>
              <w:spacing w:line="360" w:lineRule="auto"/>
              <w:ind w:left="360"/>
              <w:rPr>
                <w:rFonts w:ascii="GHEA Grapalat" w:hAnsi="GHEA Grapalat"/>
                <w:color w:val="000000"/>
                <w:sz w:val="24"/>
                <w:szCs w:val="24"/>
                <w:lang w:val="hy-AM" w:eastAsia="ru-RU"/>
              </w:rPr>
            </w:pPr>
          </w:p>
          <w:p w:rsidR="007747CF" w:rsidRPr="000850FE" w:rsidRDefault="007747CF" w:rsidP="0037315C">
            <w:pPr>
              <w:spacing w:line="360" w:lineRule="auto"/>
              <w:ind w:left="360"/>
              <w:rPr>
                <w:rFonts w:ascii="GHEA Grapalat" w:hAnsi="GHEA Grapalat"/>
                <w:color w:val="000000"/>
                <w:sz w:val="24"/>
                <w:szCs w:val="24"/>
                <w:lang w:val="hy-AM" w:eastAsia="ru-RU"/>
              </w:rPr>
            </w:pPr>
          </w:p>
          <w:p w:rsidR="00283E18" w:rsidRDefault="00283E18" w:rsidP="005B7F74">
            <w:pPr>
              <w:spacing w:line="360" w:lineRule="auto"/>
              <w:rPr>
                <w:rFonts w:ascii="GHEA Grapalat" w:hAnsi="GHEA Grapalat"/>
                <w:color w:val="000000"/>
                <w:sz w:val="24"/>
                <w:szCs w:val="24"/>
                <w:lang w:eastAsia="ru-RU"/>
              </w:rPr>
            </w:pPr>
          </w:p>
          <w:p w:rsidR="005B7F74" w:rsidRPr="005805FD" w:rsidRDefault="005B7F74" w:rsidP="005B7F74">
            <w:pPr>
              <w:spacing w:line="360" w:lineRule="auto"/>
              <w:rPr>
                <w:rFonts w:ascii="GHEA Grapalat" w:hAnsi="GHEA Grapalat"/>
                <w:color w:val="000000"/>
                <w:sz w:val="24"/>
                <w:szCs w:val="24"/>
                <w:lang w:val="hy-AM" w:eastAsia="ru-RU"/>
              </w:rPr>
            </w:pPr>
            <w:r>
              <w:rPr>
                <w:rFonts w:ascii="GHEA Grapalat" w:hAnsi="GHEA Grapalat"/>
                <w:color w:val="000000"/>
                <w:sz w:val="24"/>
                <w:szCs w:val="24"/>
                <w:lang w:val="hy-AM" w:eastAsia="ru-RU"/>
              </w:rPr>
              <w:t>Ընդունվել է</w:t>
            </w:r>
            <w:r>
              <w:rPr>
                <w:rFonts w:ascii="GHEA Grapalat" w:hAnsi="GHEA Grapalat"/>
                <w:color w:val="000000"/>
                <w:sz w:val="24"/>
                <w:szCs w:val="24"/>
                <w:lang w:val="ru-RU" w:eastAsia="ru-RU"/>
              </w:rPr>
              <w:t xml:space="preserve">, </w:t>
            </w:r>
            <w:r w:rsidRPr="005805FD">
              <w:rPr>
                <w:rFonts w:ascii="GHEA Grapalat" w:hAnsi="GHEA Grapalat"/>
                <w:color w:val="000000"/>
                <w:sz w:val="24"/>
                <w:szCs w:val="24"/>
                <w:lang w:val="hy-AM" w:eastAsia="ru-RU"/>
              </w:rPr>
              <w:t xml:space="preserve">խմբագրվել </w:t>
            </w:r>
            <w:r>
              <w:rPr>
                <w:rFonts w:ascii="GHEA Grapalat" w:hAnsi="GHEA Grapalat"/>
                <w:color w:val="000000"/>
                <w:sz w:val="24"/>
                <w:szCs w:val="24"/>
                <w:lang w:val="hy-AM" w:eastAsia="ru-RU"/>
              </w:rPr>
              <w:t>է:</w:t>
            </w:r>
          </w:p>
          <w:p w:rsidR="007747CF" w:rsidRPr="000850FE" w:rsidRDefault="007747CF" w:rsidP="0037315C">
            <w:pPr>
              <w:spacing w:line="360" w:lineRule="auto"/>
              <w:ind w:left="360"/>
              <w:rPr>
                <w:rFonts w:ascii="Calibri Cyr" w:hAnsi="Calibri Cyr" w:cs="Calibri Cyr"/>
                <w:b/>
                <w:sz w:val="24"/>
                <w:szCs w:val="24"/>
                <w:highlight w:val="lightGray"/>
                <w:lang w:val="hy-AM"/>
              </w:rPr>
            </w:pPr>
          </w:p>
        </w:tc>
      </w:tr>
      <w:tr w:rsidR="0037315C" w:rsidRPr="005B7F74" w:rsidTr="00283E18">
        <w:trPr>
          <w:trHeight w:val="953"/>
        </w:trPr>
        <w:tc>
          <w:tcPr>
            <w:tcW w:w="7470" w:type="dxa"/>
          </w:tcPr>
          <w:p w:rsidR="0037315C" w:rsidRPr="00486EF1" w:rsidRDefault="007747CF" w:rsidP="00486EF1">
            <w:pPr>
              <w:pStyle w:val="ListParagraph"/>
              <w:shd w:val="clear" w:color="auto" w:fill="FFFFFF"/>
              <w:tabs>
                <w:tab w:val="left" w:pos="567"/>
                <w:tab w:val="left" w:pos="993"/>
              </w:tabs>
              <w:spacing w:line="360" w:lineRule="auto"/>
              <w:ind w:left="0" w:firstLine="567"/>
              <w:jc w:val="both"/>
              <w:rPr>
                <w:rFonts w:ascii="GHEA Grapalat" w:hAnsi="GHEA Grapalat"/>
                <w:color w:val="000000"/>
                <w:sz w:val="24"/>
                <w:szCs w:val="24"/>
                <w:shd w:val="clear" w:color="auto" w:fill="FFFFFF"/>
                <w:lang w:val="hy-AM"/>
              </w:rPr>
            </w:pPr>
            <w:r w:rsidRPr="00205B49">
              <w:rPr>
                <w:rFonts w:ascii="GHEA Grapalat" w:hAnsi="GHEA Grapalat"/>
                <w:color w:val="000000"/>
                <w:sz w:val="24"/>
                <w:szCs w:val="24"/>
                <w:lang w:val="hy-AM"/>
              </w:rPr>
              <w:lastRenderedPageBreak/>
              <w:t xml:space="preserve">Ներկայացված նախագծի </w:t>
            </w:r>
            <w:r>
              <w:rPr>
                <w:rFonts w:ascii="GHEA Grapalat" w:hAnsi="GHEA Grapalat"/>
                <w:color w:val="000000"/>
                <w:sz w:val="24"/>
                <w:szCs w:val="24"/>
                <w:lang w:val="hy-AM"/>
              </w:rPr>
              <w:t>1-ին</w:t>
            </w:r>
            <w:r w:rsidRPr="00205B49">
              <w:rPr>
                <w:rFonts w:ascii="GHEA Grapalat" w:hAnsi="GHEA Grapalat"/>
                <w:color w:val="000000"/>
                <w:sz w:val="24"/>
                <w:szCs w:val="24"/>
                <w:lang w:val="hy-AM"/>
              </w:rPr>
              <w:t xml:space="preserve"> կետով նախատեսվում է </w:t>
            </w:r>
            <w:r>
              <w:rPr>
                <w:rFonts w:ascii="GHEA Grapalat" w:hAnsi="GHEA Grapalat"/>
                <w:color w:val="000000"/>
                <w:sz w:val="24"/>
                <w:szCs w:val="24"/>
                <w:lang w:val="hy-AM"/>
              </w:rPr>
              <w:t>հ</w:t>
            </w:r>
            <w:r w:rsidRPr="00D105E9">
              <w:rPr>
                <w:rFonts w:ascii="GHEA Grapalat" w:hAnsi="GHEA Grapalat"/>
                <w:sz w:val="24"/>
                <w:szCs w:val="24"/>
                <w:lang w:val="pt-BR"/>
              </w:rPr>
              <w:t xml:space="preserve">աստատել </w:t>
            </w:r>
            <w:r w:rsidRPr="00E15653">
              <w:rPr>
                <w:rFonts w:ascii="GHEA Grapalat" w:hAnsi="GHEA Grapalat" w:cs="Arial"/>
                <w:b/>
                <w:noProof/>
                <w:color w:val="000000" w:themeColor="text1"/>
                <w:lang w:val="hy-AM"/>
              </w:rPr>
              <w:t>«</w:t>
            </w:r>
            <w:r w:rsidRPr="00D105E9">
              <w:rPr>
                <w:rFonts w:ascii="GHEA Grapalat" w:hAnsi="GHEA Grapalat"/>
                <w:sz w:val="24"/>
                <w:szCs w:val="24"/>
                <w:lang w:val="pt-BR"/>
              </w:rPr>
              <w:t>Թատերահամերգային կազմակերպությունների ֆինան</w:t>
            </w:r>
            <w:r>
              <w:rPr>
                <w:rFonts w:ascii="GHEA Grapalat" w:hAnsi="GHEA Grapalat"/>
                <w:sz w:val="24"/>
                <w:szCs w:val="24"/>
                <w:lang w:val="pt-BR"/>
              </w:rPr>
              <w:t>սավորման փորձնական մոդելի ներդր</w:t>
            </w:r>
            <w:r w:rsidRPr="00D105E9">
              <w:rPr>
                <w:rFonts w:ascii="GHEA Grapalat" w:hAnsi="GHEA Grapalat"/>
                <w:sz w:val="24"/>
                <w:szCs w:val="24"/>
                <w:lang w:val="pt-BR"/>
              </w:rPr>
              <w:t>մ</w:t>
            </w:r>
            <w:r>
              <w:rPr>
                <w:rFonts w:ascii="GHEA Grapalat" w:hAnsi="GHEA Grapalat"/>
                <w:sz w:val="24"/>
                <w:szCs w:val="24"/>
                <w:lang w:val="hy-AM"/>
              </w:rPr>
              <w:t>ա</w:t>
            </w:r>
            <w:r w:rsidRPr="00D105E9">
              <w:rPr>
                <w:rFonts w:ascii="GHEA Grapalat" w:hAnsi="GHEA Grapalat"/>
                <w:sz w:val="24"/>
                <w:szCs w:val="24"/>
                <w:lang w:val="pt-BR"/>
              </w:rPr>
              <w:t>ն</w:t>
            </w:r>
            <w:r>
              <w:rPr>
                <w:rFonts w:ascii="GHEA Grapalat" w:hAnsi="GHEA Grapalat"/>
                <w:sz w:val="24"/>
                <w:szCs w:val="24"/>
                <w:lang w:val="hy-AM"/>
              </w:rPr>
              <w:t xml:space="preserve"> ծրագիրը», մինչդեռ ն</w:t>
            </w:r>
            <w:r w:rsidRPr="00F12115">
              <w:rPr>
                <w:rFonts w:ascii="GHEA Grapalat" w:hAnsi="GHEA Grapalat"/>
                <w:color w:val="000000"/>
                <w:sz w:val="24"/>
                <w:szCs w:val="24"/>
                <w:shd w:val="clear" w:color="auto" w:fill="FFFFFF"/>
                <w:lang w:val="hy-AM"/>
              </w:rPr>
              <w:t xml:space="preserve">ախագծի նախաբանում նշված չէ Սահմանադրության կամ օրենքի այն դրույթը, որը կառավարությանը լիազորում է ընդունել սույն որոշման </w:t>
            </w:r>
            <w:r>
              <w:rPr>
                <w:rFonts w:ascii="GHEA Grapalat" w:hAnsi="GHEA Grapalat"/>
                <w:color w:val="000000"/>
                <w:sz w:val="24"/>
                <w:szCs w:val="24"/>
                <w:shd w:val="clear" w:color="auto" w:fill="FFFFFF"/>
                <w:lang w:val="hy-AM"/>
              </w:rPr>
              <w:t>1-ին կետը</w:t>
            </w:r>
            <w:r w:rsidRPr="00F12115">
              <w:rPr>
                <w:rFonts w:ascii="GHEA Grapalat" w:hAnsi="GHEA Grapalat"/>
                <w:color w:val="000000"/>
                <w:sz w:val="24"/>
                <w:szCs w:val="24"/>
                <w:shd w:val="clear" w:color="auto" w:fill="FFFFFF"/>
                <w:lang w:val="hy-AM"/>
              </w:rPr>
              <w:t xml:space="preserve">,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F12115">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F12115">
              <w:rPr>
                <w:rFonts w:ascii="GHEA Grapalat" w:hAnsi="GHEA Grapalat"/>
                <w:color w:val="000000"/>
                <w:sz w:val="24"/>
                <w:szCs w:val="24"/>
                <w:shd w:val="clear" w:color="auto" w:fill="FFFFFF"/>
                <w:lang w:val="hy-AM"/>
              </w:rPr>
              <w:t xml:space="preserve">: Միևնույն ժամանակ, «Նորմատիվ իրավական ակտերի մասին» օրենքի 13-րդ հոդվածի 1-ին մասի համաձայն՝ </w:t>
            </w:r>
            <w:r w:rsidRPr="00F12115">
              <w:rPr>
                <w:rFonts w:ascii="GHEA Grapalat" w:hAnsi="GHEA Grapalat"/>
                <w:color w:val="000000"/>
                <w:sz w:val="24"/>
                <w:szCs w:val="24"/>
                <w:shd w:val="clear" w:color="auto" w:fill="FFFFFF"/>
                <w:lang w:val="hy-AM"/>
              </w:rPr>
              <w:lastRenderedPageBreak/>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6210" w:type="dxa"/>
          </w:tcPr>
          <w:p w:rsidR="004E1E20" w:rsidRPr="005805FD" w:rsidRDefault="004E1E20" w:rsidP="004E1E20">
            <w:pPr>
              <w:spacing w:line="360" w:lineRule="auto"/>
              <w:rPr>
                <w:rFonts w:ascii="GHEA Grapalat" w:hAnsi="GHEA Grapalat"/>
                <w:color w:val="000000"/>
                <w:sz w:val="24"/>
                <w:szCs w:val="24"/>
                <w:lang w:val="hy-AM" w:eastAsia="ru-RU"/>
              </w:rPr>
            </w:pPr>
            <w:r>
              <w:rPr>
                <w:rFonts w:ascii="GHEA Grapalat" w:hAnsi="GHEA Grapalat"/>
                <w:color w:val="000000"/>
                <w:sz w:val="24"/>
                <w:szCs w:val="24"/>
                <w:lang w:val="hy-AM" w:eastAsia="ru-RU"/>
              </w:rPr>
              <w:lastRenderedPageBreak/>
              <w:t>Ընդունվել է</w:t>
            </w:r>
            <w:r>
              <w:rPr>
                <w:rFonts w:ascii="GHEA Grapalat" w:hAnsi="GHEA Grapalat"/>
                <w:color w:val="000000"/>
                <w:sz w:val="24"/>
                <w:szCs w:val="24"/>
                <w:lang w:val="ru-RU" w:eastAsia="ru-RU"/>
              </w:rPr>
              <w:t xml:space="preserve">, </w:t>
            </w:r>
            <w:r w:rsidRPr="005805FD">
              <w:rPr>
                <w:rFonts w:ascii="GHEA Grapalat" w:hAnsi="GHEA Grapalat"/>
                <w:color w:val="000000"/>
                <w:sz w:val="24"/>
                <w:szCs w:val="24"/>
                <w:lang w:val="hy-AM" w:eastAsia="ru-RU"/>
              </w:rPr>
              <w:t xml:space="preserve">խմբագրվել </w:t>
            </w:r>
            <w:r>
              <w:rPr>
                <w:rFonts w:ascii="GHEA Grapalat" w:hAnsi="GHEA Grapalat"/>
                <w:color w:val="000000"/>
                <w:sz w:val="24"/>
                <w:szCs w:val="24"/>
                <w:lang w:val="hy-AM" w:eastAsia="ru-RU"/>
              </w:rPr>
              <w:t>է:</w:t>
            </w:r>
          </w:p>
          <w:p w:rsidR="000850FE" w:rsidRDefault="000850FE" w:rsidP="000850FE">
            <w:pPr>
              <w:spacing w:line="360" w:lineRule="auto"/>
              <w:jc w:val="both"/>
              <w:rPr>
                <w:rFonts w:ascii="GHEA Grapalat" w:hAnsi="GHEA Grapalat"/>
                <w:color w:val="000000"/>
                <w:sz w:val="24"/>
                <w:szCs w:val="24"/>
                <w:lang w:val="hy-AM" w:eastAsia="ru-RU"/>
              </w:rPr>
            </w:pPr>
          </w:p>
        </w:tc>
      </w:tr>
    </w:tbl>
    <w:p w:rsidR="00AA5734" w:rsidRPr="000D3367" w:rsidRDefault="00AA5734" w:rsidP="009035F9">
      <w:pPr>
        <w:shd w:val="clear" w:color="auto" w:fill="FFFFFF"/>
        <w:spacing w:after="0" w:line="360" w:lineRule="auto"/>
        <w:rPr>
          <w:rFonts w:ascii="GHEA Grapalat" w:hAnsi="GHEA Grapalat"/>
          <w:sz w:val="24"/>
          <w:szCs w:val="24"/>
          <w:lang w:val="hy-AM"/>
        </w:rPr>
      </w:pPr>
    </w:p>
    <w:sectPr w:rsidR="00AA5734" w:rsidRPr="000D3367" w:rsidSect="00FA3F1B">
      <w:headerReference w:type="even" r:id="rId8"/>
      <w:headerReference w:type="default" r:id="rId9"/>
      <w:footerReference w:type="even" r:id="rId10"/>
      <w:footerReference w:type="default" r:id="rId11"/>
      <w:headerReference w:type="first" r:id="rId12"/>
      <w:footerReference w:type="first" r:id="rId13"/>
      <w:pgSz w:w="15840" w:h="12240" w:orient="landscape"/>
      <w:pgMar w:top="142" w:right="720" w:bottom="284"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4F4" w:rsidRDefault="000614F4" w:rsidP="00FD2E13">
      <w:pPr>
        <w:spacing w:after="0" w:line="240" w:lineRule="auto"/>
      </w:pPr>
      <w:r>
        <w:separator/>
      </w:r>
    </w:p>
  </w:endnote>
  <w:endnote w:type="continuationSeparator" w:id="0">
    <w:p w:rsidR="000614F4" w:rsidRDefault="000614F4" w:rsidP="00FD2E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Unicode">
    <w:altName w:val="Arial"/>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E13" w:rsidRDefault="00FD2E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E13" w:rsidRDefault="00FD2E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E13" w:rsidRDefault="00FD2E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4F4" w:rsidRDefault="000614F4" w:rsidP="00FD2E13">
      <w:pPr>
        <w:spacing w:after="0" w:line="240" w:lineRule="auto"/>
      </w:pPr>
      <w:r>
        <w:separator/>
      </w:r>
    </w:p>
  </w:footnote>
  <w:footnote w:type="continuationSeparator" w:id="0">
    <w:p w:rsidR="000614F4" w:rsidRDefault="000614F4" w:rsidP="00FD2E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E13" w:rsidRDefault="00FD2E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E13" w:rsidRDefault="00FD2E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E13" w:rsidRDefault="00FD2E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3E7580"/>
    <w:multiLevelType w:val="hybridMultilevel"/>
    <w:tmpl w:val="1B947522"/>
    <w:lvl w:ilvl="0" w:tplc="9F5C3406">
      <w:start w:val="1"/>
      <w:numFmt w:val="decimal"/>
      <w:lvlText w:val="%1."/>
      <w:lvlJc w:val="left"/>
      <w:pPr>
        <w:ind w:left="720" w:hanging="360"/>
      </w:pPr>
      <w:rPr>
        <w:rFonts w:ascii="Arial Unicode" w:hAnsi="Arial Unicode"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nsid w:val="604A3665"/>
    <w:multiLevelType w:val="hybridMultilevel"/>
    <w:tmpl w:val="6058A330"/>
    <w:lvl w:ilvl="0" w:tplc="85CC6E8C">
      <w:start w:val="1"/>
      <w:numFmt w:val="decimal"/>
      <w:lvlText w:val="%1."/>
      <w:lvlJc w:val="left"/>
      <w:pPr>
        <w:ind w:left="720" w:hanging="360"/>
      </w:pPr>
      <w:rPr>
        <w:rFonts w:ascii="GHEA Grapalat" w:eastAsiaTheme="minorHAnsi" w:hAnsi="GHEA Grapalat" w:cs="Arial"/>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2E6739"/>
    <w:multiLevelType w:val="hybridMultilevel"/>
    <w:tmpl w:val="8B9A1684"/>
    <w:lvl w:ilvl="0" w:tplc="E2707E52">
      <w:start w:val="2"/>
      <w:numFmt w:val="decimal"/>
      <w:lvlText w:val="%1."/>
      <w:lvlJc w:val="left"/>
      <w:pPr>
        <w:ind w:left="829" w:hanging="360"/>
      </w:pPr>
      <w:rPr>
        <w:rFonts w:hint="default"/>
      </w:rPr>
    </w:lvl>
    <w:lvl w:ilvl="1" w:tplc="04090019" w:tentative="1">
      <w:start w:val="1"/>
      <w:numFmt w:val="lowerLetter"/>
      <w:lvlText w:val="%2."/>
      <w:lvlJc w:val="left"/>
      <w:pPr>
        <w:ind w:left="1549" w:hanging="360"/>
      </w:pPr>
    </w:lvl>
    <w:lvl w:ilvl="2" w:tplc="0409001B" w:tentative="1">
      <w:start w:val="1"/>
      <w:numFmt w:val="lowerRoman"/>
      <w:lvlText w:val="%3."/>
      <w:lvlJc w:val="right"/>
      <w:pPr>
        <w:ind w:left="2269" w:hanging="180"/>
      </w:pPr>
    </w:lvl>
    <w:lvl w:ilvl="3" w:tplc="0409000F" w:tentative="1">
      <w:start w:val="1"/>
      <w:numFmt w:val="decimal"/>
      <w:lvlText w:val="%4."/>
      <w:lvlJc w:val="left"/>
      <w:pPr>
        <w:ind w:left="2989" w:hanging="360"/>
      </w:pPr>
    </w:lvl>
    <w:lvl w:ilvl="4" w:tplc="04090019" w:tentative="1">
      <w:start w:val="1"/>
      <w:numFmt w:val="lowerLetter"/>
      <w:lvlText w:val="%5."/>
      <w:lvlJc w:val="left"/>
      <w:pPr>
        <w:ind w:left="3709" w:hanging="360"/>
      </w:pPr>
    </w:lvl>
    <w:lvl w:ilvl="5" w:tplc="0409001B" w:tentative="1">
      <w:start w:val="1"/>
      <w:numFmt w:val="lowerRoman"/>
      <w:lvlText w:val="%6."/>
      <w:lvlJc w:val="right"/>
      <w:pPr>
        <w:ind w:left="4429" w:hanging="180"/>
      </w:pPr>
    </w:lvl>
    <w:lvl w:ilvl="6" w:tplc="0409000F" w:tentative="1">
      <w:start w:val="1"/>
      <w:numFmt w:val="decimal"/>
      <w:lvlText w:val="%7."/>
      <w:lvlJc w:val="left"/>
      <w:pPr>
        <w:ind w:left="5149" w:hanging="360"/>
      </w:pPr>
    </w:lvl>
    <w:lvl w:ilvl="7" w:tplc="04090019" w:tentative="1">
      <w:start w:val="1"/>
      <w:numFmt w:val="lowerLetter"/>
      <w:lvlText w:val="%8."/>
      <w:lvlJc w:val="left"/>
      <w:pPr>
        <w:ind w:left="5869" w:hanging="360"/>
      </w:pPr>
    </w:lvl>
    <w:lvl w:ilvl="8" w:tplc="0409001B" w:tentative="1">
      <w:start w:val="1"/>
      <w:numFmt w:val="lowerRoman"/>
      <w:lvlText w:val="%9."/>
      <w:lvlJc w:val="right"/>
      <w:pPr>
        <w:ind w:left="6589" w:hanging="180"/>
      </w:pPr>
    </w:lvl>
  </w:abstractNum>
  <w:abstractNum w:abstractNumId="15">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num w:numId="1">
    <w:abstractNumId w:val="11"/>
  </w:num>
  <w:num w:numId="2">
    <w:abstractNumId w:val="3"/>
  </w:num>
  <w:num w:numId="3">
    <w:abstractNumId w:val="0"/>
  </w:num>
  <w:num w:numId="4">
    <w:abstractNumId w:val="8"/>
  </w:num>
  <w:num w:numId="5">
    <w:abstractNumId w:val="10"/>
  </w:num>
  <w:num w:numId="6">
    <w:abstractNumId w:val="1"/>
  </w:num>
  <w:num w:numId="7">
    <w:abstractNumId w:val="4"/>
  </w:num>
  <w:num w:numId="8">
    <w:abstractNumId w:val="5"/>
  </w:num>
  <w:num w:numId="9">
    <w:abstractNumId w:val="6"/>
  </w:num>
  <w:num w:numId="10">
    <w:abstractNumId w:val="12"/>
  </w:num>
  <w:num w:numId="11">
    <w:abstractNumId w:val="15"/>
  </w:num>
  <w:num w:numId="12">
    <w:abstractNumId w:val="9"/>
  </w:num>
  <w:num w:numId="13">
    <w:abstractNumId w:val="7"/>
  </w:num>
  <w:num w:numId="14">
    <w:abstractNumId w:val="14"/>
  </w:num>
  <w:num w:numId="15">
    <w:abstractNumId w:val="2"/>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07AD9"/>
    <w:rsid w:val="000053E5"/>
    <w:rsid w:val="00006059"/>
    <w:rsid w:val="00015A91"/>
    <w:rsid w:val="00025DCC"/>
    <w:rsid w:val="00041E96"/>
    <w:rsid w:val="000614F4"/>
    <w:rsid w:val="000805D0"/>
    <w:rsid w:val="000850FE"/>
    <w:rsid w:val="00091A46"/>
    <w:rsid w:val="000A3961"/>
    <w:rsid w:val="000B0495"/>
    <w:rsid w:val="000D3367"/>
    <w:rsid w:val="000D3C5A"/>
    <w:rsid w:val="000F4047"/>
    <w:rsid w:val="00131DF7"/>
    <w:rsid w:val="00132288"/>
    <w:rsid w:val="00135654"/>
    <w:rsid w:val="0014019A"/>
    <w:rsid w:val="001638AA"/>
    <w:rsid w:val="00176D40"/>
    <w:rsid w:val="00202CD4"/>
    <w:rsid w:val="002169DC"/>
    <w:rsid w:val="00231092"/>
    <w:rsid w:val="00242B2B"/>
    <w:rsid w:val="00246A12"/>
    <w:rsid w:val="002508E5"/>
    <w:rsid w:val="00260DFC"/>
    <w:rsid w:val="0027680D"/>
    <w:rsid w:val="00283E18"/>
    <w:rsid w:val="00284FE8"/>
    <w:rsid w:val="0029216D"/>
    <w:rsid w:val="002921F2"/>
    <w:rsid w:val="002A5931"/>
    <w:rsid w:val="002C4C3F"/>
    <w:rsid w:val="002C65EE"/>
    <w:rsid w:val="002E7E6B"/>
    <w:rsid w:val="00307E46"/>
    <w:rsid w:val="00334257"/>
    <w:rsid w:val="003626B7"/>
    <w:rsid w:val="0037315C"/>
    <w:rsid w:val="003A04CF"/>
    <w:rsid w:val="003A2ACB"/>
    <w:rsid w:val="003C7AB9"/>
    <w:rsid w:val="003E651A"/>
    <w:rsid w:val="003F1B8D"/>
    <w:rsid w:val="003F7542"/>
    <w:rsid w:val="004003F0"/>
    <w:rsid w:val="004031CA"/>
    <w:rsid w:val="00407AD9"/>
    <w:rsid w:val="00421D3D"/>
    <w:rsid w:val="004225DB"/>
    <w:rsid w:val="00434911"/>
    <w:rsid w:val="0045278F"/>
    <w:rsid w:val="00456476"/>
    <w:rsid w:val="00486EF1"/>
    <w:rsid w:val="004C1FA6"/>
    <w:rsid w:val="004D3B67"/>
    <w:rsid w:val="004D5051"/>
    <w:rsid w:val="004D7F14"/>
    <w:rsid w:val="004E1E20"/>
    <w:rsid w:val="00507317"/>
    <w:rsid w:val="00510556"/>
    <w:rsid w:val="00516FE7"/>
    <w:rsid w:val="00531451"/>
    <w:rsid w:val="00563116"/>
    <w:rsid w:val="00574285"/>
    <w:rsid w:val="005761BC"/>
    <w:rsid w:val="00583D9B"/>
    <w:rsid w:val="005A02F1"/>
    <w:rsid w:val="005A2980"/>
    <w:rsid w:val="005B7F74"/>
    <w:rsid w:val="00603278"/>
    <w:rsid w:val="00611E56"/>
    <w:rsid w:val="00667A4D"/>
    <w:rsid w:val="0067153F"/>
    <w:rsid w:val="00676957"/>
    <w:rsid w:val="006A1CB6"/>
    <w:rsid w:val="006D060C"/>
    <w:rsid w:val="006D122E"/>
    <w:rsid w:val="006D21C6"/>
    <w:rsid w:val="00710CA9"/>
    <w:rsid w:val="00715223"/>
    <w:rsid w:val="00717319"/>
    <w:rsid w:val="007206CD"/>
    <w:rsid w:val="00734F52"/>
    <w:rsid w:val="00755EDC"/>
    <w:rsid w:val="00762C41"/>
    <w:rsid w:val="007747CF"/>
    <w:rsid w:val="0079521A"/>
    <w:rsid w:val="007A74CE"/>
    <w:rsid w:val="007B3BEB"/>
    <w:rsid w:val="007D46CE"/>
    <w:rsid w:val="008238BA"/>
    <w:rsid w:val="0082627E"/>
    <w:rsid w:val="00834294"/>
    <w:rsid w:val="0087740C"/>
    <w:rsid w:val="008928B3"/>
    <w:rsid w:val="008964FB"/>
    <w:rsid w:val="008F0278"/>
    <w:rsid w:val="00900C1A"/>
    <w:rsid w:val="009035F9"/>
    <w:rsid w:val="009604FD"/>
    <w:rsid w:val="0096335D"/>
    <w:rsid w:val="00963E81"/>
    <w:rsid w:val="00974037"/>
    <w:rsid w:val="00976809"/>
    <w:rsid w:val="00977D2C"/>
    <w:rsid w:val="009808F2"/>
    <w:rsid w:val="00982E03"/>
    <w:rsid w:val="0099729F"/>
    <w:rsid w:val="009A50F9"/>
    <w:rsid w:val="009A792A"/>
    <w:rsid w:val="009B20D5"/>
    <w:rsid w:val="009D2E6D"/>
    <w:rsid w:val="00A10E78"/>
    <w:rsid w:val="00A13D05"/>
    <w:rsid w:val="00A20E84"/>
    <w:rsid w:val="00A27749"/>
    <w:rsid w:val="00A31821"/>
    <w:rsid w:val="00A458CA"/>
    <w:rsid w:val="00A4732D"/>
    <w:rsid w:val="00A47BCB"/>
    <w:rsid w:val="00A70E68"/>
    <w:rsid w:val="00A971B5"/>
    <w:rsid w:val="00A97A3F"/>
    <w:rsid w:val="00AA5734"/>
    <w:rsid w:val="00AD0F98"/>
    <w:rsid w:val="00AD534B"/>
    <w:rsid w:val="00AD7A5E"/>
    <w:rsid w:val="00AE710F"/>
    <w:rsid w:val="00AF3F90"/>
    <w:rsid w:val="00AF5F7C"/>
    <w:rsid w:val="00B16B1E"/>
    <w:rsid w:val="00B16D83"/>
    <w:rsid w:val="00B42157"/>
    <w:rsid w:val="00B4454C"/>
    <w:rsid w:val="00B71459"/>
    <w:rsid w:val="00BA146C"/>
    <w:rsid w:val="00BA2CDD"/>
    <w:rsid w:val="00BD080E"/>
    <w:rsid w:val="00C011CA"/>
    <w:rsid w:val="00C0284E"/>
    <w:rsid w:val="00C475B7"/>
    <w:rsid w:val="00C54EBA"/>
    <w:rsid w:val="00C55895"/>
    <w:rsid w:val="00C93D8C"/>
    <w:rsid w:val="00CB7DA3"/>
    <w:rsid w:val="00CD4644"/>
    <w:rsid w:val="00D06AB6"/>
    <w:rsid w:val="00D3162E"/>
    <w:rsid w:val="00D6573C"/>
    <w:rsid w:val="00D821DE"/>
    <w:rsid w:val="00DB43D3"/>
    <w:rsid w:val="00DB7CF1"/>
    <w:rsid w:val="00DC01E7"/>
    <w:rsid w:val="00DC4A03"/>
    <w:rsid w:val="00DC4DFC"/>
    <w:rsid w:val="00E04D10"/>
    <w:rsid w:val="00E10794"/>
    <w:rsid w:val="00E13464"/>
    <w:rsid w:val="00E146CB"/>
    <w:rsid w:val="00E31A13"/>
    <w:rsid w:val="00E66C8F"/>
    <w:rsid w:val="00E9024D"/>
    <w:rsid w:val="00EA013D"/>
    <w:rsid w:val="00EB17D2"/>
    <w:rsid w:val="00EB732D"/>
    <w:rsid w:val="00EC712B"/>
    <w:rsid w:val="00ED6BC1"/>
    <w:rsid w:val="00EE017B"/>
    <w:rsid w:val="00EF53EF"/>
    <w:rsid w:val="00F05C9A"/>
    <w:rsid w:val="00F10FB8"/>
    <w:rsid w:val="00F20EF3"/>
    <w:rsid w:val="00F36322"/>
    <w:rsid w:val="00F442A0"/>
    <w:rsid w:val="00F73E30"/>
    <w:rsid w:val="00F77F24"/>
    <w:rsid w:val="00F91420"/>
    <w:rsid w:val="00FA3F1B"/>
    <w:rsid w:val="00FD2E13"/>
    <w:rsid w:val="00FE44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FD2E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E13"/>
  </w:style>
  <w:style w:type="paragraph" w:styleId="Footer">
    <w:name w:val="footer"/>
    <w:basedOn w:val="Normal"/>
    <w:link w:val="FooterChar"/>
    <w:uiPriority w:val="99"/>
    <w:unhideWhenUsed/>
    <w:rsid w:val="00FD2E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E13"/>
  </w:style>
  <w:style w:type="paragraph" w:styleId="BalloonText">
    <w:name w:val="Balloon Text"/>
    <w:basedOn w:val="Normal"/>
    <w:link w:val="BalloonTextChar"/>
    <w:uiPriority w:val="99"/>
    <w:semiHidden/>
    <w:unhideWhenUsed/>
    <w:rsid w:val="002768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80D"/>
    <w:rPr>
      <w:rFonts w:ascii="Segoe UI" w:hAnsi="Segoe UI" w:cs="Segoe UI"/>
      <w:sz w:val="18"/>
      <w:szCs w:val="18"/>
    </w:rPr>
  </w:style>
  <w:style w:type="table" w:styleId="TableGrid">
    <w:name w:val="Table Grid"/>
    <w:basedOn w:val="TableNormal"/>
    <w:uiPriority w:val="39"/>
    <w:rsid w:val="000D33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7747CF"/>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747C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9993993">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974605447">
      <w:bodyDiv w:val="1"/>
      <w:marLeft w:val="0"/>
      <w:marRight w:val="0"/>
      <w:marTop w:val="0"/>
      <w:marBottom w:val="0"/>
      <w:divBdr>
        <w:top w:val="none" w:sz="0" w:space="0" w:color="auto"/>
        <w:left w:val="none" w:sz="0" w:space="0" w:color="auto"/>
        <w:bottom w:val="none" w:sz="0" w:space="0" w:color="auto"/>
        <w:right w:val="none" w:sz="0" w:space="0" w:color="auto"/>
      </w:divBdr>
    </w:div>
    <w:div w:id="1233925454">
      <w:bodyDiv w:val="1"/>
      <w:marLeft w:val="0"/>
      <w:marRight w:val="0"/>
      <w:marTop w:val="0"/>
      <w:marBottom w:val="0"/>
      <w:divBdr>
        <w:top w:val="none" w:sz="0" w:space="0" w:color="auto"/>
        <w:left w:val="none" w:sz="0" w:space="0" w:color="auto"/>
        <w:bottom w:val="none" w:sz="0" w:space="0" w:color="auto"/>
        <w:right w:val="none" w:sz="0" w:space="0" w:color="auto"/>
      </w:divBdr>
    </w:div>
    <w:div w:id="211277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6D44F-EA16-4838-95AD-7869AE279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5</Pages>
  <Words>802</Words>
  <Characters>4572</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71</cp:revision>
  <cp:lastPrinted>2023-02-03T13:22:00Z</cp:lastPrinted>
  <dcterms:created xsi:type="dcterms:W3CDTF">2021-03-18T12:51:00Z</dcterms:created>
  <dcterms:modified xsi:type="dcterms:W3CDTF">2023-06-02T06:09:00Z</dcterms:modified>
  <cp:keywords>https://mul2.gov.am/tasks/800760/oneclick/ampopatert .docx?token=fda2e4467fc54f1a799e49a7586b9881</cp:keywords>
</cp:coreProperties>
</file>