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EBB31" w14:textId="77777777" w:rsidR="009D71DF" w:rsidRPr="00A47CB1" w:rsidRDefault="009D71DF" w:rsidP="009D71DF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636FFF5F" w14:textId="77777777" w:rsidR="009D71DF" w:rsidRPr="00A47CB1" w:rsidRDefault="009D71DF" w:rsidP="009D71DF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2005 ԹՎԱԿԱՆԻ ԴԵԿՏԵՄԲԵՐԻ 15-Ի N 2228-Ն ՈՐՈՇՄԱՆ ՄԵՋ ՓՈՓՈԽՈՒԹՅՈՒՆՆԵՐ ԵՎ ԼՐԱՑՈՒՄՆԵՐ ԿԱՏԱՐԵԼՈՒ ՄԱՍԻՆ» ՀԱՅԱՍՏԱՆԻ ՀԱՆՐԱՊԵՏՈՒԹՅԱՆ ԿԱՌԱՎԱՐՈՒԹՅԱՆ ՈՐՈՇՄԱՆ ՆԱԽԱԳԾԻ ԸՆԴՈՒՆՄԱՆ</w:t>
      </w:r>
    </w:p>
    <w:p w14:paraId="5AA4BEAB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1. Անհրաժեշտությունը</w:t>
      </w:r>
    </w:p>
    <w:p w14:paraId="7D339A2E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«</w:t>
      </w:r>
      <w:bookmarkStart w:id="0" w:name="_Hlk126444601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2005 թվականի դեկտեմբերի 15-ի N 2228-Ն որոշման </w:t>
      </w:r>
      <w:bookmarkEnd w:id="0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մեջ փոփոխություններ և լրացումներ կատարելու մասին» Հայաստանի Հանրապետության կառավարության որոշման ընդունման անհրաժեշտությունը պայմանավորված է նշված որոշմամբ հաստատված հավելվածով նախատեսված օբյեկտ հանդիսացող արտադրատեսակների համար ԵԱՏՄ շրջանակներում 2021 թվականի N 80 ԵՏՀ խորհրդի որոշմամբ հաստատված նոր ԱՏԳ ԱԱ ծածկագրերի փոփոխությամբ, որոշման պահանջների կիրարկումն ապահովող միջպետական ստանդարտների ցանկի փոփոխությամբ, ներառված և ուժը կորցրած ճանաչված իրավական ակտերի փոփոխությամբ, ինչպես նաև </w:t>
      </w:r>
      <w:r w:rsidRPr="00A47CB1">
        <w:rPr>
          <w:rFonts w:ascii="GHEA Grapalat" w:hAnsi="GHEA Grapalat"/>
          <w:bCs/>
          <w:sz w:val="24"/>
          <w:szCs w:val="24"/>
          <w:lang w:val="hy-AM"/>
        </w:rPr>
        <w:t>«Տեխնիկական միջոցների էլեկտրամագնիսական համատեղելիություն» (ՄՄ ՏԿ 020/2011) Մաքսային միության տեխնիկական կանոնակարգ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ի 4-րդ կետով նախատեսված ազգային իրավական ակտի առկայությամբ։</w:t>
      </w:r>
    </w:p>
    <w:p w14:paraId="3FAEE4C6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Բացի վերոգրյալից, նշված իրավական ակտը նախատեսված է եղել նաև ՀՀ կառավարության 2012 թվականի օգոստոսի 9-ի № 1015-Ն որոշման հավելվածով հաստատված վերանայման համար իրավական ակտերի ցանկում։ </w:t>
      </w:r>
    </w:p>
    <w:p w14:paraId="338B68C1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2. Կարգավորման հարաբերությունների ներկա վիճակը և առկա խնդիրները. </w:t>
      </w:r>
    </w:p>
    <w:p w14:paraId="063E9260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Ներկայումս, թեև ՀՀ կառավարության 2012 թվականի օգոստոսի 9-ի № 1015-Ն որոշումն ուժը կորցրել է, քանի որ որոշման նախաբանում որպես դրա ընդունման 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>որպես իրավական հիմք հանդիսացող լիազորող նորմի ժամկետն ավարտվել է 2020թ</w:t>
      </w:r>
      <w:r w:rsidRPr="00A47CB1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-ին, սակայն այդ որոշման հավելվածով նախատեսված վերանայման համար իրավական ակտերի ցանկում ներառված է ՀՀ կառավարության </w:t>
      </w:r>
      <w:bookmarkStart w:id="1" w:name="_Hlk128496677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2005 թվականի դեկտեմբերի 15-ի N 2228-Ն </w:t>
      </w:r>
      <w:bookmarkEnd w:id="1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որոշման վերանայումը ևս և դրա անհրաժեշտությունը արդիական է՝ պայմանավորված ԵԱՏՄ շրջանակներում 2021 թվականի N 80 ԵՏՀ խորհրդի որոշմամբ հաստատված նոր ԱՏԳ ԱԱ ծածկագրերի, </w:t>
      </w:r>
      <w:bookmarkStart w:id="2" w:name="_Hlk128496714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որոշման պահանջների կիրարկումն ապահովող միջպետական ստանդարտների ցանկի, ներառված և ուժը կորցրած ճանաչված իրավական ակտերի փոփոխությամբ, ինչպես նաև «Տեխնիկական միջոցների էլեկտրամագնիսական համատեղելիություն» (ՄՄ ՏԿ 020/2011) Մաքսային միության տեխնիկական կանոնակարգի 4-րդ կետով նախատեսված ազգային իրավական ակտի առկայությամբ։</w:t>
      </w:r>
    </w:p>
    <w:bookmarkEnd w:id="2"/>
    <w:p w14:paraId="298233AF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3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Առկա խնդիրների առաջարկվող լուծումները. </w:t>
      </w:r>
    </w:p>
    <w:p w14:paraId="03058D01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Նախագծով առաջարկվում է Հայաստանի Հանրապետության կառավարության 2005 թվականի դեկտեմբերի 15-ի N 2228-Ն որոշման հավելվածի պահանջներն արդիականացնել՝ համապատասխանեցնելով ԱՏԳ ԱԱ նոր ծածկագրերով նախատեսված արտադրանքներին, փոփոխելով որոշման պահանջների </w:t>
      </w:r>
      <w:bookmarkStart w:id="3" w:name="_Hlk128496912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կիրարկումն ապահովող միջպետական ստանդարտների</w:t>
      </w:r>
      <w:bookmarkEnd w:id="3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ցանկը, </w:t>
      </w:r>
      <w:bookmarkStart w:id="4" w:name="_Hlk128496951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ներառված և ուժը կորցրած ճանաչված իրավական ակտերը, կատարելով «Տեխնիկական միջոցների էլեկտրամագնիսական համատեղելիություն» (ՄՄ ՏԿ 020/2011) Մաքսային միության տեխնիկական կանոնակարգի 4-րդ կետով նախատեսված ազգային իրավական ակտի առկայության պահանջը</w:t>
      </w:r>
      <w:bookmarkEnd w:id="4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և համապատասխանեցնելով գործող պետական վերահսկողության իրականացման օրենսդրությանը։</w:t>
      </w:r>
    </w:p>
    <w:p w14:paraId="06FF1D55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4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Կարգավորման նպատակը.</w:t>
      </w:r>
    </w:p>
    <w:p w14:paraId="041501AE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Նախագծի կարգավորման նպատակը՝ ՀՀ-ում գործող տեխնիկական կանոնակարգի արդիականացումն է, համապատասխանեցումը 2021 թվականի N 80 ԵՏՀ խորհրդի 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 xml:space="preserve">որոշմամբ հաստատված նոր ԱՏԳ ԱԱ ծածկագրերին, </w:t>
      </w:r>
      <w:bookmarkStart w:id="5" w:name="_Hlk126444966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կիրարկումն ապահովող գործող միջպետական ստանդարտներին, գործող իրավական ակտերին, կատարելով «Տեխնիկական միջոցների էլեկտրամագնիսական համատեղելիություն» (ՄՄ ՏԿ 020/2011) Մաքսային միության տեխնիկական կանոնակարգի 4-րդ կետով նախատեսված դրույթներին և պետական վերահսկողության իրականացման գործող օրենսդրությանը</w:t>
      </w:r>
      <w:bookmarkEnd w:id="5"/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34EE125F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5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2C438A80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6252818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6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Ակնկալվող արդյունքը.</w:t>
      </w:r>
    </w:p>
    <w:p w14:paraId="4A7FE128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«Հայաստանի Հանրապետության կառավարության 2005 թվականի դեկտեմբերի 15-ի N 2228-Ն որոշման մեջ փոփոխություններ և լրացումներ կատարելու մասին» Հայաստանի Հանրապետության կառավարության որոշման ընդունման արդյունքում կապահովվի ՀՀ կառավարության 2012 թվականի օգոստոսի 9-ի № 1015-Ն որոշման հավելվածով նախատեսված իրավական ակտի վերանայումը, արդիականացումը, համապատասխանեցումը 2021 թվականի N 80 ԵՏՀ խորհրդի որոշմամբ հաստատված նոր ԱՏԳ ԱԱ ծածկագրերին, կիրարկումն ապահովող գործող միջպետական ստանդարտներին, գործող իրավական ակտերին, կատարելով «Տեխնիկական միջոցների էլեկտրամագնիսական համատեղելիություն» (ՄՄ ՏԿ 020/2011) Մաքսային միության տեխնիկական կանոնակարգի 4-րդ կետով նախատեսված դրույթներին և պետական վերահսկողության իրականացման գործող օրենսդրությանը։</w:t>
      </w:r>
    </w:p>
    <w:p w14:paraId="26ED9D77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7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Այլ տեղեկություններ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</w:p>
    <w:p w14:paraId="04BEA138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2005 թվականի դեկտեմբերի 15-ի N 2228-Ն որոշման մեջ փոփոխություններ և լրացումներ կատարելու մասին» 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>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203BA3A8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https://www.e-draft.am/projects/4537 տեղադրելու միջոցով, առաջարկություններ չեն ստացվել։</w:t>
      </w:r>
    </w:p>
    <w:p w14:paraId="2B02345B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8</w:t>
      </w:r>
      <w:r w:rsidRPr="00A47CB1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Կապը ռազմավարական փաստաթղթերի հետ.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14:paraId="0E9F561C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Ներկայացվող նախագիծը բխում է ՀՀ կառավարության 2021 թվականի նոյեմբերի 18-ի N 1902 -Լ որոշմամբ հաստատված «Հայաստանի Հանրապետության կառավարության 2021-2026 թվականների գործունեության միջոցառումների» 11</w:t>
      </w:r>
      <w:r w:rsidRPr="00A47CB1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A47CB1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4-րդ «ՀՀ-ում գործող տեխնիկական կանոնակարգերի, համապատասխանության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փաստաթղթերից։» կետից:</w:t>
      </w:r>
    </w:p>
    <w:p w14:paraId="11B73BDA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3D7FDF34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6DA2B2E4" w14:textId="77777777" w:rsidR="009D71DF" w:rsidRPr="00A47CB1" w:rsidRDefault="009D71DF" w:rsidP="009D71DF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</w:p>
    <w:p w14:paraId="6BACE9D1" w14:textId="77777777" w:rsidR="008074EA" w:rsidRPr="009D71DF" w:rsidRDefault="008074EA" w:rsidP="009D71DF"/>
    <w:sectPr w:rsidR="008074EA" w:rsidRPr="009D71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136050"/>
    <w:rsid w:val="00163EC6"/>
    <w:rsid w:val="00194699"/>
    <w:rsid w:val="001B0FBF"/>
    <w:rsid w:val="00235F3F"/>
    <w:rsid w:val="0025323D"/>
    <w:rsid w:val="002620A1"/>
    <w:rsid w:val="002A59A6"/>
    <w:rsid w:val="00326782"/>
    <w:rsid w:val="003537D6"/>
    <w:rsid w:val="00371C45"/>
    <w:rsid w:val="003872DB"/>
    <w:rsid w:val="003D174D"/>
    <w:rsid w:val="003E1B42"/>
    <w:rsid w:val="003E7714"/>
    <w:rsid w:val="004E118C"/>
    <w:rsid w:val="00580D9B"/>
    <w:rsid w:val="00670FF8"/>
    <w:rsid w:val="00683908"/>
    <w:rsid w:val="0075340B"/>
    <w:rsid w:val="0076740C"/>
    <w:rsid w:val="00772F4B"/>
    <w:rsid w:val="00795D62"/>
    <w:rsid w:val="008074EA"/>
    <w:rsid w:val="008A349E"/>
    <w:rsid w:val="0093756D"/>
    <w:rsid w:val="009822DE"/>
    <w:rsid w:val="009D71DF"/>
    <w:rsid w:val="00A56751"/>
    <w:rsid w:val="00A67238"/>
    <w:rsid w:val="00A81646"/>
    <w:rsid w:val="00BA64D7"/>
    <w:rsid w:val="00BB2ADD"/>
    <w:rsid w:val="00C36901"/>
    <w:rsid w:val="00C4483B"/>
    <w:rsid w:val="00C550F3"/>
    <w:rsid w:val="00C93786"/>
    <w:rsid w:val="00CA3AFA"/>
    <w:rsid w:val="00CC117F"/>
    <w:rsid w:val="00CF0690"/>
    <w:rsid w:val="00D3729C"/>
    <w:rsid w:val="00D5252D"/>
    <w:rsid w:val="00D526DE"/>
    <w:rsid w:val="00D5691F"/>
    <w:rsid w:val="00D57FEC"/>
    <w:rsid w:val="00E27CE0"/>
    <w:rsid w:val="00E7404D"/>
    <w:rsid w:val="00EC2F01"/>
    <w:rsid w:val="00F5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0A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https://mul2-mineconomy.gov.am/tasks/503960/oneclick/himnavor2228.docx?token=f468c4bd559bc28fdee199412d936542</cp:keywords>
  <dc:description/>
  <cp:lastModifiedBy>Naira N. Vardanyan</cp:lastModifiedBy>
  <cp:revision>39</cp:revision>
  <dcterms:created xsi:type="dcterms:W3CDTF">2023-01-31T10:48:00Z</dcterms:created>
  <dcterms:modified xsi:type="dcterms:W3CDTF">2023-04-27T10:47:00Z</dcterms:modified>
</cp:coreProperties>
</file>