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10F" w:rsidRDefault="00294BEE">
      <w:pPr>
        <w:spacing w:line="360" w:lineRule="auto"/>
        <w:jc w:val="center"/>
        <w:rPr>
          <w:b/>
        </w:rPr>
      </w:pPr>
      <w:r>
        <w:rPr>
          <w:b/>
        </w:rPr>
        <w:t>ՀԱՅԱՍՏԱՆԻ</w:t>
      </w:r>
      <w:r>
        <w:rPr>
          <w:b/>
        </w:rPr>
        <w:t xml:space="preserve"> </w:t>
      </w:r>
      <w:r>
        <w:rPr>
          <w:b/>
        </w:rPr>
        <w:t>ՀԱՆՐԱՊԵՏՈՒԹՅԱՆ</w:t>
      </w:r>
    </w:p>
    <w:p w:rsidR="004E210F" w:rsidRDefault="00294BEE">
      <w:pPr>
        <w:spacing w:line="360" w:lineRule="auto"/>
        <w:jc w:val="center"/>
        <w:rPr>
          <w:b/>
        </w:rPr>
      </w:pPr>
      <w:r>
        <w:rPr>
          <w:b/>
        </w:rPr>
        <w:t>Օ</w:t>
      </w:r>
      <w:r>
        <w:rPr>
          <w:b/>
        </w:rPr>
        <w:t xml:space="preserve"> </w:t>
      </w:r>
      <w:r>
        <w:rPr>
          <w:b/>
        </w:rPr>
        <w:t>Ր</w:t>
      </w:r>
      <w:r>
        <w:rPr>
          <w:b/>
        </w:rPr>
        <w:t xml:space="preserve"> </w:t>
      </w:r>
      <w:r>
        <w:rPr>
          <w:b/>
        </w:rPr>
        <w:t>Ե</w:t>
      </w:r>
      <w:r>
        <w:rPr>
          <w:b/>
        </w:rPr>
        <w:t xml:space="preserve"> </w:t>
      </w:r>
      <w:r>
        <w:rPr>
          <w:b/>
        </w:rPr>
        <w:t>Ն</w:t>
      </w:r>
      <w:r>
        <w:rPr>
          <w:b/>
        </w:rPr>
        <w:t xml:space="preserve"> </w:t>
      </w:r>
      <w:r>
        <w:rPr>
          <w:b/>
        </w:rPr>
        <w:t>Ք</w:t>
      </w:r>
      <w:r>
        <w:rPr>
          <w:b/>
        </w:rPr>
        <w:t xml:space="preserve"> </w:t>
      </w:r>
      <w:r>
        <w:rPr>
          <w:b/>
        </w:rPr>
        <w:t>Ը</w:t>
      </w:r>
    </w:p>
    <w:p w:rsidR="004E210F" w:rsidRDefault="004E210F">
      <w:pPr>
        <w:spacing w:line="360" w:lineRule="auto"/>
        <w:jc w:val="center"/>
        <w:rPr>
          <w:b/>
        </w:rPr>
      </w:pPr>
    </w:p>
    <w:p w:rsidR="004E210F" w:rsidRDefault="00294BEE">
      <w:pPr>
        <w:spacing w:line="360" w:lineRule="auto"/>
        <w:jc w:val="center"/>
        <w:rPr>
          <w:b/>
        </w:rPr>
      </w:pPr>
      <w:r>
        <w:rPr>
          <w:b/>
        </w:rPr>
        <w:t>«</w:t>
      </w:r>
      <w:r>
        <w:rPr>
          <w:b/>
        </w:rPr>
        <w:t>ՓՈՂԵՐԻ</w:t>
      </w:r>
      <w:r>
        <w:rPr>
          <w:b/>
        </w:rPr>
        <w:t xml:space="preserve"> </w:t>
      </w:r>
      <w:r>
        <w:rPr>
          <w:b/>
        </w:rPr>
        <w:t>ԼՎԱՑՄԱՆ</w:t>
      </w:r>
      <w:r>
        <w:rPr>
          <w:b/>
        </w:rPr>
        <w:t xml:space="preserve"> </w:t>
      </w:r>
      <w:r>
        <w:rPr>
          <w:b/>
        </w:rPr>
        <w:t>ԵՎ</w:t>
      </w:r>
      <w:r>
        <w:rPr>
          <w:b/>
        </w:rPr>
        <w:t xml:space="preserve"> </w:t>
      </w:r>
      <w:r>
        <w:rPr>
          <w:b/>
        </w:rPr>
        <w:t>ԱՀԱԲԵԿՉՈՒԹՅԱՆ</w:t>
      </w:r>
      <w:r>
        <w:rPr>
          <w:b/>
        </w:rPr>
        <w:t xml:space="preserve"> </w:t>
      </w:r>
      <w:r>
        <w:rPr>
          <w:b/>
        </w:rPr>
        <w:t>ՖԻՆԱՆՍԱՎՈՐՄԱՆ</w:t>
      </w:r>
      <w:r>
        <w:rPr>
          <w:b/>
        </w:rPr>
        <w:t xml:space="preserve"> </w:t>
      </w:r>
      <w:r>
        <w:rPr>
          <w:b/>
        </w:rPr>
        <w:t>ԴԵՄ</w:t>
      </w:r>
      <w:r>
        <w:rPr>
          <w:b/>
        </w:rPr>
        <w:t xml:space="preserve"> </w:t>
      </w:r>
      <w:r>
        <w:rPr>
          <w:b/>
        </w:rPr>
        <w:t>ՊԱՅՔԱՐԻ</w:t>
      </w:r>
      <w:r>
        <w:rPr>
          <w:b/>
        </w:rPr>
        <w:t xml:space="preserve"> </w:t>
      </w:r>
      <w:r>
        <w:rPr>
          <w:b/>
        </w:rPr>
        <w:t>ՄԱՍԻՆ</w:t>
      </w:r>
      <w:r>
        <w:rPr>
          <w:b/>
        </w:rPr>
        <w:t xml:space="preserve">» </w:t>
      </w:r>
      <w:r>
        <w:rPr>
          <w:b/>
        </w:rPr>
        <w:t>ՕՐԵՆՔՈՒՄ</w:t>
      </w:r>
      <w:r>
        <w:rPr>
          <w:b/>
        </w:rPr>
        <w:t xml:space="preserve"> </w:t>
      </w:r>
      <w:r>
        <w:rPr>
          <w:b/>
        </w:rPr>
        <w:t>ՓՈՓՈԽՈՒԹՅՈՒՆ</w:t>
      </w:r>
      <w:r>
        <w:rPr>
          <w:b/>
        </w:rPr>
        <w:t xml:space="preserve"> </w:t>
      </w:r>
      <w:r>
        <w:rPr>
          <w:b/>
        </w:rPr>
        <w:t>ԵՎ</w:t>
      </w:r>
      <w:r>
        <w:rPr>
          <w:b/>
        </w:rPr>
        <w:t xml:space="preserve"> </w:t>
      </w:r>
      <w:r>
        <w:rPr>
          <w:b/>
        </w:rPr>
        <w:t>ԼՐԱՑՈՒՄ</w:t>
      </w:r>
      <w:r>
        <w:rPr>
          <w:b/>
        </w:rPr>
        <w:t xml:space="preserve"> </w:t>
      </w:r>
      <w:r>
        <w:rPr>
          <w:b/>
        </w:rPr>
        <w:t>ԿԱՏԱՐԵԼՈՒ</w:t>
      </w:r>
      <w:r>
        <w:rPr>
          <w:b/>
        </w:rPr>
        <w:t xml:space="preserve"> </w:t>
      </w:r>
      <w:r>
        <w:rPr>
          <w:b/>
        </w:rPr>
        <w:t>ՄԱՍԻՆ</w:t>
      </w:r>
    </w:p>
    <w:p w:rsidR="004E210F" w:rsidRDefault="004E210F">
      <w:pPr>
        <w:spacing w:line="360" w:lineRule="auto"/>
        <w:jc w:val="center"/>
        <w:rPr>
          <w:b/>
        </w:rPr>
      </w:pPr>
    </w:p>
    <w:p w:rsidR="004E210F" w:rsidRDefault="00294BEE">
      <w:pPr>
        <w:spacing w:line="360" w:lineRule="auto"/>
        <w:ind w:firstLine="360"/>
        <w:jc w:val="both"/>
      </w:pPr>
      <w:r>
        <w:rPr>
          <w:b/>
        </w:rPr>
        <w:t>Հոդված</w:t>
      </w:r>
      <w:r>
        <w:rPr>
          <w:b/>
        </w:rPr>
        <w:t xml:space="preserve"> 1.</w:t>
      </w:r>
      <w:r>
        <w:t xml:space="preserve"> «</w:t>
      </w:r>
      <w:r>
        <w:t>Փողերի</w:t>
      </w:r>
      <w:r>
        <w:t xml:space="preserve"> </w:t>
      </w:r>
      <w:r>
        <w:t>լվացման</w:t>
      </w:r>
      <w:r>
        <w:t xml:space="preserve"> </w:t>
      </w:r>
      <w:r>
        <w:t>և</w:t>
      </w:r>
      <w:r>
        <w:t xml:space="preserve"> </w:t>
      </w:r>
      <w:r>
        <w:t>ահաբեկչության</w:t>
      </w:r>
      <w:r>
        <w:t xml:space="preserve"> </w:t>
      </w:r>
      <w:r>
        <w:t>ֆինանսավորման</w:t>
      </w:r>
      <w:r>
        <w:t xml:space="preserve"> </w:t>
      </w:r>
      <w:r>
        <w:t>դեմ</w:t>
      </w:r>
      <w:r>
        <w:t xml:space="preserve"> </w:t>
      </w:r>
      <w:r>
        <w:t>պայքարի</w:t>
      </w:r>
      <w:r>
        <w:t xml:space="preserve"> </w:t>
      </w:r>
      <w:r>
        <w:t>մասին</w:t>
      </w:r>
      <w:r>
        <w:t xml:space="preserve">» 2008 </w:t>
      </w:r>
      <w:r>
        <w:t>թվականի</w:t>
      </w:r>
      <w:r>
        <w:t xml:space="preserve"> </w:t>
      </w:r>
      <w:r>
        <w:t>մայիսի</w:t>
      </w:r>
      <w:r>
        <w:t xml:space="preserve"> 26-</w:t>
      </w:r>
      <w:r>
        <w:t>ի</w:t>
      </w:r>
      <w:r>
        <w:t xml:space="preserve"> </w:t>
      </w:r>
      <w:r>
        <w:t>ՀՕ</w:t>
      </w:r>
      <w:r>
        <w:t>-80-</w:t>
      </w:r>
      <w:r>
        <w:t>Ն</w:t>
      </w:r>
      <w:r>
        <w:t xml:space="preserve"> </w:t>
      </w:r>
      <w:r>
        <w:t>օրենքի</w:t>
      </w:r>
      <w:r>
        <w:t xml:space="preserve"> 6-</w:t>
      </w:r>
      <w:r>
        <w:t>րդ</w:t>
      </w:r>
      <w:r>
        <w:t xml:space="preserve"> </w:t>
      </w:r>
      <w:r>
        <w:t>հոդվածում՝</w:t>
      </w:r>
      <w:r>
        <w:t xml:space="preserve"> </w:t>
      </w:r>
    </w:p>
    <w:p w:rsidR="004E210F" w:rsidRDefault="00294BEE">
      <w:pPr>
        <w:spacing w:line="360" w:lineRule="auto"/>
        <w:ind w:firstLine="360"/>
        <w:jc w:val="both"/>
      </w:pPr>
      <w:r>
        <w:t>1) 3-</w:t>
      </w:r>
      <w:r>
        <w:t>րդ</w:t>
      </w:r>
      <w:r>
        <w:t xml:space="preserve"> </w:t>
      </w:r>
      <w:r>
        <w:t>մասի</w:t>
      </w:r>
      <w:r>
        <w:t xml:space="preserve"> 2-</w:t>
      </w:r>
      <w:r>
        <w:t>րդ</w:t>
      </w:r>
      <w:r>
        <w:t xml:space="preserve"> </w:t>
      </w:r>
      <w:r>
        <w:t>կետում</w:t>
      </w:r>
      <w:r>
        <w:t xml:space="preserve"> </w:t>
      </w:r>
      <w:r>
        <w:t>հանել</w:t>
      </w:r>
      <w:r>
        <w:t xml:space="preserve"> «</w:t>
      </w:r>
      <w:r>
        <w:t>Սույն</w:t>
      </w:r>
      <w:r>
        <w:t xml:space="preserve"> </w:t>
      </w:r>
      <w:r>
        <w:t>կետով</w:t>
      </w:r>
      <w:r>
        <w:t xml:space="preserve"> </w:t>
      </w:r>
      <w:r>
        <w:t>սահմանված</w:t>
      </w:r>
      <w:r>
        <w:t xml:space="preserve"> </w:t>
      </w:r>
      <w:r>
        <w:t>գործարքները</w:t>
      </w:r>
      <w:r>
        <w:t xml:space="preserve"> </w:t>
      </w:r>
      <w:r>
        <w:t>կանխիկով</w:t>
      </w:r>
      <w:r>
        <w:t xml:space="preserve"> </w:t>
      </w:r>
      <w:r>
        <w:t>իրականացվելու</w:t>
      </w:r>
      <w:r>
        <w:t xml:space="preserve"> </w:t>
      </w:r>
      <w:r>
        <w:t>դեպքում</w:t>
      </w:r>
      <w:r>
        <w:t xml:space="preserve"> </w:t>
      </w:r>
      <w:r>
        <w:t>հաշվետվություն</w:t>
      </w:r>
      <w:r>
        <w:t xml:space="preserve"> </w:t>
      </w:r>
      <w:r>
        <w:t>տրամադրվում</w:t>
      </w:r>
      <w:r>
        <w:t xml:space="preserve"> </w:t>
      </w:r>
      <w:r>
        <w:t>է</w:t>
      </w:r>
      <w:r>
        <w:t xml:space="preserve">, </w:t>
      </w:r>
      <w:r>
        <w:t>եթե</w:t>
      </w:r>
      <w:r>
        <w:t xml:space="preserve"> </w:t>
      </w:r>
      <w:r>
        <w:t>դր</w:t>
      </w:r>
      <w:r>
        <w:t>անց</w:t>
      </w:r>
      <w:r>
        <w:t xml:space="preserve"> </w:t>
      </w:r>
      <w:r>
        <w:t>գումարը</w:t>
      </w:r>
      <w:r>
        <w:t xml:space="preserve"> </w:t>
      </w:r>
      <w:r>
        <w:t>հավասար</w:t>
      </w:r>
      <w:r>
        <w:t xml:space="preserve"> </w:t>
      </w:r>
      <w:r>
        <w:t>է</w:t>
      </w:r>
      <w:r>
        <w:t xml:space="preserve"> </w:t>
      </w:r>
      <w:r>
        <w:t>կամ</w:t>
      </w:r>
      <w:r>
        <w:t xml:space="preserve"> </w:t>
      </w:r>
      <w:r>
        <w:t>գերազանցում</w:t>
      </w:r>
      <w:r>
        <w:t xml:space="preserve"> </w:t>
      </w:r>
      <w:r>
        <w:t>է</w:t>
      </w:r>
      <w:r>
        <w:t xml:space="preserve"> 5 </w:t>
      </w:r>
      <w:r>
        <w:t>միլիոն</w:t>
      </w:r>
      <w:r>
        <w:t xml:space="preserve"> </w:t>
      </w:r>
      <w:r>
        <w:t>դրամը</w:t>
      </w:r>
      <w:r>
        <w:t xml:space="preserve">:» </w:t>
      </w:r>
      <w:r>
        <w:t>նախադասությունը</w:t>
      </w:r>
      <w:r>
        <w:t>.</w:t>
      </w:r>
    </w:p>
    <w:p w:rsidR="004E210F" w:rsidRDefault="00294BEE">
      <w:pPr>
        <w:spacing w:line="360" w:lineRule="auto"/>
        <w:ind w:firstLine="360"/>
        <w:jc w:val="both"/>
      </w:pPr>
      <w:r>
        <w:t>2) 4-</w:t>
      </w:r>
      <w:r>
        <w:t>րդ</w:t>
      </w:r>
      <w:r>
        <w:t xml:space="preserve"> </w:t>
      </w:r>
      <w:r>
        <w:t>մասը</w:t>
      </w:r>
      <w:r>
        <w:t xml:space="preserve"> </w:t>
      </w:r>
      <w:r>
        <w:t>լրացնել</w:t>
      </w:r>
      <w:r>
        <w:t xml:space="preserve"> </w:t>
      </w:r>
      <w:r>
        <w:t>հետևյալ</w:t>
      </w:r>
      <w:r>
        <w:t xml:space="preserve"> </w:t>
      </w:r>
      <w:r>
        <w:t>բովանդակությամբ</w:t>
      </w:r>
      <w:r>
        <w:t xml:space="preserve"> 1.1 </w:t>
      </w:r>
      <w:r>
        <w:t>կետով</w:t>
      </w:r>
      <w:r>
        <w:t xml:space="preserve">. </w:t>
      </w:r>
    </w:p>
    <w:p w:rsidR="004E210F" w:rsidRDefault="00294BEE">
      <w:pPr>
        <w:spacing w:line="360" w:lineRule="auto"/>
        <w:ind w:firstLine="360"/>
        <w:jc w:val="both"/>
      </w:pPr>
      <w:bookmarkStart w:id="0" w:name="_heading=h.gjdgxs" w:colFirst="0" w:colLast="0"/>
      <w:bookmarkEnd w:id="0"/>
      <w:r>
        <w:t xml:space="preserve">«1.1) </w:t>
      </w:r>
      <w:r>
        <w:t>նոտարների</w:t>
      </w:r>
      <w:r>
        <w:t xml:space="preserve"> </w:t>
      </w:r>
      <w:r>
        <w:t>և</w:t>
      </w:r>
      <w:r>
        <w:t xml:space="preserve"> </w:t>
      </w:r>
      <w:r>
        <w:rPr>
          <w:color w:val="000000"/>
        </w:rPr>
        <w:t>անշարժ</w:t>
      </w:r>
      <w:r>
        <w:rPr>
          <w:color w:val="000000"/>
        </w:rPr>
        <w:t xml:space="preserve"> </w:t>
      </w:r>
      <w:r>
        <w:rPr>
          <w:color w:val="000000"/>
        </w:rPr>
        <w:t>գույքի</w:t>
      </w:r>
      <w:r>
        <w:rPr>
          <w:color w:val="000000"/>
        </w:rPr>
        <w:t xml:space="preserve"> </w:t>
      </w:r>
      <w:r>
        <w:rPr>
          <w:color w:val="000000"/>
        </w:rPr>
        <w:t>պետական</w:t>
      </w:r>
      <w:r>
        <w:rPr>
          <w:color w:val="000000"/>
        </w:rPr>
        <w:t xml:space="preserve"> </w:t>
      </w:r>
      <w:r>
        <w:rPr>
          <w:color w:val="000000"/>
        </w:rPr>
        <w:t>միասնական</w:t>
      </w:r>
      <w:r>
        <w:rPr>
          <w:color w:val="000000"/>
        </w:rPr>
        <w:t xml:space="preserve"> </w:t>
      </w:r>
      <w:r>
        <w:rPr>
          <w:color w:val="000000"/>
        </w:rPr>
        <w:t>կադաստր</w:t>
      </w:r>
      <w:r>
        <w:rPr>
          <w:color w:val="000000"/>
        </w:rPr>
        <w:t xml:space="preserve"> </w:t>
      </w:r>
      <w:r>
        <w:rPr>
          <w:color w:val="000000"/>
        </w:rPr>
        <w:t>վարող</w:t>
      </w:r>
      <w:r>
        <w:rPr>
          <w:color w:val="000000"/>
        </w:rPr>
        <w:t xml:space="preserve"> </w:t>
      </w:r>
      <w:r>
        <w:rPr>
          <w:color w:val="000000"/>
        </w:rPr>
        <w:t>լիազոր</w:t>
      </w:r>
      <w:r>
        <w:rPr>
          <w:color w:val="000000"/>
        </w:rPr>
        <w:t xml:space="preserve"> </w:t>
      </w:r>
      <w:r>
        <w:rPr>
          <w:color w:val="000000"/>
        </w:rPr>
        <w:t>մարմնի</w:t>
      </w:r>
      <w:r>
        <w:t xml:space="preserve"> </w:t>
      </w:r>
      <w:r>
        <w:t>նկատմամբ՝</w:t>
      </w:r>
      <w:r>
        <w:t xml:space="preserve"> </w:t>
      </w:r>
      <w:r>
        <w:t>նաև</w:t>
      </w:r>
      <w:r>
        <w:t xml:space="preserve"> </w:t>
      </w:r>
      <w:r>
        <w:t>նվիրատվության</w:t>
      </w:r>
      <w:r>
        <w:t xml:space="preserve"> </w:t>
      </w:r>
      <w:r>
        <w:t>գործարքների</w:t>
      </w:r>
      <w:r>
        <w:t xml:space="preserve"> </w:t>
      </w:r>
      <w:r>
        <w:t>մասով</w:t>
      </w:r>
      <w:r>
        <w:t>՝</w:t>
      </w:r>
      <w:r>
        <w:t xml:space="preserve"> </w:t>
      </w:r>
      <w:r>
        <w:t>անկախ</w:t>
      </w:r>
      <w:r>
        <w:t xml:space="preserve"> </w:t>
      </w:r>
      <w:r>
        <w:t>սույն</w:t>
      </w:r>
      <w:r>
        <w:t xml:space="preserve"> </w:t>
      </w:r>
      <w:r>
        <w:t>հոդվածի</w:t>
      </w:r>
      <w:r>
        <w:t xml:space="preserve"> 3-</w:t>
      </w:r>
      <w:r>
        <w:t>րդ</w:t>
      </w:r>
      <w:r>
        <w:t xml:space="preserve"> </w:t>
      </w:r>
      <w:r>
        <w:t>մասի</w:t>
      </w:r>
      <w:r>
        <w:t xml:space="preserve"> 2-</w:t>
      </w:r>
      <w:r>
        <w:t>րդ</w:t>
      </w:r>
      <w:r>
        <w:t xml:space="preserve"> </w:t>
      </w:r>
      <w:r>
        <w:t>կետով</w:t>
      </w:r>
      <w:r>
        <w:t xml:space="preserve"> </w:t>
      </w:r>
      <w:r>
        <w:t>նախատեսված</w:t>
      </w:r>
      <w:r>
        <w:t xml:space="preserve"> </w:t>
      </w:r>
      <w:r>
        <w:t>չափերից</w:t>
      </w:r>
      <w:r>
        <w:t>.»</w:t>
      </w:r>
      <w:r>
        <w:t>։</w:t>
      </w:r>
    </w:p>
    <w:p w:rsidR="004E210F" w:rsidRDefault="004E210F">
      <w:pPr>
        <w:spacing w:line="360" w:lineRule="auto"/>
        <w:ind w:firstLine="360"/>
        <w:jc w:val="both"/>
      </w:pPr>
    </w:p>
    <w:p w:rsidR="004E210F" w:rsidRDefault="00294BEE">
      <w:pPr>
        <w:spacing w:line="360" w:lineRule="auto"/>
        <w:ind w:firstLine="360"/>
        <w:jc w:val="both"/>
      </w:pPr>
      <w:r>
        <w:rPr>
          <w:b/>
        </w:rPr>
        <w:t>Հոդված</w:t>
      </w:r>
      <w:r>
        <w:rPr>
          <w:b/>
        </w:rPr>
        <w:t xml:space="preserve"> 2. </w:t>
      </w:r>
      <w:r>
        <w:t>Սույն</w:t>
      </w:r>
      <w:r>
        <w:t xml:space="preserve"> </w:t>
      </w:r>
      <w:r>
        <w:t>օրենքն</w:t>
      </w:r>
      <w:r>
        <w:t xml:space="preserve"> </w:t>
      </w:r>
      <w:r>
        <w:t>ուժի</w:t>
      </w:r>
      <w:r>
        <w:t xml:space="preserve"> </w:t>
      </w:r>
      <w:r>
        <w:t>մեջ</w:t>
      </w:r>
      <w:r>
        <w:t xml:space="preserve"> </w:t>
      </w:r>
      <w:r>
        <w:t>է</w:t>
      </w:r>
      <w:r>
        <w:t xml:space="preserve"> </w:t>
      </w:r>
      <w:r>
        <w:t>մտնում</w:t>
      </w:r>
      <w:r>
        <w:t xml:space="preserve"> </w:t>
      </w:r>
      <w:r>
        <w:t>պաշտոնական</w:t>
      </w:r>
      <w:r>
        <w:t xml:space="preserve"> </w:t>
      </w:r>
      <w:r>
        <w:t>հրապարակման</w:t>
      </w:r>
      <w:r>
        <w:t xml:space="preserve"> </w:t>
      </w:r>
      <w:r>
        <w:t>օրվան</w:t>
      </w:r>
      <w:r>
        <w:t xml:space="preserve"> </w:t>
      </w:r>
      <w:r>
        <w:t>հաջորդող</w:t>
      </w:r>
      <w:r>
        <w:t xml:space="preserve"> </w:t>
      </w:r>
      <w:r>
        <w:t>տասներորդ</w:t>
      </w:r>
      <w:r>
        <w:t xml:space="preserve"> </w:t>
      </w:r>
      <w:r>
        <w:t>օրը</w:t>
      </w:r>
      <w:r>
        <w:t>:</w:t>
      </w:r>
    </w:p>
    <w:p w:rsidR="004E210F" w:rsidRDefault="004E210F">
      <w:pPr>
        <w:spacing w:line="360" w:lineRule="auto"/>
        <w:ind w:firstLine="360"/>
        <w:jc w:val="both"/>
      </w:pPr>
    </w:p>
    <w:sectPr w:rsidR="004E210F" w:rsidSect="004E210F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BEE" w:rsidRDefault="00294BEE" w:rsidP="004E210F">
      <w:pPr>
        <w:spacing w:before="0" w:after="0" w:line="240" w:lineRule="auto"/>
      </w:pPr>
      <w:r>
        <w:separator/>
      </w:r>
    </w:p>
  </w:endnote>
  <w:endnote w:type="continuationSeparator" w:id="0">
    <w:p w:rsidR="00294BEE" w:rsidRDefault="00294BEE" w:rsidP="004E210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BEE" w:rsidRDefault="00294BEE" w:rsidP="004E210F">
      <w:pPr>
        <w:spacing w:before="0" w:after="0" w:line="240" w:lineRule="auto"/>
      </w:pPr>
      <w:r>
        <w:separator/>
      </w:r>
    </w:p>
  </w:footnote>
  <w:footnote w:type="continuationSeparator" w:id="0">
    <w:p w:rsidR="00294BEE" w:rsidRDefault="00294BEE" w:rsidP="004E210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10F" w:rsidRDefault="00294BE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before="0" w:after="0" w:line="240" w:lineRule="auto"/>
      <w:jc w:val="right"/>
      <w:rPr>
        <w:b/>
        <w:color w:val="000000"/>
      </w:rPr>
    </w:pPr>
    <w:r>
      <w:rPr>
        <w:b/>
        <w:color w:val="000000"/>
      </w:rPr>
      <w:t>ՆԱԽԱԳԻԾ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210F"/>
    <w:rsid w:val="001F0D98"/>
    <w:rsid w:val="00294BEE"/>
    <w:rsid w:val="004E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="GHEA Grapalat" w:hAnsi="GHEA Grapalat" w:cs="GHEA Grapalat"/>
        <w:sz w:val="24"/>
        <w:szCs w:val="24"/>
        <w:lang w:val="hy-AM" w:eastAsia="en-US" w:bidi="ar-SA"/>
      </w:rPr>
    </w:rPrDefault>
    <w:pPrDefault>
      <w:pPr>
        <w:spacing w:before="60" w:after="6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B32"/>
  </w:style>
  <w:style w:type="paragraph" w:styleId="Heading1">
    <w:name w:val="heading 1"/>
    <w:basedOn w:val="normal0"/>
    <w:next w:val="normal0"/>
    <w:rsid w:val="004E210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4E210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73A7D"/>
    <w:pPr>
      <w:keepNext/>
      <w:keepLines/>
      <w:spacing w:before="40" w:after="0"/>
      <w:outlineLvl w:val="2"/>
    </w:pPr>
    <w:rPr>
      <w:rFonts w:eastAsiaTheme="majorEastAsia" w:cs="Arial"/>
      <w:color w:val="1F4D78" w:themeColor="accent1" w:themeShade="7F"/>
    </w:rPr>
  </w:style>
  <w:style w:type="paragraph" w:styleId="Heading4">
    <w:name w:val="heading 4"/>
    <w:basedOn w:val="normal0"/>
    <w:next w:val="normal0"/>
    <w:rsid w:val="004E210F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rsid w:val="004E210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rsid w:val="004E210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4E210F"/>
  </w:style>
  <w:style w:type="paragraph" w:styleId="Title">
    <w:name w:val="Title"/>
    <w:basedOn w:val="normal0"/>
    <w:next w:val="normal0"/>
    <w:rsid w:val="004E210F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3Char">
    <w:name w:val="Heading 3 Char"/>
    <w:basedOn w:val="DefaultParagraphFont"/>
    <w:link w:val="Heading3"/>
    <w:uiPriority w:val="9"/>
    <w:rsid w:val="00973A7D"/>
    <w:rPr>
      <w:rFonts w:eastAsiaTheme="majorEastAsia" w:cs="Arial"/>
      <w:color w:val="1F4D78" w:themeColor="accent1" w:themeShade="7F"/>
      <w:sz w:val="24"/>
      <w:szCs w:val="24"/>
      <w:lang w:val="hy-AM"/>
    </w:rPr>
  </w:style>
  <w:style w:type="paragraph" w:styleId="ListParagraph">
    <w:name w:val="List Paragraph"/>
    <w:basedOn w:val="Normal"/>
    <w:uiPriority w:val="34"/>
    <w:qFormat/>
    <w:rsid w:val="004C12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367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367E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75367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367E"/>
    <w:rPr>
      <w:sz w:val="24"/>
    </w:rPr>
  </w:style>
  <w:style w:type="paragraph" w:styleId="Subtitle">
    <w:name w:val="Subtitle"/>
    <w:basedOn w:val="Normal"/>
    <w:next w:val="Normal"/>
    <w:rsid w:val="004E210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0D9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15W/Hs8EZapfyEv/4Pt2Y5m6YQA==">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I. Varderesyan</dc:creator>
  <cp:lastModifiedBy>MOJ</cp:lastModifiedBy>
  <cp:revision>2</cp:revision>
  <dcterms:created xsi:type="dcterms:W3CDTF">2023-05-03T06:04:00Z</dcterms:created>
  <dcterms:modified xsi:type="dcterms:W3CDTF">2023-05-29T07:38:00Z</dcterms:modified>
</cp:coreProperties>
</file>