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AF1B4" w14:textId="77777777" w:rsidR="00070C63" w:rsidRDefault="00070C63" w:rsidP="00696E5A">
      <w:pPr>
        <w:spacing w:after="0" w:line="276" w:lineRule="auto"/>
        <w:jc w:val="center"/>
        <w:rPr>
          <w:rFonts w:ascii="GHEA Grapalat" w:eastAsia="Calibri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</w:p>
    <w:p w14:paraId="62652A47" w14:textId="3988AB93" w:rsidR="00713BA3" w:rsidRDefault="00713BA3" w:rsidP="00696E5A">
      <w:pPr>
        <w:spacing w:after="0" w:line="276" w:lineRule="auto"/>
        <w:jc w:val="center"/>
        <w:rPr>
          <w:rFonts w:ascii="GHEA Grapalat" w:eastAsia="Calibri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  <w:r w:rsidRPr="00070C63">
        <w:rPr>
          <w:rFonts w:ascii="GHEA Grapalat" w:eastAsia="Calibri" w:hAnsi="GHEA Grapalat" w:cs="Sylfaen"/>
          <w:b/>
          <w:iCs/>
          <w:kern w:val="0"/>
          <w:sz w:val="24"/>
          <w:szCs w:val="24"/>
          <w:lang w:val="hy-AM"/>
          <w14:ligatures w14:val="none"/>
        </w:rPr>
        <w:t>Տ</w:t>
      </w:r>
      <w:r w:rsidRPr="00070C63">
        <w:rPr>
          <w:rFonts w:ascii="GHEA Grapalat" w:eastAsia="Calibri" w:hAnsi="GHEA Grapalat" w:cs="Times New Roman"/>
          <w:b/>
          <w:iCs/>
          <w:kern w:val="0"/>
          <w:sz w:val="24"/>
          <w:szCs w:val="24"/>
          <w:lang w:val="hy-AM"/>
          <w14:ligatures w14:val="none"/>
        </w:rPr>
        <w:t xml:space="preserve"> </w:t>
      </w:r>
      <w:r w:rsidRPr="00070C63">
        <w:rPr>
          <w:rFonts w:ascii="GHEA Grapalat" w:eastAsia="Calibri" w:hAnsi="GHEA Grapalat" w:cs="Sylfaen"/>
          <w:b/>
          <w:iCs/>
          <w:kern w:val="0"/>
          <w:sz w:val="24"/>
          <w:szCs w:val="24"/>
          <w:lang w:val="hy-AM"/>
          <w14:ligatures w14:val="none"/>
        </w:rPr>
        <w:t>Ե</w:t>
      </w:r>
      <w:r w:rsidRPr="00070C63">
        <w:rPr>
          <w:rFonts w:ascii="GHEA Grapalat" w:eastAsia="Calibri" w:hAnsi="GHEA Grapalat" w:cs="Times New Roman"/>
          <w:b/>
          <w:iCs/>
          <w:kern w:val="0"/>
          <w:sz w:val="24"/>
          <w:szCs w:val="24"/>
          <w:lang w:val="hy-AM"/>
          <w14:ligatures w14:val="none"/>
        </w:rPr>
        <w:t xml:space="preserve"> </w:t>
      </w:r>
      <w:r w:rsidRPr="00070C63">
        <w:rPr>
          <w:rFonts w:ascii="GHEA Grapalat" w:eastAsia="Calibri" w:hAnsi="GHEA Grapalat" w:cs="Sylfaen"/>
          <w:b/>
          <w:iCs/>
          <w:kern w:val="0"/>
          <w:sz w:val="24"/>
          <w:szCs w:val="24"/>
          <w:lang w:val="hy-AM"/>
          <w14:ligatures w14:val="none"/>
        </w:rPr>
        <w:t>Ղ</w:t>
      </w:r>
      <w:r w:rsidRPr="00070C63">
        <w:rPr>
          <w:rFonts w:ascii="GHEA Grapalat" w:eastAsia="Calibri" w:hAnsi="GHEA Grapalat" w:cs="Times New Roman"/>
          <w:b/>
          <w:iCs/>
          <w:kern w:val="0"/>
          <w:sz w:val="24"/>
          <w:szCs w:val="24"/>
          <w:lang w:val="hy-AM"/>
          <w14:ligatures w14:val="none"/>
        </w:rPr>
        <w:t xml:space="preserve"> </w:t>
      </w:r>
      <w:r w:rsidRPr="00070C63">
        <w:rPr>
          <w:rFonts w:ascii="GHEA Grapalat" w:eastAsia="Calibri" w:hAnsi="GHEA Grapalat" w:cs="Sylfaen"/>
          <w:b/>
          <w:iCs/>
          <w:kern w:val="0"/>
          <w:sz w:val="24"/>
          <w:szCs w:val="24"/>
          <w:lang w:val="hy-AM"/>
          <w14:ligatures w14:val="none"/>
        </w:rPr>
        <w:t>Ե</w:t>
      </w:r>
      <w:r w:rsidRPr="00070C63">
        <w:rPr>
          <w:rFonts w:ascii="GHEA Grapalat" w:eastAsia="Calibri" w:hAnsi="GHEA Grapalat" w:cs="Times New Roman"/>
          <w:b/>
          <w:iCs/>
          <w:kern w:val="0"/>
          <w:sz w:val="24"/>
          <w:szCs w:val="24"/>
          <w:lang w:val="hy-AM"/>
          <w14:ligatures w14:val="none"/>
        </w:rPr>
        <w:t xml:space="preserve"> </w:t>
      </w:r>
      <w:r w:rsidRPr="00070C63">
        <w:rPr>
          <w:rFonts w:ascii="GHEA Grapalat" w:eastAsia="Calibri" w:hAnsi="GHEA Grapalat" w:cs="Sylfaen"/>
          <w:b/>
          <w:iCs/>
          <w:kern w:val="0"/>
          <w:sz w:val="24"/>
          <w:szCs w:val="24"/>
          <w:lang w:val="hy-AM"/>
          <w14:ligatures w14:val="none"/>
        </w:rPr>
        <w:t>Կ</w:t>
      </w:r>
      <w:r w:rsidRPr="00070C63">
        <w:rPr>
          <w:rFonts w:ascii="GHEA Grapalat" w:eastAsia="Calibri" w:hAnsi="GHEA Grapalat" w:cs="Times New Roman"/>
          <w:b/>
          <w:iCs/>
          <w:kern w:val="0"/>
          <w:sz w:val="24"/>
          <w:szCs w:val="24"/>
          <w:lang w:val="hy-AM"/>
          <w14:ligatures w14:val="none"/>
        </w:rPr>
        <w:t xml:space="preserve"> </w:t>
      </w:r>
      <w:r w:rsidRPr="00070C63">
        <w:rPr>
          <w:rFonts w:ascii="GHEA Grapalat" w:eastAsia="Calibri" w:hAnsi="GHEA Grapalat" w:cs="Sylfaen"/>
          <w:b/>
          <w:iCs/>
          <w:kern w:val="0"/>
          <w:sz w:val="24"/>
          <w:szCs w:val="24"/>
          <w:lang w:val="hy-AM"/>
          <w14:ligatures w14:val="none"/>
        </w:rPr>
        <w:t>Ա</w:t>
      </w:r>
      <w:r w:rsidRPr="00070C63">
        <w:rPr>
          <w:rFonts w:ascii="GHEA Grapalat" w:eastAsia="Calibri" w:hAnsi="GHEA Grapalat" w:cs="Times New Roman"/>
          <w:b/>
          <w:iCs/>
          <w:kern w:val="0"/>
          <w:sz w:val="24"/>
          <w:szCs w:val="24"/>
          <w:lang w:val="hy-AM"/>
          <w14:ligatures w14:val="none"/>
        </w:rPr>
        <w:t xml:space="preserve"> </w:t>
      </w:r>
      <w:r w:rsidRPr="00070C63">
        <w:rPr>
          <w:rFonts w:ascii="GHEA Grapalat" w:eastAsia="Calibri" w:hAnsi="GHEA Grapalat" w:cs="Sylfaen"/>
          <w:b/>
          <w:iCs/>
          <w:kern w:val="0"/>
          <w:sz w:val="24"/>
          <w:szCs w:val="24"/>
          <w:lang w:val="hy-AM"/>
          <w14:ligatures w14:val="none"/>
        </w:rPr>
        <w:t>Ն</w:t>
      </w:r>
      <w:r w:rsidRPr="00070C63">
        <w:rPr>
          <w:rFonts w:ascii="GHEA Grapalat" w:eastAsia="Calibri" w:hAnsi="GHEA Grapalat" w:cs="Times New Roman"/>
          <w:b/>
          <w:iCs/>
          <w:kern w:val="0"/>
          <w:sz w:val="24"/>
          <w:szCs w:val="24"/>
          <w:lang w:val="hy-AM"/>
          <w14:ligatures w14:val="none"/>
        </w:rPr>
        <w:t xml:space="preserve"> </w:t>
      </w:r>
      <w:r w:rsidRPr="00070C63">
        <w:rPr>
          <w:rFonts w:ascii="GHEA Grapalat" w:eastAsia="Calibri" w:hAnsi="GHEA Grapalat" w:cs="Sylfaen"/>
          <w:b/>
          <w:iCs/>
          <w:kern w:val="0"/>
          <w:sz w:val="24"/>
          <w:szCs w:val="24"/>
          <w:lang w:val="hy-AM"/>
          <w14:ligatures w14:val="none"/>
        </w:rPr>
        <w:t>Ք</w:t>
      </w:r>
    </w:p>
    <w:p w14:paraId="5A8FB5FC" w14:textId="09CF088E" w:rsidR="00070C63" w:rsidRPr="00070C63" w:rsidRDefault="00070C63" w:rsidP="00696E5A">
      <w:pPr>
        <w:pStyle w:val="a"/>
        <w:ind w:left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070C63">
        <w:rPr>
          <w:rFonts w:ascii="GHEA Grapalat" w:hAnsi="GHEA Grapalat"/>
          <w:b/>
          <w:sz w:val="24"/>
          <w:szCs w:val="24"/>
          <w:lang w:val="hy-AM"/>
        </w:rPr>
        <w:t>Անկախ Պետությունների Համագործակցությունում  ապրանքների ծագման</w:t>
      </w:r>
      <w:r w:rsidRPr="00070C63">
        <w:rPr>
          <w:rFonts w:ascii="GHEA Grapalat" w:hAnsi="GHEA Grapalat"/>
          <w:b/>
          <w:sz w:val="24"/>
          <w:szCs w:val="24"/>
          <w:lang w:val="hy-AM"/>
        </w:rPr>
        <w:br/>
        <w:t xml:space="preserve"> երկ</w:t>
      </w:r>
      <w:r w:rsidR="004D24B4">
        <w:rPr>
          <w:rFonts w:ascii="GHEA Grapalat" w:hAnsi="GHEA Grapalat"/>
          <w:b/>
          <w:sz w:val="24"/>
          <w:szCs w:val="24"/>
          <w:lang w:val="hy-AM"/>
        </w:rPr>
        <w:t>րի որոշման</w:t>
      </w:r>
      <w:r w:rsidRPr="00070C63">
        <w:rPr>
          <w:rFonts w:ascii="GHEA Grapalat" w:hAnsi="GHEA Grapalat"/>
          <w:b/>
          <w:sz w:val="24"/>
          <w:szCs w:val="24"/>
          <w:lang w:val="hy-AM"/>
        </w:rPr>
        <w:t xml:space="preserve"> կանոնների մասին» 2009 թվականի նոյեմբերի 20-ի համաձայնագրում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Pr="00070C63">
        <w:rPr>
          <w:rFonts w:ascii="GHEA Grapalat" w:hAnsi="GHEA Grapalat" w:cs="Sylfaen"/>
          <w:b/>
          <w:sz w:val="24"/>
          <w:szCs w:val="24"/>
          <w:lang w:val="hy-AM"/>
        </w:rPr>
        <w:t xml:space="preserve"> Արձանագրության հաստատման նպատակահարմարության վերաբերյալ</w:t>
      </w:r>
    </w:p>
    <w:p w14:paraId="54AE5BAA" w14:textId="77777777" w:rsidR="00713BA3" w:rsidRPr="00070C63" w:rsidRDefault="00713BA3" w:rsidP="00696E5A">
      <w:pPr>
        <w:tabs>
          <w:tab w:val="left" w:pos="7380"/>
        </w:tabs>
        <w:spacing w:after="0" w:line="276" w:lineRule="auto"/>
        <w:jc w:val="center"/>
        <w:rPr>
          <w:rFonts w:ascii="GHEA Grapalat" w:eastAsia="Times New Roman" w:hAnsi="GHEA Grapalat" w:cs="Sylfaen"/>
          <w:iCs/>
          <w:kern w:val="0"/>
          <w:sz w:val="24"/>
          <w:szCs w:val="24"/>
          <w:lang w:val="hy-AM" w:eastAsia="ru-RU"/>
          <w14:ligatures w14:val="none"/>
        </w:rPr>
      </w:pPr>
    </w:p>
    <w:p w14:paraId="4E51DE28" w14:textId="4871749D" w:rsidR="00B4085D" w:rsidRDefault="00713BA3" w:rsidP="00696E5A">
      <w:pPr>
        <w:spacing w:line="276" w:lineRule="auto"/>
        <w:ind w:firstLine="720"/>
        <w:contextualSpacing/>
        <w:jc w:val="both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  <w:r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«Անկախ Պետությունների Համագործակցությունում ապրանքների ծագման երկ</w:t>
      </w:r>
      <w:r w:rsidR="004D24B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րի որոշման</w:t>
      </w:r>
      <w:r w:rsidR="00070C63"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կ</w:t>
      </w:r>
      <w:r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անոնների մասին» 2009</w:t>
      </w:r>
      <w:r w:rsidR="00070C63"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թ</w:t>
      </w:r>
      <w:r w:rsidR="00070C63"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վականի</w:t>
      </w:r>
      <w:r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նոյեմբերի 20-ի </w:t>
      </w:r>
      <w:r w:rsidR="00070C63"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հ</w:t>
      </w:r>
      <w:r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ամաձայնագրում փոփոխություններ կատարելու մասին</w:t>
      </w:r>
      <w:r w:rsidR="00070C63"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»</w:t>
      </w:r>
      <w:r w:rsidRPr="00070C6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Արձանագրությունը</w:t>
      </w:r>
      <w:r w:rsidR="005D2ED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5D2EDA" w:rsidRPr="005D2ED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(</w:t>
      </w:r>
      <w:r w:rsidR="005D2ED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այսուհետ՝ Արձանագրություն</w:t>
      </w:r>
      <w:r w:rsidR="005D2EDA" w:rsidRPr="005D2ED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)</w:t>
      </w:r>
      <w:r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ստորագրվել է 201</w:t>
      </w:r>
      <w:r w:rsidR="00B4085D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4</w:t>
      </w:r>
      <w:r w:rsidR="004C11EE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թ</w:t>
      </w:r>
      <w:r w:rsidR="004C11EE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վականի</w:t>
      </w:r>
      <w:r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նոյեմբերի 2</w:t>
      </w:r>
      <w:r w:rsidR="00B4085D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1</w:t>
      </w:r>
      <w:r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-ին </w:t>
      </w:r>
      <w:r w:rsidR="00B4085D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Աշխաբադում</w:t>
      </w:r>
      <w:r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` </w:t>
      </w:r>
      <w:r w:rsidR="00B4085D"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  <w:t>ԱՊՀ պետությունների կառավարությունների ղեկավարների կողմից:</w:t>
      </w:r>
    </w:p>
    <w:p w14:paraId="35C474C8" w14:textId="77777777" w:rsidR="00B4085D" w:rsidRDefault="00B4085D" w:rsidP="00696E5A">
      <w:pPr>
        <w:spacing w:line="276" w:lineRule="auto"/>
        <w:ind w:firstLine="720"/>
        <w:contextualSpacing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  <w:t>Կողմերն առաջնորդվել են «</w:t>
      </w:r>
      <w:r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Անկախ Պետությունների Համագործակցությունում ապրանքների ծագման երկրի որոշման Կանոնների մասին» 2009 թվականի նոյեմբերի 20-ի Համաձայնագրի (այսուհոտ՝ Համաձայնագիր) հիմնական սկզբունքներով:</w:t>
      </w:r>
    </w:p>
    <w:p w14:paraId="42512672" w14:textId="4E918B8F" w:rsidR="00713BA3" w:rsidRPr="00070C63" w:rsidRDefault="00070C63" w:rsidP="00696E5A">
      <w:pPr>
        <w:spacing w:after="0" w:line="276" w:lineRule="auto"/>
        <w:ind w:firstLine="709"/>
        <w:jc w:val="both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Արձանագրությամբ</w:t>
      </w:r>
      <w:r w:rsidR="00713BA3"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սահմանվել են «</w:t>
      </w:r>
      <w:r w:rsidR="00B4085D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ապրանքի ծագման փաստաթուղթ</w:t>
      </w:r>
      <w:r w:rsidR="00713BA3" w:rsidRPr="00070C6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», «</w:t>
      </w:r>
      <w:r w:rsidR="00B4085D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ստացող </w:t>
      </w:r>
      <w:r w:rsidR="00B4085D" w:rsidRPr="00B4085D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(</w:t>
      </w:r>
      <w:r w:rsidR="00B4085D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վերիֆիկացնող</w:t>
      </w:r>
      <w:r w:rsidR="00B4085D" w:rsidRPr="00B4085D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)</w:t>
      </w:r>
      <w:r w:rsidR="00713BA3" w:rsidRPr="00070C6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մարմին» հասկացությունները:</w:t>
      </w:r>
    </w:p>
    <w:p w14:paraId="3E3CBB28" w14:textId="14A8DDB7" w:rsidR="00713BA3" w:rsidRPr="00070C63" w:rsidRDefault="00713BA3" w:rsidP="00696E5A">
      <w:pPr>
        <w:spacing w:after="0" w:line="276" w:lineRule="auto"/>
        <w:ind w:firstLine="709"/>
        <w:jc w:val="both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  <w:r w:rsidRPr="00070C6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ab/>
        <w:t xml:space="preserve">Արձանագրությամբ </w:t>
      </w:r>
      <w:r w:rsidR="00DB219D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>հստակեցվել</w:t>
      </w:r>
      <w:r w:rsidR="00DB219D" w:rsidRPr="00070C6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="00DB219D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են</w:t>
      </w:r>
      <w:r w:rsidRPr="00070C6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="00B4085D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Համաձայնագրի մասնակից պետությունների մաքսային տարածքներում ապրանքի նկատմամբ ազատ առևտրի ռեժիմի կիրառման </w:t>
      </w:r>
      <w:r w:rsidR="005D2EDA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և տրամադրման </w:t>
      </w:r>
      <w:r w:rsidR="00B4085D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պայմանները</w:t>
      </w:r>
      <w:r w:rsidR="00A610BB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, </w:t>
      </w:r>
      <w:r w:rsidR="00DB219D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>ապրանքի ծագման երկ</w:t>
      </w:r>
      <w:r w:rsidR="005D2EDA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իրը </w:t>
      </w:r>
      <w:r w:rsidR="00DB219D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>հաստատ</w:t>
      </w:r>
      <w:r w:rsidR="005D2EDA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>ող փաստաթղթի</w:t>
      </w:r>
      <w:r w:rsidR="00334747">
        <w:rPr>
          <w:rFonts w:ascii="GHEA Grapalat" w:hAnsi="GHEA Grapalat" w:cs="Sylfaen"/>
          <w:sz w:val="24"/>
          <w:szCs w:val="24"/>
          <w:lang w:val="hy-AM"/>
        </w:rPr>
        <w:t xml:space="preserve">, ինչպես նաև </w:t>
      </w:r>
      <w:r w:rsidR="00334747" w:rsidRPr="00334747">
        <w:rPr>
          <w:rFonts w:ascii="GHEA Grapalat" w:hAnsi="GHEA Grapalat" w:cs="Sylfaen"/>
          <w:sz w:val="24"/>
          <w:szCs w:val="24"/>
          <w:lang w:val="hy-AM"/>
        </w:rPr>
        <w:t xml:space="preserve">CT-1 </w:t>
      </w:r>
      <w:r w:rsidR="00334747">
        <w:rPr>
          <w:rFonts w:ascii="GHEA Grapalat" w:hAnsi="GHEA Grapalat" w:cs="Sylfaen"/>
          <w:sz w:val="24"/>
          <w:szCs w:val="24"/>
          <w:lang w:val="hy-AM"/>
        </w:rPr>
        <w:t>ձևի հավաստագրի տրման</w:t>
      </w:r>
      <w:r w:rsidR="00A610BB">
        <w:rPr>
          <w:rFonts w:ascii="GHEA Grapalat" w:hAnsi="GHEA Grapalat" w:cs="Sylfaen"/>
          <w:sz w:val="24"/>
          <w:szCs w:val="24"/>
          <w:lang w:val="hy-AM"/>
        </w:rPr>
        <w:t xml:space="preserve"> ընթացակարգերը</w:t>
      </w:r>
      <w:r w:rsidR="00B4085D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։ </w:t>
      </w:r>
    </w:p>
    <w:p w14:paraId="74098CF8" w14:textId="77445E61" w:rsidR="00713BA3" w:rsidRDefault="00713BA3" w:rsidP="00696E5A">
      <w:pPr>
        <w:spacing w:after="0" w:line="276" w:lineRule="auto"/>
        <w:ind w:firstLine="709"/>
        <w:jc w:val="both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  <w:r w:rsidRPr="00070C6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Արձանագրության </w:t>
      </w:r>
      <w:r w:rsidR="001009F2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կնքու</w:t>
      </w:r>
      <w:r w:rsidR="005D2EDA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մը</w:t>
      </w:r>
      <w:r w:rsidRPr="00070C6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պայմանավորված է ԱՊՀ երկրների միջև ձևավորված ազատ առևտրի ռեժիմը պատշաճ և արդյունավետ կիրառելու անհրաժեշտությամբ և նպատակաուղղված է ԱՊՀ երկրների տարածքում ապրանքների ազատ տեղաշարժի ապահովմանը: </w:t>
      </w:r>
    </w:p>
    <w:p w14:paraId="4D92CD33" w14:textId="198360E9" w:rsidR="00070C63" w:rsidRPr="00070C63" w:rsidRDefault="00070C63" w:rsidP="00696E5A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0C63">
        <w:rPr>
          <w:rFonts w:ascii="GHEA Grapalat" w:hAnsi="GHEA Grapalat" w:cs="Sylfaen"/>
          <w:sz w:val="24"/>
          <w:szCs w:val="24"/>
          <w:lang w:val="hy-AM"/>
        </w:rPr>
        <w:t>Ելնելով</w:t>
      </w:r>
      <w:r w:rsidRPr="00070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0C63">
        <w:rPr>
          <w:rFonts w:ascii="GHEA Grapalat" w:hAnsi="GHEA Grapalat" w:cs="Sylfaen"/>
          <w:sz w:val="24"/>
          <w:szCs w:val="24"/>
          <w:lang w:val="hy-AM"/>
        </w:rPr>
        <w:t>վերոգրյալից` ՀՀ</w:t>
      </w:r>
      <w:r w:rsidRPr="00070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0C63">
        <w:rPr>
          <w:rFonts w:ascii="GHEA Grapalat" w:hAnsi="GHEA Grapalat" w:cs="Sylfaen"/>
          <w:sz w:val="24"/>
          <w:szCs w:val="24"/>
          <w:lang w:val="hy-AM"/>
        </w:rPr>
        <w:t>էկոնոմիկայի</w:t>
      </w:r>
      <w:r w:rsidRPr="00070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0C63">
        <w:rPr>
          <w:rFonts w:ascii="GHEA Grapalat" w:hAnsi="GHEA Grapalat" w:cs="Sylfaen"/>
          <w:sz w:val="24"/>
          <w:szCs w:val="24"/>
          <w:lang w:val="hy-AM"/>
        </w:rPr>
        <w:t>նախարարությունը</w:t>
      </w:r>
      <w:r w:rsidRPr="00070C63">
        <w:rPr>
          <w:rFonts w:ascii="GHEA Grapalat" w:hAnsi="GHEA Grapalat"/>
          <w:sz w:val="24"/>
          <w:szCs w:val="24"/>
          <w:lang w:val="hy-AM"/>
        </w:rPr>
        <w:t xml:space="preserve"> նպատակահարմար է գտնում  </w:t>
      </w:r>
      <w:r w:rsidRPr="00070C63">
        <w:rPr>
          <w:rFonts w:ascii="GHEA Grapalat" w:hAnsi="GHEA Grapalat" w:cs="Sylfaen"/>
          <w:sz w:val="24"/>
          <w:szCs w:val="24"/>
          <w:lang w:val="hy-AM"/>
        </w:rPr>
        <w:t xml:space="preserve">նշված </w:t>
      </w:r>
      <w:r w:rsidRPr="00070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0C63">
        <w:rPr>
          <w:rFonts w:ascii="GHEA Grapalat" w:hAnsi="GHEA Grapalat" w:cs="Sylfaen"/>
          <w:sz w:val="24"/>
          <w:szCs w:val="24"/>
          <w:lang w:val="hy-AM"/>
        </w:rPr>
        <w:t xml:space="preserve">Արձանագրության  հաստատումը Հայաստանի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կողմի</w:t>
      </w:r>
      <w:r w:rsidRPr="00070C63">
        <w:rPr>
          <w:rFonts w:ascii="GHEA Grapalat" w:hAnsi="GHEA Grapalat" w:cs="Sylfaen"/>
          <w:sz w:val="24"/>
          <w:szCs w:val="24"/>
          <w:lang w:val="hy-AM"/>
        </w:rPr>
        <w:t>ց</w:t>
      </w:r>
      <w:r w:rsidRPr="00070C63">
        <w:rPr>
          <w:rFonts w:ascii="GHEA Grapalat" w:hAnsi="GHEA Grapalat"/>
          <w:sz w:val="24"/>
          <w:szCs w:val="24"/>
          <w:lang w:val="hy-AM"/>
        </w:rPr>
        <w:t>:</w:t>
      </w:r>
    </w:p>
    <w:p w14:paraId="3685ECD6" w14:textId="77777777" w:rsidR="00070C63" w:rsidRPr="00070C63" w:rsidRDefault="00070C63" w:rsidP="00696E5A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ADBA5B5" w14:textId="77777777" w:rsidR="00070C63" w:rsidRPr="00070C63" w:rsidRDefault="00070C63" w:rsidP="00696E5A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70C63">
        <w:rPr>
          <w:rFonts w:ascii="GHEA Grapalat" w:hAnsi="GHEA Grapalat"/>
          <w:sz w:val="24"/>
          <w:szCs w:val="24"/>
          <w:lang w:val="hy-AM"/>
        </w:rPr>
        <w:t xml:space="preserve">ՀՀ ԷԿՈՆՈՄԻԿԱՅԻ ՆԱԽԱՐԱՐ                                            </w:t>
      </w:r>
    </w:p>
    <w:p w14:paraId="6789BB84" w14:textId="0E40E748" w:rsidR="00EB4E26" w:rsidRPr="00070C63" w:rsidRDefault="00070C63" w:rsidP="00696E5A">
      <w:pPr>
        <w:spacing w:line="276" w:lineRule="auto"/>
        <w:ind w:left="6480"/>
        <w:jc w:val="both"/>
        <w:rPr>
          <w:rFonts w:ascii="GHEA Grapalat" w:hAnsi="GHEA Grapalat"/>
          <w:sz w:val="24"/>
          <w:szCs w:val="24"/>
          <w:lang w:val="hy-AM"/>
        </w:rPr>
      </w:pPr>
      <w:r w:rsidRPr="00070C63">
        <w:rPr>
          <w:rFonts w:ascii="GHEA Grapalat" w:hAnsi="GHEA Grapalat" w:cs="Arial"/>
          <w:sz w:val="24"/>
          <w:szCs w:val="24"/>
          <w:lang w:val="hy-AM"/>
        </w:rPr>
        <w:t>ՎԱՀԱՆ ՔԵՐՈԲՅԱՆ</w:t>
      </w:r>
    </w:p>
    <w:sectPr w:rsidR="00EB4E26" w:rsidRPr="00070C63" w:rsidSect="00696E5A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E26"/>
    <w:rsid w:val="00070C63"/>
    <w:rsid w:val="001009F2"/>
    <w:rsid w:val="00334747"/>
    <w:rsid w:val="003A15C8"/>
    <w:rsid w:val="004C11EE"/>
    <w:rsid w:val="004D24B4"/>
    <w:rsid w:val="005D2EDA"/>
    <w:rsid w:val="00696E5A"/>
    <w:rsid w:val="00713BA3"/>
    <w:rsid w:val="00A610BB"/>
    <w:rsid w:val="00B4085D"/>
    <w:rsid w:val="00C65ABE"/>
    <w:rsid w:val="00DB219D"/>
    <w:rsid w:val="00EA77B1"/>
    <w:rsid w:val="00EB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B276E"/>
  <w15:chartTrackingRefBased/>
  <w15:docId w15:val="{7739921E-51F6-43BE-BD40-B92FF9026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Абзац списка"/>
    <w:basedOn w:val="Normal"/>
    <w:uiPriority w:val="34"/>
    <w:qFormat/>
    <w:rsid w:val="00070C63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14:ligatures w14:val="none"/>
    </w:rPr>
  </w:style>
  <w:style w:type="paragraph" w:styleId="BodyText2">
    <w:name w:val="Body Text 2"/>
    <w:basedOn w:val="Normal"/>
    <w:link w:val="BodyText2Char"/>
    <w:uiPriority w:val="99"/>
    <w:unhideWhenUsed/>
    <w:rsid w:val="00EA77B1"/>
    <w:pPr>
      <w:spacing w:after="120" w:line="480" w:lineRule="auto"/>
      <w:jc w:val="both"/>
    </w:pPr>
    <w:rPr>
      <w:rFonts w:ascii="Calibri" w:eastAsia="Calibri" w:hAnsi="Calibri" w:cs="Times New Roman"/>
      <w:kern w:val="0"/>
      <w:lang w:val="ru-RU"/>
      <w14:ligatures w14:val="none"/>
    </w:rPr>
  </w:style>
  <w:style w:type="character" w:customStyle="1" w:styleId="BodyText2Char">
    <w:name w:val="Body Text 2 Char"/>
    <w:basedOn w:val="DefaultParagraphFont"/>
    <w:link w:val="BodyText2"/>
    <w:uiPriority w:val="99"/>
    <w:rsid w:val="00EA77B1"/>
    <w:rPr>
      <w:rFonts w:ascii="Calibri" w:eastAsia="Calibri" w:hAnsi="Calibri" w:cs="Times New Roman"/>
      <w:kern w:val="0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8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/>
  <dc:description/>
  <cp:lastModifiedBy>Marine J. Anakhasyan</cp:lastModifiedBy>
  <cp:revision>13</cp:revision>
  <dcterms:created xsi:type="dcterms:W3CDTF">2023-04-25T12:52:00Z</dcterms:created>
  <dcterms:modified xsi:type="dcterms:W3CDTF">2023-06-27T05:48:00Z</dcterms:modified>
</cp:coreProperties>
</file>