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64BC1" w14:textId="64101BB1" w:rsidR="00651AB0" w:rsidRPr="00162E97" w:rsidRDefault="00651AB0" w:rsidP="00273E6B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62E97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7029D262" w14:textId="0E0A7B39" w:rsidR="00356A42" w:rsidRPr="00162E97" w:rsidRDefault="00356A42" w:rsidP="00273E6B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162E97">
        <w:rPr>
          <w:rFonts w:ascii="GHEA Grapalat" w:hAnsi="GHEA Grapalat" w:cs="Arial Armenian"/>
          <w:b/>
          <w:sz w:val="24"/>
          <w:szCs w:val="24"/>
          <w:lang w:val="hy-AM"/>
        </w:rPr>
        <w:t>«</w:t>
      </w:r>
      <w:r w:rsidRPr="00162E97">
        <w:rPr>
          <w:rFonts w:ascii="GHEA Grapalat" w:hAnsi="GHEA Grapalat"/>
          <w:b/>
          <w:sz w:val="24"/>
          <w:szCs w:val="24"/>
          <w:lang w:val="hy-AM"/>
        </w:rPr>
        <w:t>Անկախ Պետությունների Համագործակցությունում  ապրանքների ծագման</w:t>
      </w:r>
      <w:r w:rsidRPr="00162E97">
        <w:rPr>
          <w:rFonts w:ascii="GHEA Grapalat" w:hAnsi="GHEA Grapalat"/>
          <w:b/>
          <w:sz w:val="24"/>
          <w:szCs w:val="24"/>
          <w:lang w:val="hy-AM"/>
        </w:rPr>
        <w:br/>
        <w:t xml:space="preserve"> երկ</w:t>
      </w:r>
      <w:r w:rsidR="00162E97" w:rsidRPr="00162E97">
        <w:rPr>
          <w:rFonts w:ascii="GHEA Grapalat" w:hAnsi="GHEA Grapalat"/>
          <w:b/>
          <w:sz w:val="24"/>
          <w:szCs w:val="24"/>
          <w:lang w:val="hy-AM"/>
        </w:rPr>
        <w:t>րի որոշման</w:t>
      </w:r>
      <w:r w:rsidRPr="00162E97">
        <w:rPr>
          <w:rFonts w:ascii="GHEA Grapalat" w:hAnsi="GHEA Grapalat"/>
          <w:b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</w:t>
      </w:r>
      <w:r w:rsidRPr="00162E97">
        <w:rPr>
          <w:rFonts w:ascii="GHEA Grapalat" w:hAnsi="GHEA Grapalat" w:cs="Sylfaen"/>
          <w:b/>
          <w:sz w:val="24"/>
          <w:szCs w:val="24"/>
          <w:lang w:val="hy-AM"/>
        </w:rPr>
        <w:t xml:space="preserve"> Արձանագրության հաստատման նպատակահարմարության վերաբերյալ</w:t>
      </w:r>
    </w:p>
    <w:p w14:paraId="0054FCC9" w14:textId="77777777" w:rsidR="00651AB0" w:rsidRPr="00162E97" w:rsidRDefault="00651AB0" w:rsidP="00273E6B">
      <w:pPr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7725AAC" w14:textId="4148CA4D" w:rsidR="00651AB0" w:rsidRPr="00162E97" w:rsidRDefault="00356A42" w:rsidP="00273E6B">
      <w:pPr>
        <w:pStyle w:val="a"/>
        <w:spacing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162E97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Pr="00162E97">
        <w:rPr>
          <w:rFonts w:ascii="GHEA Grapalat" w:hAnsi="GHEA Grapalat"/>
          <w:bCs/>
          <w:sz w:val="24"/>
          <w:szCs w:val="24"/>
          <w:lang w:val="hy-AM"/>
        </w:rPr>
        <w:t>Անկախ Պետությունների Համագործակցությունում  ապրանքների ծագման</w:t>
      </w:r>
      <w:r w:rsidRPr="00162E97">
        <w:rPr>
          <w:rFonts w:ascii="GHEA Grapalat" w:hAnsi="GHEA Grapalat"/>
          <w:bCs/>
          <w:sz w:val="24"/>
          <w:szCs w:val="24"/>
          <w:lang w:val="hy-AM"/>
        </w:rPr>
        <w:br/>
        <w:t xml:space="preserve"> երկ</w:t>
      </w:r>
      <w:r w:rsidR="00162E97" w:rsidRPr="00162E97">
        <w:rPr>
          <w:rFonts w:ascii="GHEA Grapalat" w:hAnsi="GHEA Grapalat"/>
          <w:bCs/>
          <w:sz w:val="24"/>
          <w:szCs w:val="24"/>
          <w:lang w:val="hy-AM"/>
        </w:rPr>
        <w:t>րի որոշման</w:t>
      </w:r>
      <w:r w:rsidRPr="00162E97">
        <w:rPr>
          <w:rFonts w:ascii="GHEA Grapalat" w:hAnsi="GHEA Grapalat"/>
          <w:bCs/>
          <w:sz w:val="24"/>
          <w:szCs w:val="24"/>
          <w:lang w:val="hy-AM"/>
        </w:rPr>
        <w:t xml:space="preserve"> կանոնների մասին» 2009 թվականի նոյեմբերի 20-ի համաձայնագրում փոփոխություններ կատարելու մասին»</w:t>
      </w:r>
      <w:r w:rsidRPr="00162E97">
        <w:rPr>
          <w:rFonts w:ascii="GHEA Grapalat" w:hAnsi="GHEA Grapalat" w:cs="Sylfaen"/>
          <w:bCs/>
          <w:sz w:val="24"/>
          <w:szCs w:val="24"/>
          <w:lang w:val="hy-AM"/>
        </w:rPr>
        <w:t xml:space="preserve"> Արձանագրությունը</w:t>
      </w:r>
      <w:r w:rsidR="0056643F" w:rsidRPr="0056643F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56643F" w:rsidRPr="00162E97">
        <w:rPr>
          <w:rFonts w:ascii="GHEA Grapalat" w:hAnsi="GHEA Grapalat" w:cs="Sylfaen"/>
          <w:sz w:val="24"/>
          <w:szCs w:val="24"/>
          <w:lang w:val="hy-AM"/>
        </w:rPr>
        <w:t xml:space="preserve">(այսուհետ՝ Արձանագրություն) </w:t>
      </w:r>
      <w:r w:rsidR="00651AB0" w:rsidRPr="00162E97">
        <w:rPr>
          <w:rFonts w:ascii="GHEA Grapalat" w:hAnsi="GHEA Grapalat" w:cs="Arial Armenian"/>
          <w:sz w:val="24"/>
          <w:szCs w:val="24"/>
          <w:lang w:val="hy-AM"/>
        </w:rPr>
        <w:t xml:space="preserve">ստորագրվել է </w:t>
      </w:r>
      <w:r w:rsidR="00651AB0" w:rsidRPr="00162E97">
        <w:rPr>
          <w:rFonts w:ascii="GHEA Grapalat" w:hAnsi="GHEA Grapalat"/>
          <w:sz w:val="24"/>
          <w:szCs w:val="24"/>
          <w:lang w:val="hy-AM"/>
        </w:rPr>
        <w:t>201</w:t>
      </w:r>
      <w:r w:rsidRPr="00162E97">
        <w:rPr>
          <w:rFonts w:ascii="GHEA Grapalat" w:hAnsi="GHEA Grapalat"/>
          <w:sz w:val="24"/>
          <w:szCs w:val="24"/>
          <w:lang w:val="hy-AM"/>
        </w:rPr>
        <w:t>9</w:t>
      </w:r>
      <w:r w:rsidR="00651AB0" w:rsidRPr="00162E9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Pr="00162E97">
        <w:rPr>
          <w:rFonts w:ascii="GHEA Grapalat" w:hAnsi="GHEA Grapalat"/>
          <w:sz w:val="24"/>
          <w:szCs w:val="24"/>
          <w:lang w:val="hy-AM"/>
        </w:rPr>
        <w:t>մայիսի 31</w:t>
      </w:r>
      <w:r w:rsidR="00651AB0" w:rsidRPr="00162E97">
        <w:rPr>
          <w:rFonts w:ascii="GHEA Grapalat" w:hAnsi="GHEA Grapalat"/>
          <w:sz w:val="24"/>
          <w:szCs w:val="24"/>
          <w:lang w:val="hy-AM"/>
        </w:rPr>
        <w:t>-ին</w:t>
      </w:r>
      <w:r w:rsidR="00651AB0" w:rsidRPr="00162E9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162E97">
        <w:rPr>
          <w:rFonts w:ascii="GHEA Grapalat" w:hAnsi="GHEA Grapalat" w:cs="Arial Armenian"/>
          <w:sz w:val="24"/>
          <w:szCs w:val="24"/>
          <w:lang w:val="hy-AM"/>
        </w:rPr>
        <w:t>Աշխաբադ</w:t>
      </w:r>
      <w:r w:rsidR="00651AB0" w:rsidRPr="00162E97">
        <w:rPr>
          <w:rFonts w:ascii="GHEA Grapalat" w:hAnsi="GHEA Grapalat" w:cs="Arial Armenian"/>
          <w:sz w:val="24"/>
          <w:szCs w:val="24"/>
          <w:lang w:val="hy-AM"/>
        </w:rPr>
        <w:t>ում` ԱՊՀ պետությունների ներկայացուցիչների կողմից:</w:t>
      </w:r>
    </w:p>
    <w:p w14:paraId="721E778C" w14:textId="6F42DADB" w:rsidR="00985C13" w:rsidRPr="00162E97" w:rsidRDefault="00356A42" w:rsidP="00273E6B">
      <w:pPr>
        <w:pStyle w:val="a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62E97">
        <w:rPr>
          <w:rFonts w:ascii="GHEA Grapalat" w:hAnsi="GHEA Grapalat" w:cs="Sylfaen"/>
          <w:bCs/>
          <w:sz w:val="24"/>
          <w:szCs w:val="24"/>
          <w:lang w:val="hy-AM"/>
        </w:rPr>
        <w:t xml:space="preserve">Արձանագրության </w:t>
      </w:r>
      <w:r w:rsidR="00651AB0" w:rsidRPr="00162E97">
        <w:rPr>
          <w:rFonts w:ascii="GHEA Grapalat" w:hAnsi="GHEA Grapalat" w:cs="Sylfaen"/>
          <w:sz w:val="24"/>
          <w:szCs w:val="24"/>
          <w:lang w:val="hy-AM"/>
        </w:rPr>
        <w:t xml:space="preserve">հիմնական նպատակն է </w:t>
      </w:r>
      <w:r w:rsidR="00FE3B5B">
        <w:rPr>
          <w:rFonts w:ascii="GHEA Grapalat" w:hAnsi="GHEA Grapalat"/>
          <w:sz w:val="24"/>
          <w:szCs w:val="24"/>
          <w:lang w:val="hy-AM"/>
        </w:rPr>
        <w:t>Արտադրական և տեխնոլոգիական այնպիսի գործառնությունների պայմանների ցանկում, որոնց կատարման ժամանակ ապրանքը համարվում է այն երկրի ծագում ունեցող, որտեղ դրանք կատարվել են (այսուհետ՝ Ցանկ)</w:t>
      </w:r>
      <w:r w:rsidR="00113609">
        <w:rPr>
          <w:rFonts w:ascii="GHEA Grapalat" w:hAnsi="GHEA Grapalat"/>
          <w:sz w:val="24"/>
          <w:szCs w:val="24"/>
          <w:lang w:val="hy-AM"/>
        </w:rPr>
        <w:t>,</w:t>
      </w:r>
      <w:r w:rsidR="00985C13" w:rsidRPr="00162E97">
        <w:rPr>
          <w:rFonts w:ascii="GHEA Grapalat" w:hAnsi="GHEA Grapalat" w:cs="Sylfaen"/>
          <w:sz w:val="24"/>
          <w:szCs w:val="24"/>
          <w:lang w:val="hy-AM"/>
        </w:rPr>
        <w:t xml:space="preserve"> ներառված ԱՊՀ ԱՏԳ ԱԱ ծածկագրերը համապատասխանեցնել 2017 թվականի հունվարի 1-ից ուժի մեջ մտած  ԱՊՀ ԱՏԳ ԱԱ ծածկագրերի նոր խմբագրությանը:</w:t>
      </w:r>
    </w:p>
    <w:p w14:paraId="15DD38E9" w14:textId="45701582" w:rsidR="00DB1CBD" w:rsidRPr="00162E97" w:rsidRDefault="00651AB0" w:rsidP="00273E6B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Արձանագրությամբ </w:t>
      </w:r>
      <w:r w:rsidR="00CF34CC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առաջարկվում է </w:t>
      </w:r>
      <w:r w:rsidR="00F81CB3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նաև </w:t>
      </w:r>
      <w:r w:rsidR="00CF34CC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փոփոխություն կատարել 8528</w:t>
      </w:r>
      <w:r w:rsidR="00F81CB3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-ից հեղուկ բյուրեղյա մոնիտորներ </w:t>
      </w:r>
      <w:r w:rsidR="00F81CB3" w:rsidRPr="00162E97">
        <w:rPr>
          <w:rFonts w:ascii="GHEA Grapalat" w:hAnsi="GHEA Grapalat"/>
          <w:sz w:val="24"/>
          <w:szCs w:val="24"/>
          <w:lang w:val="hy-AM"/>
        </w:rPr>
        <w:t xml:space="preserve">ապրանքային դիրքում ընդգրկված ապրանքների մասով:  </w:t>
      </w:r>
      <w:r w:rsidR="00A90ACE">
        <w:rPr>
          <w:rFonts w:ascii="GHEA Grapalat" w:hAnsi="GHEA Grapalat"/>
          <w:sz w:val="24"/>
          <w:szCs w:val="24"/>
          <w:lang w:val="hy-AM"/>
        </w:rPr>
        <w:t>Գործող</w:t>
      </w:r>
      <w:r w:rsidR="00A87178" w:rsidRPr="00162E97">
        <w:rPr>
          <w:rFonts w:ascii="GHEA Grapalat" w:hAnsi="GHEA Grapalat"/>
          <w:sz w:val="24"/>
          <w:szCs w:val="24"/>
          <w:lang w:val="hy-AM"/>
        </w:rPr>
        <w:t xml:space="preserve"> </w:t>
      </w:r>
      <w:r w:rsidR="00F81CB3" w:rsidRPr="00162E97">
        <w:rPr>
          <w:rFonts w:ascii="GHEA Grapalat" w:hAnsi="GHEA Grapalat"/>
          <w:sz w:val="24"/>
          <w:szCs w:val="24"/>
          <w:lang w:val="hy-AM"/>
        </w:rPr>
        <w:t xml:space="preserve">Ցանկում </w:t>
      </w:r>
      <w:r w:rsidR="00A87178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8528 ԱՏԳ ԱԱ ծածկագրի</w:t>
      </w:r>
      <w:r w:rsidR="002B2B60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ն</w:t>
      </w:r>
      <w:r w:rsidR="00A87178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դասվող </w:t>
      </w:r>
      <w:r w:rsidR="00F81CB3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հեղուկ բյուրեղյա մոնիտորների նկատմամբ սահմանված են հետևյալ պայմանները</w:t>
      </w:r>
      <w:r w:rsidR="00A87178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 «պատրաստում ցանկացած դիրքի նյութերից հետևյալ տեխնոլոգիական գործողություններ կատարելու պայմանով՝ կորպուսի պատրաստում, էլեկտրահաղորդալարերի էլեմենտների պատրաստում; բլոկերի հավաքում և մոնտաժ; պարամետրերի կանոնակարգում և հսկողություն»</w:t>
      </w:r>
      <w:r w:rsidR="00F81CB3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="00BC5F73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որոնք </w:t>
      </w:r>
      <w:r w:rsidR="00B16495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անհրաժեշտ են երրորդ երկրների ապրանքների արտադրության մեջ օգտագործման ժամանակ </w:t>
      </w:r>
      <w:r w:rsidR="00A87178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վերջնական արտադրված ապրանքի համար</w:t>
      </w:r>
      <w:r w:rsidR="00B16495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A87178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«CT-1» ձևի </w:t>
      </w:r>
      <w:r w:rsidR="00B16495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ծագման </w:t>
      </w:r>
      <w:r w:rsidR="00A87178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սերտիֆիկատ </w:t>
      </w:r>
      <w:r w:rsidR="00B16495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տ</w:t>
      </w:r>
      <w:r w:rsidR="00A87178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րամադրելու և հետագայում արտոնություն </w:t>
      </w:r>
      <w:r w:rsidR="00B16495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A87178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ս</w:t>
      </w:r>
      <w:r w:rsidR="00B379CA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տանալ</w:t>
      </w:r>
      <w:r w:rsidR="00A87178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ու համար:</w:t>
      </w:r>
      <w:r w:rsidR="00B379CA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</w:p>
    <w:p w14:paraId="62DD10A5" w14:textId="27B89EB6" w:rsidR="00662771" w:rsidRPr="00162E97" w:rsidRDefault="002B2B60" w:rsidP="00273E6B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lastRenderedPageBreak/>
        <w:t>Հարկ է նշել, որ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DB1CBD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Ռուսաստանի Դաշնությունում հեղուկ բյուրեղյա մոնիտորների արտադրության ժամանակ 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ապահովվում է </w:t>
      </w:r>
      <w:r w:rsidR="00DB1CBD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բոլոր թվարկված պայմաններ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ի</w:t>
      </w:r>
      <w:r w:rsidR="00DB1CBD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, արտադրական և տեխնոլոգիական գործողությո</w:t>
      </w:r>
      <w:r w:rsidR="002E1441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ւններ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ի կատարումը</w:t>
      </w:r>
      <w:r w:rsidR="002E1441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բացառությամբ </w:t>
      </w:r>
      <w:r w:rsidR="00A90AC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«</w:t>
      </w:r>
      <w:r w:rsidR="002E1441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էլեկտրահաղորդալարերի էլեմենտների պատրաստ</w:t>
      </w:r>
      <w:r w:rsidR="00B51D6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ում</w:t>
      </w:r>
      <w:r w:rsidR="00A90ACE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»</w:t>
      </w:r>
      <w:r w:rsidR="002E1441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պայմանի</w:t>
      </w:r>
      <w:r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: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Միաժամանակ,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էլեկտրահաղորդալարերի էլեմենտներ արտադրության մասով շ</w:t>
      </w:r>
      <w:r w:rsidR="002E1441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ուկայի ուսումնասիրությունները </w:t>
      </w:r>
      <w:r w:rsidR="009F5F76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թույլ են տալիս եզրակացնել, որ հեղուկ բյուրեղյա մոնիտորներ արտադրողները հնարավորություն չունեն Ռուսաստանի Դաշնությունում ձեռք բերել նշված ապրանքը անհրաժեշտ որակով և 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մատչելի </w:t>
      </w:r>
      <w:r w:rsidR="009F5F76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գներով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/ն</w:t>
      </w:r>
      <w:r w:rsidR="00E14312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երքի</w:t>
      </w:r>
      <w:r w:rsidR="0045578A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ն</w:t>
      </w:r>
      <w:r w:rsidR="00E14312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էլեկտրահաղորդալարերի էլեմենտների արժեքը կազմում է մոտավորապես պատրաստի արտադրանքի արժեքի 0,5%-ը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/</w:t>
      </w:r>
      <w:r w:rsidR="0056643F" w:rsidRPr="0056643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,</w:t>
      </w:r>
      <w:r w:rsidR="0056643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ինչպես նաև </w:t>
      </w:r>
      <w:r w:rsidR="0002310F" w:rsidRPr="0056643F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երկրի</w:t>
      </w:r>
      <w:r w:rsidR="0002310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տարածքում էլեկտրահաղորդալարերի էլեմենտների սեփական արտադրության կազմակերպումը տնտեսապես նպատակահարմար չէ: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Անհրաժեշտ է նաև հաշվի առնել, որ </w:t>
      </w:r>
      <w:r w:rsidR="00662771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8528 ԱՏԳ ԱԱ ապրանքային դիրքում դասակարգված մյուս ապրանքների համար, օրինակ՝ հեռուստացույց</w:t>
      </w:r>
      <w:r w:rsidR="00EB25D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ի,</w:t>
      </w:r>
      <w:r w:rsidR="00662771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էլեկտրահաղորդալարերի էլեմենտների պատրաստ</w:t>
      </w:r>
      <w:r w:rsidR="00B51D6F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ում</w:t>
      </w:r>
      <w:r w:rsidR="0045578A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պայմանի</w:t>
      </w:r>
      <w:r w:rsidR="00662771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անհրաժեշտությունը </w:t>
      </w:r>
      <w:r w:rsidR="00BF7139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Ց</w:t>
      </w:r>
      <w:r w:rsidR="00662771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անկում բացակայում է:</w:t>
      </w:r>
    </w:p>
    <w:p w14:paraId="55D46727" w14:textId="56DAE95A" w:rsidR="00651AB0" w:rsidRPr="00162E97" w:rsidRDefault="00662771" w:rsidP="00273E6B">
      <w:pPr>
        <w:pStyle w:val="a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Ելնելով վերոգրյալից՝ առաջարկվ</w:t>
      </w:r>
      <w:r w:rsidR="00CA7125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ել</w:t>
      </w:r>
      <w:r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է փոփոխություն կատարել Ցանկում </w:t>
      </w:r>
      <w:r w:rsidR="009468FC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8528-ից ապրանքայի</w:t>
      </w:r>
      <w:r w:rsidR="000E64EE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ն</w:t>
      </w:r>
      <w:r w:rsidR="009468FC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դիրքի </w:t>
      </w:r>
      <w:r w:rsidR="000E64EE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չափորոշիչներից</w:t>
      </w:r>
      <w:r w:rsidR="00523DAC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էլեկտրահաղորդալարերի էլեմենտների պատրաստման բացառման մասով:</w:t>
      </w:r>
    </w:p>
    <w:p w14:paraId="43DA29FC" w14:textId="77777777" w:rsidR="00651AB0" w:rsidRPr="00162E97" w:rsidRDefault="00651AB0" w:rsidP="00273E6B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162E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Սույն </w:t>
      </w:r>
      <w:r w:rsidRPr="00162E97">
        <w:rPr>
          <w:rFonts w:ascii="GHEA Grapalat" w:hAnsi="GHEA Grapalat" w:cs="Arial Armenian"/>
          <w:sz w:val="24"/>
          <w:szCs w:val="24"/>
          <w:lang w:val="hy-AM"/>
        </w:rPr>
        <w:t>Արձանագրության</w:t>
      </w:r>
      <w:r w:rsidRPr="00162E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նախագծի դրույթները չեն հակասում նշված ոլորտում </w:t>
      </w:r>
      <w:r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ԵԱՏՄ իրավական ակտերի պահանջներին:</w:t>
      </w:r>
    </w:p>
    <w:p w14:paraId="238987A2" w14:textId="70AD84C1" w:rsidR="0062088B" w:rsidRPr="00162E97" w:rsidRDefault="00BF7139" w:rsidP="00273E6B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Հաշվի առնելով վերը նշվածը</w:t>
      </w:r>
      <w:r w:rsidR="00356A42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՝</w:t>
      </w:r>
      <w:r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="00651AB0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ՀՀ </w:t>
      </w:r>
      <w:r w:rsidR="00356A42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էկոնոմիկայի</w:t>
      </w:r>
      <w:r w:rsidR="00651AB0" w:rsidRPr="00162E97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նախարարությունը նպատակահարմար</w:t>
      </w:r>
      <w:r w:rsidR="00651AB0" w:rsidRPr="00162E9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է գտնում </w:t>
      </w:r>
      <w:r w:rsidR="00651AB0" w:rsidRPr="00162E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նշված Արձանագրության </w:t>
      </w:r>
      <w:r w:rsidR="00356A42" w:rsidRPr="00162E9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հաստատումը</w:t>
      </w:r>
      <w:r w:rsidR="00651AB0" w:rsidRPr="00162E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Հայաստանի Հանրապետության </w:t>
      </w:r>
      <w:r w:rsidR="00356A42" w:rsidRPr="00162E97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կողմ</w:t>
      </w:r>
      <w:r w:rsidR="00651AB0" w:rsidRPr="00162E97">
        <w:rPr>
          <w:rFonts w:ascii="GHEA Grapalat" w:eastAsia="Times New Roman" w:hAnsi="GHEA Grapalat" w:cs="Sylfaen"/>
          <w:sz w:val="24"/>
          <w:szCs w:val="24"/>
          <w:lang w:val="hy-AM" w:eastAsia="ru-RU"/>
        </w:rPr>
        <w:t>ից</w:t>
      </w:r>
      <w:r w:rsidR="00D456E2" w:rsidRPr="00162E97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14:paraId="6E251895" w14:textId="77777777" w:rsidR="00A53F7B" w:rsidRPr="00162E97" w:rsidRDefault="00A53F7B" w:rsidP="00273E6B">
      <w:pPr>
        <w:pStyle w:val="a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7560B294" w14:textId="77777777" w:rsidR="00356A42" w:rsidRPr="00162E97" w:rsidRDefault="00A53F7B" w:rsidP="00273E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162E9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356A42" w:rsidRPr="00162E97">
        <w:rPr>
          <w:rFonts w:ascii="GHEA Grapalat" w:hAnsi="GHEA Grapalat"/>
          <w:sz w:val="24"/>
          <w:szCs w:val="24"/>
          <w:lang w:val="hy-AM"/>
        </w:rPr>
        <w:t>ԷԿՈՆՈՄԻԿԱՅԻ</w:t>
      </w:r>
      <w:r w:rsidRPr="00162E97">
        <w:rPr>
          <w:rFonts w:ascii="GHEA Grapalat" w:hAnsi="GHEA Grapalat"/>
          <w:sz w:val="24"/>
          <w:szCs w:val="24"/>
          <w:lang w:val="hy-AM"/>
        </w:rPr>
        <w:t xml:space="preserve"> ՆԱԽԱՐԱՐ                                  </w:t>
      </w:r>
      <w:r w:rsidR="00444C9F" w:rsidRPr="00162E97">
        <w:rPr>
          <w:rFonts w:ascii="GHEA Grapalat" w:hAnsi="GHEA Grapalat"/>
          <w:sz w:val="24"/>
          <w:szCs w:val="24"/>
          <w:lang w:val="hy-AM"/>
        </w:rPr>
        <w:tab/>
      </w:r>
      <w:r w:rsidRPr="00162E97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0CEB5A3A" w14:textId="4A0D677F" w:rsidR="00A53F7B" w:rsidRPr="00162E97" w:rsidRDefault="00A53F7B" w:rsidP="00273E6B">
      <w:pPr>
        <w:spacing w:line="360" w:lineRule="auto"/>
        <w:ind w:left="5760" w:firstLine="720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62E97">
        <w:rPr>
          <w:rFonts w:ascii="GHEA Grapalat" w:hAnsi="GHEA Grapalat"/>
          <w:sz w:val="24"/>
          <w:szCs w:val="24"/>
          <w:lang w:val="hy-AM"/>
        </w:rPr>
        <w:t xml:space="preserve">  </w:t>
      </w:r>
      <w:r w:rsidR="00356A42" w:rsidRPr="00162E97">
        <w:rPr>
          <w:rFonts w:ascii="GHEA Grapalat" w:hAnsi="GHEA Grapalat"/>
          <w:sz w:val="24"/>
          <w:szCs w:val="24"/>
          <w:lang w:val="hy-AM"/>
        </w:rPr>
        <w:t>ՎԱՀԱՆ ՔԵՐՈԲՅԱՆ</w:t>
      </w:r>
    </w:p>
    <w:sectPr w:rsidR="00A53F7B" w:rsidRPr="00162E97" w:rsidSect="00273E6B">
      <w:pgSz w:w="12240" w:h="15840"/>
      <w:pgMar w:top="993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7C35"/>
    <w:rsid w:val="000216D1"/>
    <w:rsid w:val="0002310F"/>
    <w:rsid w:val="000E64EE"/>
    <w:rsid w:val="00113609"/>
    <w:rsid w:val="00162E97"/>
    <w:rsid w:val="00273E6B"/>
    <w:rsid w:val="002B2B60"/>
    <w:rsid w:val="002E1441"/>
    <w:rsid w:val="00305FB8"/>
    <w:rsid w:val="00356A42"/>
    <w:rsid w:val="003D0BB5"/>
    <w:rsid w:val="00444C9F"/>
    <w:rsid w:val="0045578A"/>
    <w:rsid w:val="004F1BE7"/>
    <w:rsid w:val="00517DE1"/>
    <w:rsid w:val="00523DAC"/>
    <w:rsid w:val="0056643F"/>
    <w:rsid w:val="0062088B"/>
    <w:rsid w:val="00651AB0"/>
    <w:rsid w:val="00662771"/>
    <w:rsid w:val="006E1506"/>
    <w:rsid w:val="007158DD"/>
    <w:rsid w:val="007C4BF4"/>
    <w:rsid w:val="008A59FA"/>
    <w:rsid w:val="009468FC"/>
    <w:rsid w:val="00985C13"/>
    <w:rsid w:val="009F5F76"/>
    <w:rsid w:val="00A31D28"/>
    <w:rsid w:val="00A53F7B"/>
    <w:rsid w:val="00A87178"/>
    <w:rsid w:val="00A90ACE"/>
    <w:rsid w:val="00B16495"/>
    <w:rsid w:val="00B17411"/>
    <w:rsid w:val="00B379CA"/>
    <w:rsid w:val="00B51D6F"/>
    <w:rsid w:val="00BC5F73"/>
    <w:rsid w:val="00BF7139"/>
    <w:rsid w:val="00C241CF"/>
    <w:rsid w:val="00C9615F"/>
    <w:rsid w:val="00CA7125"/>
    <w:rsid w:val="00CF34CC"/>
    <w:rsid w:val="00D456E2"/>
    <w:rsid w:val="00DB1CBD"/>
    <w:rsid w:val="00DD666C"/>
    <w:rsid w:val="00E04148"/>
    <w:rsid w:val="00E14312"/>
    <w:rsid w:val="00EB25DF"/>
    <w:rsid w:val="00EE7C35"/>
    <w:rsid w:val="00F81CB3"/>
    <w:rsid w:val="00FE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ECEAC"/>
  <w15:docId w15:val="{646A0C38-408D-44DC-91CF-E6C0FD8A3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1A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Абзац списка"/>
    <w:basedOn w:val="Normal"/>
    <w:uiPriority w:val="34"/>
    <w:qFormat/>
    <w:rsid w:val="00651AB0"/>
    <w:pPr>
      <w:ind w:left="720"/>
      <w:contextualSpacing/>
    </w:pPr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0216D1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216D1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58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https://mul-mineconomy.gov.am/tasks/docs/attachment.php?id=192863&amp;fn=texekanq-himnavorum.docx&amp;out=1&amp;token=</cp:keywords>
  <cp:lastModifiedBy>Marine J. Anakhasyan</cp:lastModifiedBy>
  <cp:revision>15</cp:revision>
  <dcterms:created xsi:type="dcterms:W3CDTF">2023-04-26T06:31:00Z</dcterms:created>
  <dcterms:modified xsi:type="dcterms:W3CDTF">2023-06-27T06:19:00Z</dcterms:modified>
</cp:coreProperties>
</file>