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77777777" w:rsidR="00511F3D" w:rsidRPr="00832A0D" w:rsidRDefault="00511F3D" w:rsidP="004C1FAB">
      <w:pPr>
        <w:shd w:val="clear" w:color="auto" w:fill="FFFFFF"/>
        <w:spacing w:after="0" w:line="360" w:lineRule="auto"/>
        <w:jc w:val="center"/>
        <w:rPr>
          <w:rFonts w:ascii="GHEA Grapalat" w:eastAsia="Times New Roman" w:hAnsi="GHEA Grapalat" w:cs="Times New Roman"/>
          <w:color w:val="000000"/>
          <w:sz w:val="24"/>
          <w:szCs w:val="24"/>
        </w:rPr>
      </w:pPr>
      <w:r w:rsidRPr="00832A0D">
        <w:rPr>
          <w:rFonts w:ascii="GHEA Grapalat" w:eastAsia="Times New Roman" w:hAnsi="GHEA Grapalat" w:cs="Times New Roman"/>
          <w:b/>
          <w:bCs/>
          <w:color w:val="000000"/>
          <w:sz w:val="24"/>
          <w:szCs w:val="24"/>
        </w:rPr>
        <w:t>Ա</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Մ</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Փ</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Ո</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Փ</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Ա</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Թ</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Ե</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Ր</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Թ</w:t>
      </w:r>
    </w:p>
    <w:p w14:paraId="74F69EB4" w14:textId="65C782CC" w:rsidR="00832A0D" w:rsidRDefault="00ED2722" w:rsidP="00832A0D">
      <w:pPr>
        <w:spacing w:after="0" w:line="240" w:lineRule="auto"/>
        <w:ind w:left="-57" w:firstLine="567"/>
        <w:jc w:val="center"/>
        <w:rPr>
          <w:rFonts w:ascii="GHEA Grapalat" w:hAnsi="GHEA Grapalat"/>
          <w:sz w:val="24"/>
          <w:szCs w:val="24"/>
        </w:rPr>
      </w:pPr>
      <w:r w:rsidRPr="00ED2722">
        <w:rPr>
          <w:rFonts w:ascii="GHEA Grapalat" w:hAnsi="GHEA Grapalat"/>
          <w:sz w:val="24"/>
          <w:szCs w:val="24"/>
        </w:rPr>
        <w:t>««Հայաստանի Հանրապետության 2023 թվականի պետական բյուջեի մասին» Հայաստանի Հանրապետության օրենքում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w:t>
      </w:r>
    </w:p>
    <w:p w14:paraId="31F1C6FE" w14:textId="77777777" w:rsidR="00ED2722" w:rsidRPr="00832A0D" w:rsidRDefault="00ED2722" w:rsidP="00832A0D">
      <w:pPr>
        <w:spacing w:after="0" w:line="240" w:lineRule="auto"/>
        <w:ind w:left="-57" w:firstLine="567"/>
        <w:jc w:val="center"/>
        <w:rPr>
          <w:rFonts w:ascii="GHEA Grapalat" w:hAnsi="GHEA Grapalat"/>
          <w:sz w:val="24"/>
          <w:szCs w:val="24"/>
        </w:rPr>
      </w:pPr>
    </w:p>
    <w:tbl>
      <w:tblPr>
        <w:tblW w:w="979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35"/>
        <w:gridCol w:w="4961"/>
      </w:tblGrid>
      <w:tr w:rsidR="005A105D" w:rsidRPr="00ED2722" w14:paraId="6DF70571" w14:textId="77777777" w:rsidTr="00D00904">
        <w:trPr>
          <w:trHeight w:val="436"/>
          <w:tblCellSpacing w:w="0" w:type="dxa"/>
          <w:jc w:val="center"/>
        </w:trPr>
        <w:tc>
          <w:tcPr>
            <w:tcW w:w="4835" w:type="dxa"/>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55A1A726" w:rsidR="005A105D" w:rsidRPr="00ED2722" w:rsidRDefault="005A105D" w:rsidP="007B47FF">
            <w:pPr>
              <w:spacing w:after="0" w:line="240" w:lineRule="auto"/>
              <w:ind w:left="129"/>
              <w:jc w:val="center"/>
              <w:rPr>
                <w:rFonts w:ascii="GHEA Grapalat" w:hAnsi="GHEA Grapalat"/>
                <w:lang w:val="hy-AM"/>
              </w:rPr>
            </w:pPr>
            <w:r w:rsidRPr="00ED2722">
              <w:rPr>
                <w:rFonts w:ascii="GHEA Grapalat" w:hAnsi="GHEA Grapalat"/>
              </w:rPr>
              <w:t>ՀՀ ֆինանսների 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0C4C1DDE" w:rsidR="005A105D" w:rsidRPr="00ED2722" w:rsidRDefault="00ED2722" w:rsidP="007B47FF">
            <w:pPr>
              <w:spacing w:after="0" w:line="240" w:lineRule="auto"/>
              <w:ind w:firstLine="128"/>
              <w:jc w:val="center"/>
              <w:rPr>
                <w:rFonts w:ascii="GHEA Grapalat" w:eastAsia="Times New Roman" w:hAnsi="GHEA Grapalat" w:cs="Times New Roman"/>
              </w:rPr>
            </w:pPr>
            <w:r w:rsidRPr="00ED2722">
              <w:rPr>
                <w:rFonts w:ascii="GHEA Grapalat" w:hAnsi="GHEA Grapalat"/>
                <w:lang w:val="hy-AM"/>
              </w:rPr>
              <w:t>15</w:t>
            </w:r>
            <w:r w:rsidR="005A105D" w:rsidRPr="00ED2722">
              <w:rPr>
                <w:rFonts w:ascii="GHEA Grapalat" w:hAnsi="GHEA Grapalat"/>
              </w:rPr>
              <w:t>.</w:t>
            </w:r>
            <w:r w:rsidR="00DE4EFD" w:rsidRPr="00ED2722">
              <w:rPr>
                <w:rFonts w:ascii="GHEA Grapalat" w:hAnsi="GHEA Grapalat"/>
                <w:lang w:val="hy-AM"/>
              </w:rPr>
              <w:t>0</w:t>
            </w:r>
            <w:r w:rsidRPr="00ED2722">
              <w:rPr>
                <w:rFonts w:ascii="GHEA Grapalat" w:hAnsi="GHEA Grapalat"/>
                <w:lang w:val="hy-AM"/>
              </w:rPr>
              <w:t>6</w:t>
            </w:r>
            <w:r w:rsidR="005A105D" w:rsidRPr="00ED2722">
              <w:rPr>
                <w:rFonts w:ascii="GHEA Grapalat" w:hAnsi="GHEA Grapalat"/>
              </w:rPr>
              <w:t>.202</w:t>
            </w:r>
            <w:r w:rsidR="00DE4EFD" w:rsidRPr="00ED2722">
              <w:rPr>
                <w:rFonts w:ascii="GHEA Grapalat" w:hAnsi="GHEA Grapalat"/>
                <w:lang w:val="hy-AM"/>
              </w:rPr>
              <w:t>3</w:t>
            </w:r>
            <w:r w:rsidR="005A105D" w:rsidRPr="00ED2722">
              <w:rPr>
                <w:rFonts w:ascii="GHEA Grapalat" w:eastAsia="Times New Roman" w:hAnsi="GHEA Grapalat" w:cs="Times New Roman"/>
                <w:color w:val="000000"/>
              </w:rPr>
              <w:t>թ.</w:t>
            </w:r>
          </w:p>
        </w:tc>
      </w:tr>
      <w:tr w:rsidR="005A105D" w:rsidRPr="00ED2722" w14:paraId="6992F85D" w14:textId="77777777" w:rsidTr="00D00904">
        <w:trPr>
          <w:trHeight w:val="436"/>
          <w:tblCellSpacing w:w="0" w:type="dxa"/>
          <w:jc w:val="center"/>
        </w:trPr>
        <w:tc>
          <w:tcPr>
            <w:tcW w:w="4835"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ED2722" w:rsidRDefault="005A105D" w:rsidP="007B47FF">
            <w:pPr>
              <w:spacing w:after="0" w:line="240" w:lineRule="auto"/>
              <w:ind w:left="129"/>
              <w:rPr>
                <w:rFonts w:ascii="GHEA Grapalat" w:hAnsi="GHEA Grapalat"/>
                <w:lang w:val="hy-AM"/>
              </w:rPr>
            </w:pPr>
          </w:p>
        </w:tc>
        <w:tc>
          <w:tcPr>
            <w:tcW w:w="4961"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5CB88AF7" w:rsidR="005A105D" w:rsidRPr="00ED2722" w:rsidRDefault="00ED2722" w:rsidP="007B47FF">
            <w:pPr>
              <w:spacing w:after="0" w:line="240" w:lineRule="auto"/>
              <w:ind w:firstLine="128"/>
              <w:jc w:val="center"/>
              <w:rPr>
                <w:rFonts w:ascii="GHEA Grapalat" w:eastAsia="Times New Roman" w:hAnsi="GHEA Grapalat" w:cs="Times New Roman"/>
              </w:rPr>
            </w:pPr>
            <w:r w:rsidRPr="00ED2722">
              <w:rPr>
                <w:rFonts w:ascii="GHEA Grapalat" w:eastAsia="Times New Roman" w:hAnsi="GHEA Grapalat" w:cs="Times New Roman"/>
              </w:rPr>
              <w:t>№ 01/34-1/11551-2023</w:t>
            </w:r>
          </w:p>
        </w:tc>
      </w:tr>
      <w:tr w:rsidR="005A105D" w:rsidRPr="00ED2722" w14:paraId="4C07515A" w14:textId="77777777" w:rsidTr="00D00904">
        <w:trPr>
          <w:trHeight w:val="436"/>
          <w:tblCellSpacing w:w="0" w:type="dxa"/>
          <w:jc w:val="center"/>
        </w:trPr>
        <w:tc>
          <w:tcPr>
            <w:tcW w:w="4835" w:type="dxa"/>
            <w:tcBorders>
              <w:top w:val="outset" w:sz="6" w:space="0" w:color="auto"/>
              <w:left w:val="outset" w:sz="6" w:space="0" w:color="auto"/>
              <w:bottom w:val="outset" w:sz="6" w:space="0" w:color="auto"/>
              <w:right w:val="outset" w:sz="6" w:space="0" w:color="auto"/>
            </w:tcBorders>
            <w:shd w:val="clear" w:color="auto" w:fill="FFFFFF"/>
          </w:tcPr>
          <w:p w14:paraId="727539DF" w14:textId="0C1110AA" w:rsidR="00B57D38" w:rsidRPr="00ED2722" w:rsidRDefault="00ED2722" w:rsidP="00E845C6">
            <w:pPr>
              <w:spacing w:after="0" w:line="240" w:lineRule="auto"/>
              <w:ind w:left="192" w:right="122" w:firstLine="283"/>
              <w:rPr>
                <w:rFonts w:ascii="GHEA Grapalat" w:eastAsia="Times New Roman" w:hAnsi="GHEA Grapalat" w:cs="Sylfaen"/>
                <w:bCs/>
                <w:lang w:val="hy-AM"/>
              </w:rPr>
            </w:pPr>
            <w:r w:rsidRPr="00ED2722">
              <w:rPr>
                <w:rFonts w:ascii="GHEA Grapalat" w:eastAsia="Times New Roman" w:hAnsi="GHEA Grapalat" w:cs="Sylfaen"/>
                <w:bCs/>
                <w:lang w:val="hy-AM"/>
              </w:rPr>
              <w:t>Հայտնում ենք, որ Ձեր գրությամբ նշվում է, որ Նախագծի ընդունման դեպքում ՀՀ պաշտպանության նախարարության արտաբյուջետային միջոցներից նույն չափով գումար կուղղվի ՀՀ կառավարության պահուստային ֆոնդ, սակայն Նախագծով չի ամրագրվում գումարը բյուջե վերադարձի հանգամանքը:</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14:paraId="465E0607" w14:textId="1B69B9F2" w:rsidR="001A36D1" w:rsidRPr="00ED2722" w:rsidRDefault="001A36D1" w:rsidP="001A36D1">
            <w:pPr>
              <w:spacing w:after="0" w:line="240" w:lineRule="auto"/>
              <w:ind w:left="127"/>
              <w:rPr>
                <w:rFonts w:ascii="GHEA Grapalat" w:eastAsia="Times New Roman" w:hAnsi="GHEA Grapalat" w:cs="Times New Roman"/>
                <w:lang w:val="hy-AM"/>
              </w:rPr>
            </w:pPr>
            <w:r>
              <w:rPr>
                <w:rFonts w:ascii="GHEA Grapalat" w:eastAsia="Times New Roman" w:hAnsi="GHEA Grapalat" w:cs="Times New Roman"/>
                <w:lang w:val="hy-AM"/>
              </w:rPr>
              <w:t>Ը</w:t>
            </w:r>
            <w:r w:rsidRPr="00ED2722">
              <w:rPr>
                <w:rFonts w:ascii="GHEA Grapalat" w:eastAsia="Times New Roman" w:hAnsi="GHEA Grapalat" w:cs="Times New Roman"/>
              </w:rPr>
              <w:t>նդունվել</w:t>
            </w:r>
            <w:r>
              <w:rPr>
                <w:rFonts w:ascii="GHEA Grapalat" w:eastAsia="Times New Roman" w:hAnsi="GHEA Grapalat" w:cs="Times New Roman"/>
                <w:lang w:val="hy-AM"/>
              </w:rPr>
              <w:t xml:space="preserve"> է:</w:t>
            </w:r>
            <w:r w:rsidRPr="00ED2722">
              <w:rPr>
                <w:rFonts w:ascii="GHEA Grapalat" w:eastAsia="Times New Roman" w:hAnsi="GHEA Grapalat" w:cs="Times New Roman"/>
                <w:lang w:val="hy-AM"/>
              </w:rPr>
              <w:t xml:space="preserve"> </w:t>
            </w:r>
          </w:p>
          <w:p w14:paraId="163A0CBC" w14:textId="7FE5606A" w:rsidR="005A105D" w:rsidRPr="00ED2722" w:rsidRDefault="005A105D" w:rsidP="009117DA">
            <w:pPr>
              <w:spacing w:after="0" w:line="240" w:lineRule="auto"/>
              <w:ind w:left="127"/>
              <w:rPr>
                <w:rFonts w:ascii="GHEA Grapalat" w:eastAsia="Times New Roman" w:hAnsi="GHEA Grapalat" w:cs="Times New Roman"/>
                <w:lang w:val="hy-AM"/>
              </w:rPr>
            </w:pPr>
          </w:p>
        </w:tc>
      </w:tr>
      <w:tr w:rsidR="001A36D1" w:rsidRPr="00ED2722" w14:paraId="5D7ED6E0" w14:textId="77777777" w:rsidTr="00D00904">
        <w:trPr>
          <w:trHeight w:val="436"/>
          <w:tblCellSpacing w:w="0" w:type="dxa"/>
          <w:jc w:val="center"/>
        </w:trPr>
        <w:tc>
          <w:tcPr>
            <w:tcW w:w="4835" w:type="dxa"/>
            <w:tcBorders>
              <w:top w:val="outset" w:sz="6" w:space="0" w:color="auto"/>
              <w:left w:val="outset" w:sz="6" w:space="0" w:color="auto"/>
              <w:bottom w:val="outset" w:sz="6" w:space="0" w:color="auto"/>
              <w:right w:val="outset" w:sz="6" w:space="0" w:color="auto"/>
            </w:tcBorders>
            <w:shd w:val="clear" w:color="auto" w:fill="FFFFFF"/>
          </w:tcPr>
          <w:p w14:paraId="544FFB00" w14:textId="39B26673" w:rsidR="001A36D1" w:rsidRPr="00ED2722" w:rsidRDefault="001A36D1" w:rsidP="001A36D1">
            <w:pPr>
              <w:spacing w:after="0" w:line="240" w:lineRule="auto"/>
              <w:ind w:left="192" w:right="122" w:firstLine="283"/>
              <w:rPr>
                <w:rFonts w:ascii="GHEA Grapalat" w:eastAsia="Times New Roman" w:hAnsi="GHEA Grapalat" w:cs="Sylfaen"/>
                <w:bCs/>
                <w:lang w:val="hy-AM"/>
              </w:rPr>
            </w:pPr>
            <w:r w:rsidRPr="00ED2722">
              <w:rPr>
                <w:rFonts w:ascii="GHEA Grapalat" w:eastAsia="Times New Roman" w:hAnsi="GHEA Grapalat" w:cs="Sylfaen"/>
                <w:bCs/>
                <w:lang w:val="hy-AM"/>
              </w:rPr>
              <w:t>Ավելին, գործարքի մասով բացահայտված չէ նաև լրացուցիչ եկամուտների ձևավորման աղբյուրի ֆինանսական միջոցների գոյացման հիմքերը՝ մասնավորապես անհրաժեշտ է հստակեցնել բյուջետային ծագում ունենալու հանգամանքը, ինչը կարող է էականորեն ազդել գործարքի իրականացման բնույթի վրա:</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14:paraId="3AC39680" w14:textId="77777777" w:rsidR="001A36D1" w:rsidRPr="00ED2722" w:rsidRDefault="001A36D1" w:rsidP="001A36D1">
            <w:pPr>
              <w:spacing w:after="0" w:line="240" w:lineRule="auto"/>
              <w:ind w:left="127"/>
              <w:rPr>
                <w:rFonts w:ascii="GHEA Grapalat" w:eastAsia="Times New Roman" w:hAnsi="GHEA Grapalat" w:cs="Times New Roman"/>
                <w:lang w:val="hy-AM"/>
              </w:rPr>
            </w:pPr>
            <w:r w:rsidRPr="00ED2722">
              <w:rPr>
                <w:rFonts w:ascii="GHEA Grapalat" w:eastAsia="Times New Roman" w:hAnsi="GHEA Grapalat" w:cs="Times New Roman"/>
                <w:lang w:val="hy-AM"/>
              </w:rPr>
              <w:t>Չի ը</w:t>
            </w:r>
            <w:r w:rsidRPr="00ED2722">
              <w:rPr>
                <w:rFonts w:ascii="GHEA Grapalat" w:eastAsia="Times New Roman" w:hAnsi="GHEA Grapalat" w:cs="Times New Roman"/>
              </w:rPr>
              <w:t>նդունվել</w:t>
            </w:r>
            <w:r w:rsidRPr="00ED2722">
              <w:rPr>
                <w:rFonts w:ascii="GHEA Grapalat" w:eastAsia="Times New Roman" w:hAnsi="GHEA Grapalat" w:cs="Times New Roman"/>
                <w:lang w:val="hy-AM"/>
              </w:rPr>
              <w:t xml:space="preserve">՝ </w:t>
            </w:r>
          </w:p>
          <w:p w14:paraId="1B5D186D" w14:textId="20798AF4" w:rsidR="001A36D1" w:rsidRPr="00E7730C" w:rsidRDefault="001A36D1" w:rsidP="001A36D1">
            <w:pPr>
              <w:spacing w:after="0" w:line="240" w:lineRule="auto"/>
              <w:ind w:left="127"/>
              <w:rPr>
                <w:rFonts w:ascii="GHEA Grapalat" w:eastAsia="Times New Roman" w:hAnsi="GHEA Grapalat" w:cs="Times New Roman"/>
                <w:lang w:val="hy-AM"/>
              </w:rPr>
            </w:pPr>
            <w:r w:rsidRPr="00ED2722">
              <w:rPr>
                <w:rFonts w:ascii="GHEA Grapalat" w:eastAsia="Times New Roman" w:hAnsi="GHEA Grapalat" w:cs="Times New Roman"/>
                <w:lang w:val="hy-AM"/>
              </w:rPr>
              <w:t>քանի որ, ՀՀ կառավարության 20</w:t>
            </w:r>
            <w:r>
              <w:rPr>
                <w:rFonts w:ascii="GHEA Grapalat" w:eastAsia="Times New Roman" w:hAnsi="GHEA Grapalat" w:cs="Times New Roman"/>
                <w:lang w:val="hy-AM"/>
              </w:rPr>
              <w:t>00</w:t>
            </w:r>
            <w:r w:rsidRPr="00ED2722">
              <w:rPr>
                <w:rFonts w:ascii="GHEA Grapalat" w:eastAsia="Times New Roman" w:hAnsi="GHEA Grapalat" w:cs="Times New Roman"/>
                <w:lang w:val="hy-AM"/>
              </w:rPr>
              <w:t>թ. հո</w:t>
            </w:r>
            <w:r>
              <w:rPr>
                <w:rFonts w:ascii="GHEA Grapalat" w:eastAsia="Times New Roman" w:hAnsi="GHEA Grapalat" w:cs="Times New Roman"/>
                <w:lang w:val="hy-AM"/>
              </w:rPr>
              <w:t>կտեմբերի</w:t>
            </w:r>
            <w:r w:rsidRPr="00ED2722">
              <w:rPr>
                <w:rFonts w:ascii="GHEA Grapalat" w:eastAsia="Times New Roman" w:hAnsi="GHEA Grapalat" w:cs="Times New Roman"/>
                <w:lang w:val="hy-AM"/>
              </w:rPr>
              <w:t xml:space="preserve"> </w:t>
            </w:r>
            <w:r>
              <w:rPr>
                <w:rFonts w:ascii="GHEA Grapalat" w:eastAsia="Times New Roman" w:hAnsi="GHEA Grapalat" w:cs="Times New Roman"/>
                <w:lang w:val="hy-AM"/>
              </w:rPr>
              <w:t>23</w:t>
            </w:r>
            <w:r w:rsidRPr="00ED2722">
              <w:rPr>
                <w:rFonts w:ascii="GHEA Grapalat" w:eastAsia="Times New Roman" w:hAnsi="GHEA Grapalat" w:cs="Times New Roman"/>
                <w:lang w:val="hy-AM"/>
              </w:rPr>
              <w:t>-ի</w:t>
            </w:r>
            <w:r w:rsidRPr="00ED2722">
              <w:rPr>
                <w:rFonts w:ascii="GHEA Grapalat" w:eastAsia="Times New Roman" w:hAnsi="GHEA Grapalat" w:cs="Times New Roman"/>
              </w:rPr>
              <w:t xml:space="preserve"> № </w:t>
            </w:r>
            <w:r>
              <w:rPr>
                <w:rFonts w:ascii="GHEA Grapalat" w:eastAsia="Times New Roman" w:hAnsi="GHEA Grapalat" w:cs="Times New Roman"/>
                <w:lang w:val="hy-AM"/>
              </w:rPr>
              <w:t>677</w:t>
            </w:r>
            <w:r w:rsidRPr="00ED2722">
              <w:rPr>
                <w:rFonts w:ascii="GHEA Grapalat" w:eastAsia="Times New Roman" w:hAnsi="GHEA Grapalat" w:cs="Times New Roman"/>
              </w:rPr>
              <w:t>-</w:t>
            </w:r>
            <w:r>
              <w:rPr>
                <w:rFonts w:ascii="GHEA Grapalat" w:eastAsia="Times New Roman" w:hAnsi="GHEA Grapalat" w:cs="Times New Roman"/>
                <w:lang w:val="hy-AM"/>
              </w:rPr>
              <w:t>ԿԳ</w:t>
            </w:r>
            <w:r w:rsidRPr="00ED2722">
              <w:rPr>
                <w:rFonts w:ascii="GHEA Grapalat" w:eastAsia="Times New Roman" w:hAnsi="GHEA Grapalat" w:cs="Times New Roman"/>
                <w:lang w:val="hy-AM"/>
              </w:rPr>
              <w:t xml:space="preserve"> որոշմ</w:t>
            </w:r>
            <w:r w:rsidR="00662626">
              <w:rPr>
                <w:rFonts w:ascii="GHEA Grapalat" w:eastAsia="Times New Roman" w:hAnsi="GHEA Grapalat" w:cs="Times New Roman"/>
              </w:rPr>
              <w:t>ով</w:t>
            </w:r>
            <w:r>
              <w:rPr>
                <w:rFonts w:ascii="GHEA Grapalat" w:eastAsia="Times New Roman" w:hAnsi="GHEA Grapalat" w:cs="Times New Roman"/>
                <w:lang w:val="hy-AM"/>
              </w:rPr>
              <w:t xml:space="preserve"> </w:t>
            </w:r>
            <w:r w:rsidR="00E03104">
              <w:rPr>
                <w:rFonts w:ascii="GHEA Grapalat" w:eastAsia="Times New Roman" w:hAnsi="GHEA Grapalat" w:cs="Times New Roman"/>
              </w:rPr>
              <w:t>կանոնակարգ</w:t>
            </w:r>
            <w:r>
              <w:rPr>
                <w:rFonts w:ascii="GHEA Grapalat" w:eastAsia="Times New Roman" w:hAnsi="GHEA Grapalat" w:cs="Times New Roman"/>
                <w:lang w:val="hy-AM"/>
              </w:rPr>
              <w:t xml:space="preserve">ված է ՀՀ </w:t>
            </w:r>
            <w:r w:rsidRPr="00D94563">
              <w:rPr>
                <w:rFonts w:ascii="GHEA Grapalat" w:eastAsia="Times New Roman" w:hAnsi="GHEA Grapalat" w:cs="Times New Roman"/>
                <w:lang w:val="hy-AM"/>
              </w:rPr>
              <w:t>պաշտպանության նախարարության արտաբյուջետային միջոցներ</w:t>
            </w:r>
            <w:r w:rsidR="00D00904">
              <w:rPr>
                <w:rFonts w:ascii="GHEA Grapalat" w:eastAsia="Times New Roman" w:hAnsi="GHEA Grapalat" w:cs="Times New Roman"/>
                <w:lang w:val="hy-AM"/>
              </w:rPr>
              <w:t xml:space="preserve">ի </w:t>
            </w:r>
            <w:r w:rsidR="00E03104">
              <w:rPr>
                <w:rFonts w:ascii="GHEA Grapalat" w:eastAsia="Times New Roman" w:hAnsi="GHEA Grapalat" w:cs="Sylfaen"/>
                <w:bCs/>
              </w:rPr>
              <w:t>ֆոնդը</w:t>
            </w:r>
            <w:r w:rsidR="00E7730C">
              <w:rPr>
                <w:rFonts w:ascii="GHEA Grapalat" w:eastAsia="Times New Roman" w:hAnsi="GHEA Grapalat" w:cs="Sylfaen"/>
                <w:bCs/>
                <w:lang w:val="hy-AM"/>
              </w:rPr>
              <w:t xml:space="preserve">, որը բյուջետային ծագում չունի: </w:t>
            </w:r>
          </w:p>
        </w:tc>
      </w:tr>
      <w:tr w:rsidR="001A36D1" w:rsidRPr="00ED2722" w14:paraId="1B2B677C" w14:textId="77777777" w:rsidTr="00D00904">
        <w:trPr>
          <w:trHeight w:val="436"/>
          <w:tblCellSpacing w:w="0" w:type="dxa"/>
          <w:jc w:val="center"/>
        </w:trPr>
        <w:tc>
          <w:tcPr>
            <w:tcW w:w="4835" w:type="dxa"/>
            <w:tcBorders>
              <w:top w:val="outset" w:sz="6" w:space="0" w:color="auto"/>
              <w:left w:val="outset" w:sz="6" w:space="0" w:color="auto"/>
              <w:bottom w:val="outset" w:sz="6" w:space="0" w:color="auto"/>
              <w:right w:val="outset" w:sz="6" w:space="0" w:color="auto"/>
            </w:tcBorders>
            <w:shd w:val="clear" w:color="auto" w:fill="FFFFFF"/>
          </w:tcPr>
          <w:p w14:paraId="0A5177A7" w14:textId="2056B6E0" w:rsidR="001A36D1" w:rsidRPr="00ED2722" w:rsidRDefault="001A36D1" w:rsidP="001A36D1">
            <w:pPr>
              <w:spacing w:after="0" w:line="240" w:lineRule="auto"/>
              <w:ind w:left="192" w:right="122" w:firstLine="283"/>
              <w:rPr>
                <w:rFonts w:ascii="GHEA Grapalat" w:eastAsia="Times New Roman" w:hAnsi="GHEA Grapalat" w:cs="Sylfaen"/>
                <w:bCs/>
                <w:lang w:val="hy-AM"/>
              </w:rPr>
            </w:pPr>
            <w:r w:rsidRPr="00ED2722">
              <w:rPr>
                <w:rFonts w:ascii="GHEA Grapalat" w:eastAsia="Times New Roman" w:hAnsi="GHEA Grapalat" w:cs="Sylfaen"/>
                <w:bCs/>
                <w:lang w:val="hy-AM"/>
              </w:rPr>
              <w:t>Հաշվի առնելով վերոգրյալը, հայտնում ենք, որ Նախագծի վերաբերյալ դիրքորոշում հնարավոր է հայտնել վերը նշված տեղեկատվության առկայության դեպքում:</w:t>
            </w:r>
          </w:p>
        </w:tc>
        <w:tc>
          <w:tcPr>
            <w:tcW w:w="4961" w:type="dxa"/>
            <w:tcBorders>
              <w:top w:val="outset" w:sz="6" w:space="0" w:color="auto"/>
              <w:left w:val="outset" w:sz="6" w:space="0" w:color="auto"/>
              <w:bottom w:val="outset" w:sz="6" w:space="0" w:color="auto"/>
              <w:right w:val="outset" w:sz="6" w:space="0" w:color="auto"/>
            </w:tcBorders>
            <w:shd w:val="clear" w:color="auto" w:fill="FFFFFF"/>
          </w:tcPr>
          <w:p w14:paraId="72680241" w14:textId="7871DDAE" w:rsidR="001A36D1" w:rsidRPr="00ED2722" w:rsidRDefault="003F2F59" w:rsidP="001A36D1">
            <w:pPr>
              <w:spacing w:after="0" w:line="240" w:lineRule="auto"/>
              <w:ind w:left="127"/>
              <w:rPr>
                <w:rFonts w:ascii="GHEA Grapalat" w:eastAsia="Times New Roman" w:hAnsi="GHEA Grapalat" w:cs="Times New Roman"/>
                <w:lang w:val="hy-AM"/>
              </w:rPr>
            </w:pPr>
            <w:r>
              <w:rPr>
                <w:rFonts w:ascii="GHEA Grapalat" w:eastAsia="Times New Roman" w:hAnsi="GHEA Grapalat" w:cs="Sylfaen"/>
                <w:bCs/>
                <w:lang w:val="hy-AM"/>
              </w:rPr>
              <w:t>Հ</w:t>
            </w:r>
            <w:r w:rsidRPr="00ED2722">
              <w:rPr>
                <w:rFonts w:ascii="GHEA Grapalat" w:eastAsia="Times New Roman" w:hAnsi="GHEA Grapalat" w:cs="Sylfaen"/>
                <w:bCs/>
                <w:lang w:val="hy-AM"/>
              </w:rPr>
              <w:t xml:space="preserve">այտնում ենք, որ </w:t>
            </w:r>
            <w:r>
              <w:rPr>
                <w:rFonts w:ascii="GHEA Grapalat" w:eastAsia="Times New Roman" w:hAnsi="GHEA Grapalat" w:cs="Times New Roman"/>
                <w:lang w:val="hy-AM"/>
              </w:rPr>
              <w:t xml:space="preserve">Նախագծի </w:t>
            </w:r>
            <w:r w:rsidRPr="00ED2722">
              <w:rPr>
                <w:rFonts w:ascii="GHEA Grapalat" w:eastAsia="Times New Roman" w:hAnsi="GHEA Grapalat" w:cs="Times New Roman"/>
                <w:lang w:val="hy-AM"/>
              </w:rPr>
              <w:t xml:space="preserve">հիմք է </w:t>
            </w:r>
            <w:r>
              <w:rPr>
                <w:rFonts w:ascii="GHEA Grapalat" w:eastAsia="Times New Roman" w:hAnsi="GHEA Grapalat" w:cs="Times New Roman"/>
                <w:lang w:val="hy-AM"/>
              </w:rPr>
              <w:t>հանդիսացել</w:t>
            </w:r>
            <w:r w:rsidRPr="00ED2722">
              <w:rPr>
                <w:rFonts w:ascii="GHEA Grapalat" w:eastAsia="Times New Roman" w:hAnsi="GHEA Grapalat" w:cs="Times New Roman"/>
                <w:lang w:val="hy-AM"/>
              </w:rPr>
              <w:t xml:space="preserve"> </w:t>
            </w:r>
            <w:r>
              <w:rPr>
                <w:rFonts w:ascii="GHEA Grapalat" w:eastAsia="Times New Roman" w:hAnsi="GHEA Grapalat" w:cs="Times New Roman"/>
                <w:lang w:val="hy-AM"/>
              </w:rPr>
              <w:t xml:space="preserve">(նախադեպ է դիտարկվել) </w:t>
            </w:r>
            <w:r w:rsidRPr="00ED2722">
              <w:rPr>
                <w:rFonts w:ascii="GHEA Grapalat" w:eastAsia="Times New Roman" w:hAnsi="GHEA Grapalat" w:cs="Times New Roman"/>
                <w:lang w:val="hy-AM"/>
              </w:rPr>
              <w:t>ՀՀ կառավարության 2022թ. հունիսի 9-ի</w:t>
            </w:r>
            <w:r w:rsidRPr="00ED2722">
              <w:rPr>
                <w:rFonts w:ascii="GHEA Grapalat" w:eastAsia="Times New Roman" w:hAnsi="GHEA Grapalat" w:cs="Times New Roman"/>
              </w:rPr>
              <w:t xml:space="preserve"> № 863-</w:t>
            </w:r>
            <w:r w:rsidRPr="00ED2722">
              <w:rPr>
                <w:rFonts w:ascii="GHEA Grapalat" w:eastAsia="Times New Roman" w:hAnsi="GHEA Grapalat" w:cs="Times New Roman"/>
                <w:lang w:val="hy-AM"/>
              </w:rPr>
              <w:t>Ն որոշումը</w:t>
            </w:r>
            <w:r>
              <w:rPr>
                <w:rFonts w:ascii="GHEA Grapalat" w:eastAsia="Times New Roman" w:hAnsi="GHEA Grapalat" w:cs="Times New Roman"/>
                <w:lang w:val="hy-AM"/>
              </w:rPr>
              <w:t xml:space="preserve">, որում ևս ամրագրված չէ </w:t>
            </w:r>
            <w:r w:rsidRPr="00ED2722">
              <w:rPr>
                <w:rFonts w:ascii="GHEA Grapalat" w:eastAsia="Times New Roman" w:hAnsi="GHEA Grapalat" w:cs="Sylfaen"/>
                <w:bCs/>
                <w:lang w:val="hy-AM"/>
              </w:rPr>
              <w:t>գումարը բյուջե վերադարձի հանգամանքը</w:t>
            </w:r>
            <w:r>
              <w:rPr>
                <w:rFonts w:ascii="GHEA Grapalat" w:eastAsia="Times New Roman" w:hAnsi="GHEA Grapalat" w:cs="Sylfaen"/>
                <w:bCs/>
                <w:lang w:val="hy-AM"/>
              </w:rPr>
              <w:t>, ա</w:t>
            </w:r>
            <w:r w:rsidRPr="00ED2722">
              <w:rPr>
                <w:rFonts w:ascii="GHEA Grapalat" w:eastAsia="Times New Roman" w:hAnsi="GHEA Grapalat" w:cs="Sylfaen"/>
                <w:bCs/>
                <w:lang w:val="hy-AM"/>
              </w:rPr>
              <w:t>վելին, գործարքի մասով լրացուցիչ եկամուտների ձևավորման աղբյուրի ֆինանսական միջոցների գոյացման հիմքերը</w:t>
            </w:r>
            <w:r w:rsidR="00D00904">
              <w:rPr>
                <w:rFonts w:ascii="GHEA Grapalat" w:eastAsia="Times New Roman" w:hAnsi="GHEA Grapalat" w:cs="Sylfaen"/>
                <w:bCs/>
                <w:lang w:val="hy-AM"/>
              </w:rPr>
              <w:t xml:space="preserve">, ինչպես նաև </w:t>
            </w:r>
            <w:r w:rsidR="00D00904" w:rsidRPr="00ED2722">
              <w:rPr>
                <w:rFonts w:ascii="GHEA Grapalat" w:eastAsia="Times New Roman" w:hAnsi="GHEA Grapalat" w:cs="Sylfaen"/>
                <w:bCs/>
                <w:lang w:val="hy-AM"/>
              </w:rPr>
              <w:t>գումարը բյուջե վերադարձի հանգամանքը</w:t>
            </w:r>
            <w:r>
              <w:rPr>
                <w:rFonts w:ascii="GHEA Grapalat" w:eastAsia="Times New Roman" w:hAnsi="GHEA Grapalat" w:cs="Sylfaen"/>
                <w:bCs/>
                <w:lang w:val="hy-AM"/>
              </w:rPr>
              <w:t>:</w:t>
            </w:r>
          </w:p>
        </w:tc>
      </w:tr>
    </w:tbl>
    <w:p w14:paraId="504D0EAD" w14:textId="77777777" w:rsidR="003F547E" w:rsidRPr="00832A0D" w:rsidRDefault="003F547E" w:rsidP="00A33A10">
      <w:pPr>
        <w:shd w:val="clear" w:color="auto" w:fill="FFFFFF"/>
        <w:spacing w:after="0" w:line="360" w:lineRule="auto"/>
        <w:ind w:firstLine="468"/>
        <w:rPr>
          <w:rFonts w:ascii="GHEA Grapalat" w:hAnsi="GHEA Grapalat"/>
          <w:sz w:val="24"/>
          <w:szCs w:val="24"/>
        </w:rPr>
      </w:pPr>
    </w:p>
    <w:sectPr w:rsidR="003F547E" w:rsidRPr="00832A0D" w:rsidSect="00592CA0">
      <w:pgSz w:w="11906" w:h="16838" w:code="9"/>
      <w:pgMar w:top="1418"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2AC32" w14:textId="77777777" w:rsidR="003110A1" w:rsidRDefault="003110A1" w:rsidP="00A33A10">
      <w:pPr>
        <w:spacing w:after="0" w:line="240" w:lineRule="auto"/>
      </w:pPr>
      <w:r>
        <w:separator/>
      </w:r>
    </w:p>
  </w:endnote>
  <w:endnote w:type="continuationSeparator" w:id="0">
    <w:p w14:paraId="3FE50347" w14:textId="77777777" w:rsidR="003110A1" w:rsidRDefault="003110A1"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36A44" w14:textId="77777777" w:rsidR="003110A1" w:rsidRDefault="003110A1" w:rsidP="00A33A10">
      <w:pPr>
        <w:spacing w:after="0" w:line="240" w:lineRule="auto"/>
      </w:pPr>
      <w:r>
        <w:separator/>
      </w:r>
    </w:p>
  </w:footnote>
  <w:footnote w:type="continuationSeparator" w:id="0">
    <w:p w14:paraId="47701A7B" w14:textId="77777777" w:rsidR="003110A1" w:rsidRDefault="003110A1"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295C"/>
    <w:rsid w:val="0000518C"/>
    <w:rsid w:val="0001271D"/>
    <w:rsid w:val="00021C0E"/>
    <w:rsid w:val="00026785"/>
    <w:rsid w:val="00055C0A"/>
    <w:rsid w:val="00055C67"/>
    <w:rsid w:val="000A5822"/>
    <w:rsid w:val="000F476E"/>
    <w:rsid w:val="00111BA1"/>
    <w:rsid w:val="00117398"/>
    <w:rsid w:val="00132510"/>
    <w:rsid w:val="001355EA"/>
    <w:rsid w:val="00150EAF"/>
    <w:rsid w:val="00171166"/>
    <w:rsid w:val="0017567D"/>
    <w:rsid w:val="001762CE"/>
    <w:rsid w:val="00180C30"/>
    <w:rsid w:val="00181F53"/>
    <w:rsid w:val="00187195"/>
    <w:rsid w:val="001947FC"/>
    <w:rsid w:val="001A0A1F"/>
    <w:rsid w:val="001A36D1"/>
    <w:rsid w:val="001C09D4"/>
    <w:rsid w:val="001F303D"/>
    <w:rsid w:val="00210325"/>
    <w:rsid w:val="00212649"/>
    <w:rsid w:val="00220695"/>
    <w:rsid w:val="00242D39"/>
    <w:rsid w:val="002529DF"/>
    <w:rsid w:val="00255AD2"/>
    <w:rsid w:val="002713CD"/>
    <w:rsid w:val="002968E3"/>
    <w:rsid w:val="002B19A0"/>
    <w:rsid w:val="002C1640"/>
    <w:rsid w:val="002D3A92"/>
    <w:rsid w:val="00300749"/>
    <w:rsid w:val="003110A1"/>
    <w:rsid w:val="003202C0"/>
    <w:rsid w:val="00333BF6"/>
    <w:rsid w:val="00335C10"/>
    <w:rsid w:val="003416B8"/>
    <w:rsid w:val="00344A09"/>
    <w:rsid w:val="00360E17"/>
    <w:rsid w:val="00384678"/>
    <w:rsid w:val="00392DC4"/>
    <w:rsid w:val="003B381F"/>
    <w:rsid w:val="003B45BA"/>
    <w:rsid w:val="003D1358"/>
    <w:rsid w:val="003E414E"/>
    <w:rsid w:val="003F0A7A"/>
    <w:rsid w:val="003F2F59"/>
    <w:rsid w:val="003F547E"/>
    <w:rsid w:val="00406621"/>
    <w:rsid w:val="00435506"/>
    <w:rsid w:val="00445C3A"/>
    <w:rsid w:val="0045220B"/>
    <w:rsid w:val="00452ECF"/>
    <w:rsid w:val="004646ED"/>
    <w:rsid w:val="004649AA"/>
    <w:rsid w:val="00464F49"/>
    <w:rsid w:val="00477093"/>
    <w:rsid w:val="004C1FAB"/>
    <w:rsid w:val="004C273A"/>
    <w:rsid w:val="004C3AE5"/>
    <w:rsid w:val="004C4C0C"/>
    <w:rsid w:val="004C4EB9"/>
    <w:rsid w:val="004C6F9E"/>
    <w:rsid w:val="004D2E70"/>
    <w:rsid w:val="004D3173"/>
    <w:rsid w:val="004E0BC8"/>
    <w:rsid w:val="004E5FA7"/>
    <w:rsid w:val="004F7EFB"/>
    <w:rsid w:val="00504511"/>
    <w:rsid w:val="00507D56"/>
    <w:rsid w:val="00511F3D"/>
    <w:rsid w:val="0051693A"/>
    <w:rsid w:val="0052207E"/>
    <w:rsid w:val="00526141"/>
    <w:rsid w:val="00531052"/>
    <w:rsid w:val="0054426D"/>
    <w:rsid w:val="00560F01"/>
    <w:rsid w:val="005622A9"/>
    <w:rsid w:val="0056722C"/>
    <w:rsid w:val="00592CA0"/>
    <w:rsid w:val="00592D1F"/>
    <w:rsid w:val="00594B31"/>
    <w:rsid w:val="005A105D"/>
    <w:rsid w:val="005C3963"/>
    <w:rsid w:val="005D4532"/>
    <w:rsid w:val="005E07AF"/>
    <w:rsid w:val="006037D6"/>
    <w:rsid w:val="006048A1"/>
    <w:rsid w:val="00607953"/>
    <w:rsid w:val="00623C4E"/>
    <w:rsid w:val="00631FF2"/>
    <w:rsid w:val="00640C94"/>
    <w:rsid w:val="00653395"/>
    <w:rsid w:val="006536CC"/>
    <w:rsid w:val="00656A05"/>
    <w:rsid w:val="00662626"/>
    <w:rsid w:val="00671EF3"/>
    <w:rsid w:val="00693974"/>
    <w:rsid w:val="006A50FB"/>
    <w:rsid w:val="006D19F9"/>
    <w:rsid w:val="006D6A08"/>
    <w:rsid w:val="006E022E"/>
    <w:rsid w:val="006E2487"/>
    <w:rsid w:val="006F1126"/>
    <w:rsid w:val="00703F1E"/>
    <w:rsid w:val="00724557"/>
    <w:rsid w:val="00730BF4"/>
    <w:rsid w:val="00736443"/>
    <w:rsid w:val="00741DEE"/>
    <w:rsid w:val="00756D0C"/>
    <w:rsid w:val="0076148D"/>
    <w:rsid w:val="00796A2B"/>
    <w:rsid w:val="007B0D62"/>
    <w:rsid w:val="007B47FF"/>
    <w:rsid w:val="007B61FF"/>
    <w:rsid w:val="007C4327"/>
    <w:rsid w:val="007E4481"/>
    <w:rsid w:val="008072C7"/>
    <w:rsid w:val="008130D3"/>
    <w:rsid w:val="00817FE1"/>
    <w:rsid w:val="00825319"/>
    <w:rsid w:val="00827357"/>
    <w:rsid w:val="00832A0D"/>
    <w:rsid w:val="00835896"/>
    <w:rsid w:val="008448BB"/>
    <w:rsid w:val="008619DC"/>
    <w:rsid w:val="008632C3"/>
    <w:rsid w:val="00864E65"/>
    <w:rsid w:val="00866AB6"/>
    <w:rsid w:val="00874F01"/>
    <w:rsid w:val="00885E02"/>
    <w:rsid w:val="00887B06"/>
    <w:rsid w:val="008A3F44"/>
    <w:rsid w:val="008B6D26"/>
    <w:rsid w:val="008C162E"/>
    <w:rsid w:val="008D3060"/>
    <w:rsid w:val="008D3E1B"/>
    <w:rsid w:val="008E2D0C"/>
    <w:rsid w:val="009117DA"/>
    <w:rsid w:val="00914CF6"/>
    <w:rsid w:val="00932828"/>
    <w:rsid w:val="0094286F"/>
    <w:rsid w:val="00945CF7"/>
    <w:rsid w:val="00947AB0"/>
    <w:rsid w:val="0096461D"/>
    <w:rsid w:val="00965D80"/>
    <w:rsid w:val="00970880"/>
    <w:rsid w:val="009738DA"/>
    <w:rsid w:val="009862D5"/>
    <w:rsid w:val="009D261F"/>
    <w:rsid w:val="009F7D60"/>
    <w:rsid w:val="00A042EF"/>
    <w:rsid w:val="00A33A10"/>
    <w:rsid w:val="00A41531"/>
    <w:rsid w:val="00A53FFF"/>
    <w:rsid w:val="00A724D7"/>
    <w:rsid w:val="00A73379"/>
    <w:rsid w:val="00A76C96"/>
    <w:rsid w:val="00A76D51"/>
    <w:rsid w:val="00A829B4"/>
    <w:rsid w:val="00A86E58"/>
    <w:rsid w:val="00A959D6"/>
    <w:rsid w:val="00AA206D"/>
    <w:rsid w:val="00AC01A8"/>
    <w:rsid w:val="00AF00E1"/>
    <w:rsid w:val="00B16754"/>
    <w:rsid w:val="00B358F8"/>
    <w:rsid w:val="00B41292"/>
    <w:rsid w:val="00B54DD9"/>
    <w:rsid w:val="00B57D38"/>
    <w:rsid w:val="00B746E3"/>
    <w:rsid w:val="00B77507"/>
    <w:rsid w:val="00B85195"/>
    <w:rsid w:val="00B9190A"/>
    <w:rsid w:val="00BB2831"/>
    <w:rsid w:val="00BC4EFB"/>
    <w:rsid w:val="00C01731"/>
    <w:rsid w:val="00C01D7F"/>
    <w:rsid w:val="00C01FCA"/>
    <w:rsid w:val="00C2133B"/>
    <w:rsid w:val="00C22BA1"/>
    <w:rsid w:val="00C22ED0"/>
    <w:rsid w:val="00C319E4"/>
    <w:rsid w:val="00C42EB9"/>
    <w:rsid w:val="00C47145"/>
    <w:rsid w:val="00C477BF"/>
    <w:rsid w:val="00C76C67"/>
    <w:rsid w:val="00C770DA"/>
    <w:rsid w:val="00C909D1"/>
    <w:rsid w:val="00CB775C"/>
    <w:rsid w:val="00CD3DCF"/>
    <w:rsid w:val="00CD5E2E"/>
    <w:rsid w:val="00CE10EA"/>
    <w:rsid w:val="00CF1166"/>
    <w:rsid w:val="00D00904"/>
    <w:rsid w:val="00D062A1"/>
    <w:rsid w:val="00D16E75"/>
    <w:rsid w:val="00D40A5B"/>
    <w:rsid w:val="00D51A3C"/>
    <w:rsid w:val="00D64744"/>
    <w:rsid w:val="00D6727B"/>
    <w:rsid w:val="00D710CA"/>
    <w:rsid w:val="00D870A4"/>
    <w:rsid w:val="00D94563"/>
    <w:rsid w:val="00DD6C6C"/>
    <w:rsid w:val="00DE4EFD"/>
    <w:rsid w:val="00E0035E"/>
    <w:rsid w:val="00E03104"/>
    <w:rsid w:val="00E0376B"/>
    <w:rsid w:val="00E255EF"/>
    <w:rsid w:val="00E42194"/>
    <w:rsid w:val="00E551F3"/>
    <w:rsid w:val="00E56B98"/>
    <w:rsid w:val="00E6453F"/>
    <w:rsid w:val="00E6510D"/>
    <w:rsid w:val="00E7730C"/>
    <w:rsid w:val="00E837E2"/>
    <w:rsid w:val="00E845C6"/>
    <w:rsid w:val="00E85C78"/>
    <w:rsid w:val="00EB099B"/>
    <w:rsid w:val="00EB20F4"/>
    <w:rsid w:val="00EC5E13"/>
    <w:rsid w:val="00ED2722"/>
    <w:rsid w:val="00EE267B"/>
    <w:rsid w:val="00F010BC"/>
    <w:rsid w:val="00F16D45"/>
    <w:rsid w:val="00F22572"/>
    <w:rsid w:val="00F41986"/>
    <w:rsid w:val="00F470A7"/>
    <w:rsid w:val="00F60B3F"/>
    <w:rsid w:val="00F678B7"/>
    <w:rsid w:val="00F8462B"/>
    <w:rsid w:val="00F84897"/>
    <w:rsid w:val="00FB7FBE"/>
    <w:rsid w:val="00FC2BF0"/>
    <w:rsid w:val="00FE1352"/>
    <w:rsid w:val="00FE33F3"/>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1</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178</cp:revision>
  <cp:lastPrinted>2023-05-24T12:06:00Z</cp:lastPrinted>
  <dcterms:created xsi:type="dcterms:W3CDTF">2021-03-16T06:04:00Z</dcterms:created>
  <dcterms:modified xsi:type="dcterms:W3CDTF">2023-06-28T11:48:00Z</dcterms:modified>
</cp:coreProperties>
</file>