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40EB7D" w14:textId="77777777" w:rsidR="00EE5BA5" w:rsidRPr="000F64A1" w:rsidRDefault="00EE5BA5" w:rsidP="00EE5BA5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F64A1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ՀԻՄՆԱՎՈՐՈՒՄ</w:t>
      </w:r>
    </w:p>
    <w:p w14:paraId="0896F501" w14:textId="77777777" w:rsidR="00EE5BA5" w:rsidRPr="000F64A1" w:rsidRDefault="00EE5BA5" w:rsidP="00EE5BA5">
      <w:pPr>
        <w:pStyle w:val="bc6k"/>
        <w:shd w:val="clear" w:color="auto" w:fill="FFFFFF"/>
        <w:spacing w:before="113" w:after="0" w:line="360" w:lineRule="auto"/>
        <w:ind w:right="180"/>
        <w:jc w:val="center"/>
        <w:rPr>
          <w:rFonts w:ascii="GHEA Grapalat" w:hAnsi="GHEA Grapalat"/>
          <w:lang w:val="hy-AM"/>
        </w:rPr>
      </w:pPr>
      <w:r w:rsidRPr="000F64A1">
        <w:rPr>
          <w:rFonts w:ascii="GHEA Grapalat" w:hAnsi="GHEA Grapalat" w:cs="GHEA Grapalat"/>
          <w:b/>
          <w:bCs/>
          <w:caps/>
          <w:lang w:val="hy-AM"/>
        </w:rPr>
        <w:t xml:space="preserve">«Հայաստանի Հանրապետության կառավարության 2013 թվականի հունիսի 27-ի N 684-Ն որոշման մեջ փոփոխություն կատարելու մասին» կառավարության որոշման </w:t>
      </w:r>
      <w:r w:rsidRPr="000F64A1">
        <w:rPr>
          <w:rFonts w:ascii="GHEA Grapalat" w:hAnsi="GHEA Grapalat" w:cs="GHEA Grapalat"/>
          <w:b/>
          <w:shd w:val="clear" w:color="auto" w:fill="FFFFFF"/>
          <w:lang w:val="hy-AM"/>
        </w:rPr>
        <w:t xml:space="preserve">ՆԱԽԱԳԾԻ </w:t>
      </w:r>
      <w:r w:rsidRPr="000F64A1">
        <w:rPr>
          <w:rFonts w:ascii="GHEA Grapalat" w:hAnsi="GHEA Grapalat" w:cs="GHEA Grapalat"/>
          <w:b/>
          <w:bCs/>
          <w:lang w:val="hy-AM" w:eastAsia="hy-AM" w:bidi="hy-AM"/>
        </w:rPr>
        <w:t>ԸՆԴՈՒՆՄԱՆ</w:t>
      </w:r>
    </w:p>
    <w:p w14:paraId="2241CBA1" w14:textId="77777777" w:rsidR="00EE5BA5" w:rsidRPr="000F64A1" w:rsidRDefault="00EE5BA5" w:rsidP="00EE5BA5">
      <w:pPr>
        <w:shd w:val="clear" w:color="auto" w:fill="FFFFFF"/>
        <w:spacing w:after="0" w:line="360" w:lineRule="auto"/>
        <w:jc w:val="center"/>
        <w:rPr>
          <w:rFonts w:ascii="GHEA Grapalat" w:hAnsi="GHEA Grapalat" w:cs="GHEA Grapalat"/>
          <w:b/>
          <w:caps/>
          <w:sz w:val="24"/>
          <w:szCs w:val="24"/>
          <w:shd w:val="clear" w:color="auto" w:fill="FFFFFF"/>
          <w:lang w:val="hy-AM"/>
        </w:rPr>
      </w:pPr>
    </w:p>
    <w:p w14:paraId="512DB608" w14:textId="77777777" w:rsidR="00EE5BA5" w:rsidRPr="000F64A1" w:rsidRDefault="00EE5BA5" w:rsidP="00EE5BA5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F64A1">
        <w:rPr>
          <w:rFonts w:ascii="GHEA Grapalat" w:eastAsia="Tahoma" w:hAnsi="GHEA Grapalat" w:cs="GHEA Grapalat"/>
          <w:b/>
          <w:bCs/>
          <w:i/>
          <w:sz w:val="24"/>
          <w:szCs w:val="24"/>
          <w:u w:val="single"/>
          <w:lang w:val="hy-AM" w:eastAsia="hy-AM" w:bidi="hy-AM"/>
        </w:rPr>
        <w:t>1. Ընթացիկ իրավիճակը և իրավական ակտի ընդունման անհրաժեշտությունը</w:t>
      </w:r>
    </w:p>
    <w:p w14:paraId="61AD22E0" w14:textId="77777777" w:rsidR="00EE5BA5" w:rsidRPr="000F64A1" w:rsidRDefault="00EE5BA5" w:rsidP="00EE5BA5">
      <w:pPr>
        <w:spacing w:after="0" w:line="360" w:lineRule="auto"/>
        <w:ind w:firstLine="740"/>
        <w:jc w:val="both"/>
        <w:rPr>
          <w:lang w:val="hy-AM"/>
        </w:rPr>
      </w:pP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>Հայաստանի Հանրապետության անտառային օրենսգրքի 57-րդ հոդվածի 1-ին մասով պետական անտառների պահպանության, պաշտպանության, վերականգնման և անտառապատման, առանձին աշխատանքների կատարման ծախսերի նորմատիվները հաստատում է Հայաստանի Հանրապետության կառավարությունը:</w:t>
      </w:r>
    </w:p>
    <w:p w14:paraId="4A1FE0A3" w14:textId="77777777" w:rsidR="00EE5BA5" w:rsidRDefault="00EE5BA5" w:rsidP="00EE5BA5">
      <w:pPr>
        <w:tabs>
          <w:tab w:val="left" w:pos="8645"/>
        </w:tabs>
        <w:spacing w:after="0" w:line="360" w:lineRule="auto"/>
        <w:ind w:firstLine="740"/>
        <w:jc w:val="both"/>
        <w:rPr>
          <w:rStyle w:val="Bodytext20"/>
          <w:rFonts w:ascii="GHEA Grapalat" w:hAnsi="GHEA Grapalat"/>
          <w:color w:val="auto"/>
          <w:sz w:val="24"/>
          <w:szCs w:val="24"/>
        </w:rPr>
      </w:pPr>
      <w:r w:rsidRPr="000F64A1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 xml:space="preserve"> կառավարության 2013 թվականի հունիսի 27-ի N 684-Ն որոշմամբ հաստատված աշխատանքների կատարման ծախսերի նորմատիվների համար հիմք են ընդունվել այդ ժամանակաշրջանում գործող աշխատանքային և ֆինանսական համապատասխան չափորոշիչները: Արդյունքում սահմանվել են պետական անտառների պահպանության, պաշտպանության, վերականգնման և անտառապատման առանձին աշխատանքների կատարման նորմատիվները (ա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յ</w:t>
      </w: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>սուհետ՝ չափաքանակներ), որոնք մշակված են ութժամյա աշխատա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ն</w:t>
      </w: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 xml:space="preserve">քային հերթափոխի համար և բաղկացած են ձեռքով աշխատանքի դեպքում միայն աշխատավարձից, իսկ մեքենայացված աշխատանքի դեպքում ազդեցություն է գործում 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նմանատիպ աշխատանքների դիմաց վարձատրությունը, որը իր մեջ ներառում է ոչ միայն աշխատողի, այլ նաև համապատասխան տեխնիկայի շահագործման դիմաց վճարումը</w:t>
      </w: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>,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 ինչպես նաև տեխնիկայի տեղափոխումը համայնքային տարածքներից մինչև անտառտնտեսական աշխատանքների իրականացման վայր, որի հեռավորությունը միջինում կազմում է </w:t>
      </w: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>10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կմ</w:t>
      </w: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 xml:space="preserve"> և ավել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ի՝ գտնվելով շատ դեպքերում </w:t>
      </w: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 xml:space="preserve">դժվարհասանելի վայրերում, որի հետևանքով հաճախ նախատեսված աշխատանքները դառնում են ոչ գրավիչ: </w:t>
      </w:r>
    </w:p>
    <w:p w14:paraId="43F9B152" w14:textId="77777777" w:rsidR="00EE5BA5" w:rsidRDefault="00EE5BA5" w:rsidP="00EE5BA5">
      <w:pPr>
        <w:tabs>
          <w:tab w:val="left" w:pos="8645"/>
        </w:tabs>
        <w:spacing w:after="0" w:line="360" w:lineRule="auto"/>
        <w:ind w:firstLine="740"/>
        <w:jc w:val="both"/>
        <w:rPr>
          <w:rStyle w:val="Bodytext20"/>
          <w:rFonts w:ascii="GHEA Grapalat" w:hAnsi="GHEA Grapalat"/>
          <w:color w:val="auto"/>
          <w:sz w:val="24"/>
          <w:szCs w:val="24"/>
        </w:rPr>
      </w:pP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 xml:space="preserve">Նախորդ 10 տարիների ընթացքում վերոհիշյալ նորմատիվներով սահմանված աշխատավարձերը որևիցե փոփոխությունների չեն ենթարկվել: 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Համաձայն </w:t>
      </w:r>
      <w:r w:rsidRPr="00035AA3">
        <w:rPr>
          <w:rStyle w:val="Bodytext20"/>
          <w:rFonts w:ascii="GHEA Grapalat" w:hAnsi="GHEA Grapalat"/>
          <w:color w:val="auto"/>
          <w:sz w:val="24"/>
          <w:szCs w:val="24"/>
        </w:rPr>
        <w:t>ՀՀ վիճակագրական կոմիտե (</w:t>
      </w:r>
      <w:hyperlink r:id="rId6" w:tgtFrame="_blank" w:history="1">
        <w:r w:rsidRPr="0071051E">
          <w:rPr>
            <w:rStyle w:val="Hyperlink"/>
            <w:rFonts w:ascii="Arial Unicode" w:hAnsi="Arial Unicode"/>
            <w:color w:val="6666CC"/>
            <w:shd w:val="clear" w:color="auto" w:fill="FFFFFF"/>
            <w:lang w:val="hy-AM"/>
          </w:rPr>
          <w:t>ArmStatBank</w:t>
        </w:r>
      </w:hyperlink>
      <w:r w:rsidRPr="00035AA3">
        <w:rPr>
          <w:lang w:val="hy-AM"/>
        </w:rPr>
        <w:t xml:space="preserve">) 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կայքի</w:t>
      </w:r>
      <w:r w:rsidRPr="007D41E3">
        <w:rPr>
          <w:rStyle w:val="Bodytext20"/>
          <w:rFonts w:ascii="GHEA Grapalat" w:hAnsi="GHEA Grapalat"/>
          <w:color w:val="auto"/>
          <w:sz w:val="24"/>
          <w:szCs w:val="24"/>
        </w:rPr>
        <w:t xml:space="preserve"> 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պաշտոնական տվյալների միջին ամսեկան անվանական աշխատավարձը ըստ տնտեսական գործունեության տեսակների - գյուղատնտեսություն, անտառային տնտեսություն</w:t>
      </w:r>
      <w:r w:rsidRPr="00637FF6">
        <w:rPr>
          <w:rStyle w:val="Bodytext20"/>
          <w:rFonts w:ascii="GHEA Grapalat" w:hAnsi="GHEA Grapalat"/>
          <w:color w:val="auto"/>
          <w:sz w:val="24"/>
          <w:szCs w:val="24"/>
        </w:rPr>
        <w:t xml:space="preserve"> 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և ձկնորսություն 2013-202</w:t>
      </w:r>
      <w:r w:rsidRPr="00637FF6">
        <w:rPr>
          <w:rStyle w:val="Bodytext20"/>
          <w:rFonts w:ascii="GHEA Grapalat" w:hAnsi="GHEA Grapalat"/>
          <w:color w:val="auto"/>
          <w:sz w:val="24"/>
          <w:szCs w:val="24"/>
        </w:rPr>
        <w:t>1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 թվականների ցուցանիշների, ինչպես նաև 2022 թվականի հրապարակված </w:t>
      </w:r>
      <w:r w:rsidRPr="00C8236E">
        <w:rPr>
          <w:rStyle w:val="Bodytext20"/>
          <w:rFonts w:ascii="GHEA Grapalat" w:hAnsi="GHEA Grapalat"/>
          <w:color w:val="auto"/>
          <w:sz w:val="24"/>
          <w:szCs w:val="24"/>
        </w:rPr>
        <w:t>հունվար-դեկտեմբեր</w:t>
      </w:r>
      <w:r w:rsidRPr="00E36095">
        <w:rPr>
          <w:rStyle w:val="Bodytext20"/>
          <w:rFonts w:ascii="GHEA Grapalat" w:hAnsi="GHEA Grapalat"/>
          <w:color w:val="auto"/>
          <w:sz w:val="24"/>
          <w:szCs w:val="24"/>
        </w:rPr>
        <w:t xml:space="preserve"> տվյալների (</w:t>
      </w:r>
      <w:hyperlink r:id="rId7" w:history="1">
        <w:r w:rsidRPr="00E36095">
          <w:rPr>
            <w:rStyle w:val="Hyperlink"/>
            <w:rFonts w:ascii="GHEA Grapalat" w:eastAsia="Tahoma" w:hAnsi="GHEA Grapalat" w:cs="Tahoma"/>
            <w:sz w:val="24"/>
            <w:szCs w:val="24"/>
            <w:u w:val="none"/>
            <w:lang w:val="hy-AM" w:eastAsia="hy-AM" w:bidi="hy-AM"/>
          </w:rPr>
          <w:t>https://www.armstat.am/file/article/sv_01_23a_142.pdf</w:t>
        </w:r>
      </w:hyperlink>
      <w:r w:rsidRPr="00E36095">
        <w:rPr>
          <w:rStyle w:val="Hyperlink"/>
          <w:rFonts w:ascii="GHEA Grapalat" w:eastAsia="Tahoma" w:hAnsi="GHEA Grapalat" w:cs="Tahoma"/>
          <w:sz w:val="24"/>
          <w:szCs w:val="24"/>
          <w:u w:val="none"/>
          <w:lang w:val="hy-AM" w:eastAsia="hy-AM" w:bidi="hy-AM"/>
        </w:rPr>
        <w:t xml:space="preserve">) 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ավելացել է 5</w:t>
      </w:r>
      <w:r w:rsidRPr="005F104F">
        <w:rPr>
          <w:rStyle w:val="Bodytext20"/>
          <w:rFonts w:ascii="GHEA Grapalat" w:hAnsi="GHEA Grapalat"/>
          <w:color w:val="auto"/>
          <w:sz w:val="24"/>
          <w:szCs w:val="24"/>
        </w:rPr>
        <w:t>2.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5</w:t>
      </w:r>
      <w:r w:rsidRPr="00E30036">
        <w:rPr>
          <w:rStyle w:val="Bodytext20"/>
          <w:rFonts w:ascii="GHEA Grapalat" w:hAnsi="GHEA Grapalat"/>
          <w:color w:val="auto"/>
          <w:sz w:val="24"/>
          <w:szCs w:val="24"/>
        </w:rPr>
        <w:t>%-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ով։</w:t>
      </w:r>
    </w:p>
    <w:p w14:paraId="5D14640A" w14:textId="77777777" w:rsidR="00EE5BA5" w:rsidRPr="0060727A" w:rsidRDefault="00EE5BA5" w:rsidP="00EE5BA5">
      <w:pPr>
        <w:tabs>
          <w:tab w:val="left" w:pos="8645"/>
        </w:tabs>
        <w:spacing w:after="0" w:line="360" w:lineRule="auto"/>
        <w:ind w:firstLine="740"/>
        <w:jc w:val="both"/>
        <w:rPr>
          <w:rStyle w:val="Bodytext20"/>
          <w:rFonts w:ascii="GHEA Grapalat" w:hAnsi="GHEA Grapalat"/>
          <w:color w:val="auto"/>
          <w:sz w:val="24"/>
          <w:szCs w:val="24"/>
        </w:rPr>
      </w:pP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Անտառտնտեսական աշխատանքների նորմատիվների ծախսերի վերանայման համար հաշվի են առնվել նաև գյուղատնտեսության ոլորտում համադրելի և Կառավարության </w:t>
      </w:r>
      <w:r w:rsidRPr="00E36095">
        <w:rPr>
          <w:rStyle w:val="Bodytext20"/>
          <w:rFonts w:ascii="GHEA Grapalat" w:hAnsi="GHEA Grapalat"/>
          <w:color w:val="auto"/>
          <w:sz w:val="24"/>
          <w:szCs w:val="24"/>
        </w:rPr>
        <w:t>2021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 թվականի հունիսի 3-ի «</w:t>
      </w:r>
      <w:r w:rsidRPr="00E36095">
        <w:rPr>
          <w:rStyle w:val="Bodytext20"/>
          <w:rFonts w:ascii="GHEA Grapalat" w:hAnsi="GHEA Grapalat"/>
          <w:color w:val="auto"/>
          <w:sz w:val="24"/>
          <w:szCs w:val="24"/>
        </w:rPr>
        <w:t>Հայաստանի Հանրապետությունում ինտենսիվ այգեգործության զարգացման, արդիական տեխնոլոգիաների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 </w:t>
      </w:r>
      <w:r w:rsidRPr="00E36095">
        <w:rPr>
          <w:rStyle w:val="Bodytext20"/>
          <w:rFonts w:ascii="GHEA Grapalat" w:hAnsi="GHEA Grapalat"/>
          <w:color w:val="auto"/>
          <w:sz w:val="24"/>
          <w:szCs w:val="24"/>
        </w:rPr>
        <w:t>ներդրման և ոչ ավանդական բարձրարժեք մշակաբույսերի արտադրության խթանման պետական աջակցության 2021-2023 թվականների ծրագ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ի</w:t>
      </w:r>
      <w:r w:rsidRPr="00E36095">
        <w:rPr>
          <w:rStyle w:val="Bodytext20"/>
          <w:rFonts w:ascii="GHEA Grapalat" w:hAnsi="GHEA Grapalat"/>
          <w:color w:val="auto"/>
          <w:sz w:val="24"/>
          <w:szCs w:val="24"/>
        </w:rPr>
        <w:t>ր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ը հաստատելու մասին» </w:t>
      </w:r>
      <w:r w:rsidRPr="00E36095">
        <w:rPr>
          <w:rStyle w:val="Bodytext20"/>
          <w:rFonts w:ascii="GHEA Grapalat" w:hAnsi="GHEA Grapalat"/>
          <w:color w:val="auto"/>
          <w:sz w:val="24"/>
          <w:szCs w:val="24"/>
        </w:rPr>
        <w:t>N 927-Լ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 որոշման հավելվածով սահմանված ծախսերը </w:t>
      </w:r>
      <w:r w:rsidRPr="006E3E42">
        <w:rPr>
          <w:rStyle w:val="Bodytext20"/>
          <w:rFonts w:ascii="GHEA Grapalat" w:hAnsi="GHEA Grapalat"/>
          <w:color w:val="auto"/>
          <w:sz w:val="24"/>
          <w:szCs w:val="24"/>
        </w:rPr>
        <w:t>(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օրինակ, խորը վար՝  60000 դրամ</w:t>
      </w:r>
      <w:r w:rsidRPr="006E3E42">
        <w:rPr>
          <w:rStyle w:val="Bodytext20"/>
          <w:rFonts w:ascii="GHEA Grapalat" w:hAnsi="GHEA Grapalat"/>
          <w:color w:val="auto"/>
          <w:sz w:val="24"/>
          <w:szCs w:val="24"/>
        </w:rPr>
        <w:t>/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հա</w:t>
      </w:r>
      <w:r w:rsidRPr="006E3E42">
        <w:rPr>
          <w:rStyle w:val="Bodytext20"/>
          <w:rFonts w:ascii="GHEA Grapalat" w:hAnsi="GHEA Grapalat"/>
          <w:color w:val="auto"/>
          <w:sz w:val="24"/>
          <w:szCs w:val="24"/>
        </w:rPr>
        <w:t xml:space="preserve">), 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ինչպես նաև Կառավարության </w:t>
      </w:r>
      <w:r w:rsidRPr="006E3E42">
        <w:rPr>
          <w:rStyle w:val="Bodytext20"/>
          <w:rFonts w:ascii="GHEA Grapalat" w:hAnsi="GHEA Grapalat"/>
          <w:color w:val="auto"/>
          <w:sz w:val="24"/>
          <w:szCs w:val="24"/>
        </w:rPr>
        <w:t>2022 թվականի օգոստոսի 4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-ի</w:t>
      </w:r>
      <w:r w:rsidRPr="006E3E42">
        <w:rPr>
          <w:rStyle w:val="Bodytext20"/>
          <w:rFonts w:ascii="GHEA Grapalat" w:hAnsi="GHEA Grapalat"/>
          <w:color w:val="auto"/>
          <w:sz w:val="24"/>
          <w:szCs w:val="24"/>
        </w:rPr>
        <w:t xml:space="preserve"> 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«</w:t>
      </w:r>
      <w:r w:rsidRPr="006E3E42">
        <w:rPr>
          <w:rStyle w:val="Bodytext20"/>
          <w:rFonts w:ascii="GHEA Grapalat" w:hAnsi="GHEA Grapalat"/>
          <w:color w:val="auto"/>
          <w:sz w:val="24"/>
          <w:szCs w:val="24"/>
        </w:rPr>
        <w:t>Հայաստանի Հանրապետությունում գյուղատնտեսական նշանակության հողերի միավորման (կոնսոլիդացիայի)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 </w:t>
      </w:r>
      <w:r w:rsidRPr="006E3E42">
        <w:rPr>
          <w:rStyle w:val="Bodytext20"/>
          <w:rFonts w:ascii="GHEA Grapalat" w:hAnsi="GHEA Grapalat"/>
          <w:color w:val="auto"/>
          <w:sz w:val="24"/>
          <w:szCs w:val="24"/>
        </w:rPr>
        <w:t xml:space="preserve">աջակցության 2023-2025 թվականների 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ծրագ</w:t>
      </w:r>
      <w:r w:rsidRPr="006E3E42">
        <w:rPr>
          <w:rStyle w:val="Bodytext20"/>
          <w:rFonts w:ascii="GHEA Grapalat" w:hAnsi="GHEA Grapalat"/>
          <w:color w:val="auto"/>
          <w:sz w:val="24"/>
          <w:szCs w:val="24"/>
        </w:rPr>
        <w:t>ի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րը հաստատելու մասին» </w:t>
      </w:r>
      <w:r w:rsidRPr="006E3E42">
        <w:rPr>
          <w:rStyle w:val="Bodytext20"/>
          <w:rFonts w:ascii="GHEA Grapalat" w:hAnsi="GHEA Grapalat"/>
          <w:color w:val="auto"/>
          <w:sz w:val="24"/>
          <w:szCs w:val="24"/>
        </w:rPr>
        <w:t>N 1220-Լ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 որոշման հավելվածի աղյուսակ 1-ով  սահմանված ծախային ցուցանիշները </w:t>
      </w:r>
      <w:r w:rsidRPr="0060727A">
        <w:rPr>
          <w:rStyle w:val="Bodytext20"/>
          <w:rFonts w:ascii="GHEA Grapalat" w:hAnsi="GHEA Grapalat"/>
          <w:color w:val="auto"/>
          <w:sz w:val="24"/>
          <w:szCs w:val="24"/>
        </w:rPr>
        <w:t>(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օրինակ՝ խ</w:t>
      </w:r>
      <w:r w:rsidRPr="0060727A">
        <w:rPr>
          <w:rStyle w:val="Bodytext20"/>
          <w:rFonts w:ascii="GHEA Grapalat" w:hAnsi="GHEA Grapalat"/>
          <w:color w:val="auto"/>
          <w:sz w:val="24"/>
          <w:szCs w:val="24"/>
        </w:rPr>
        <w:t xml:space="preserve">որ վար տրակտորային գութաններով` 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 50000 դրամ</w:t>
      </w:r>
      <w:r w:rsidRPr="006E3E42">
        <w:rPr>
          <w:rStyle w:val="Bodytext20"/>
          <w:rFonts w:ascii="GHEA Grapalat" w:hAnsi="GHEA Grapalat"/>
          <w:color w:val="auto"/>
          <w:sz w:val="24"/>
          <w:szCs w:val="24"/>
        </w:rPr>
        <w:t>/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հա, </w:t>
      </w:r>
      <w:r w:rsidRPr="0060727A">
        <w:rPr>
          <w:rStyle w:val="Bodytext20"/>
          <w:rFonts w:ascii="GHEA Grapalat" w:hAnsi="GHEA Grapalat"/>
          <w:color w:val="auto"/>
          <w:sz w:val="24"/>
          <w:szCs w:val="24"/>
        </w:rPr>
        <w:t>չիզել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 </w:t>
      </w:r>
      <w:r w:rsidRPr="0060727A">
        <w:rPr>
          <w:rStyle w:val="Bodytext20"/>
          <w:rFonts w:ascii="GHEA Grapalat" w:hAnsi="GHEA Grapalat"/>
          <w:color w:val="auto"/>
          <w:sz w:val="24"/>
          <w:szCs w:val="24"/>
        </w:rPr>
        <w:t>փխրեցում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՝ 65000 դրամ</w:t>
      </w:r>
      <w:r w:rsidRPr="006E3E42">
        <w:rPr>
          <w:rStyle w:val="Bodytext20"/>
          <w:rFonts w:ascii="GHEA Grapalat" w:hAnsi="GHEA Grapalat"/>
          <w:color w:val="auto"/>
          <w:sz w:val="24"/>
          <w:szCs w:val="24"/>
        </w:rPr>
        <w:t>/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>հա</w:t>
      </w:r>
      <w:r w:rsidRPr="0060727A">
        <w:rPr>
          <w:rStyle w:val="Bodytext20"/>
          <w:rFonts w:ascii="GHEA Grapalat" w:hAnsi="GHEA Grapalat"/>
          <w:color w:val="auto"/>
          <w:sz w:val="24"/>
          <w:szCs w:val="24"/>
        </w:rPr>
        <w:t xml:space="preserve">): </w:t>
      </w:r>
    </w:p>
    <w:p w14:paraId="724EB7E2" w14:textId="77777777" w:rsidR="00EE5BA5" w:rsidRPr="000F64A1" w:rsidRDefault="00EE5BA5" w:rsidP="00EE5BA5">
      <w:pPr>
        <w:spacing w:after="0" w:line="360" w:lineRule="auto"/>
        <w:ind w:firstLine="720"/>
        <w:jc w:val="both"/>
        <w:rPr>
          <w:rStyle w:val="Bodytext20"/>
          <w:rFonts w:ascii="GHEA Grapalat" w:hAnsi="GHEA Grapalat"/>
          <w:color w:val="auto"/>
          <w:sz w:val="24"/>
          <w:szCs w:val="24"/>
        </w:rPr>
      </w:pP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 xml:space="preserve">Կառավարության որոշման նախագծում հաշվի են առնվել նաև </w:t>
      </w:r>
      <w:r w:rsidRPr="000F64A1">
        <w:rPr>
          <w:rFonts w:ascii="GHEA Grapalat" w:eastAsia="Times New Roman" w:hAnsi="GHEA Grapalat" w:cs="Times New Roman"/>
          <w:sz w:val="24"/>
          <w:szCs w:val="24"/>
          <w:lang w:val="hy-AM"/>
        </w:rPr>
        <w:t>նմանատիպ միջոցառումներ իրականացնող Հայաստանի Հանրապետությունում գործող տարբեր կազմակերպությունների կողմից տրամադրված տեղեկատվությունները, ինչպես նաև գործող շուկայական գները, որոնցից պարզ է դառնում, որ ներկայումս</w:t>
      </w: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 xml:space="preserve"> աշխատանքային շուկայում վարձատրությունը կազմում է օրական շուրջ 7-10 հազար դրամ (առանց հարկերի)։ Արդյունքում՝ «Հայանտառ» ՊՈԱԿ-ը, որպես գործատու, դուրս է մնում մրցակցությունից, քանի որ ութժամյա աշխատաքային հերթափոխի համար ներկայումս գործող 684-Ն որոշմամբ հաստատված վարձատրության չափը կազմում է 5800 դրամ` ներառյալ հարկերը, իսկ վերջնական վճարման գումարը կազմում է մոտ 4300-4600 դրամ: </w:t>
      </w:r>
    </w:p>
    <w:p w14:paraId="50F15AA7" w14:textId="77777777" w:rsidR="00EE5BA5" w:rsidRPr="000F64A1" w:rsidRDefault="00EE5BA5" w:rsidP="00EE5BA5">
      <w:pPr>
        <w:spacing w:after="0" w:line="360" w:lineRule="auto"/>
        <w:ind w:firstLine="740"/>
        <w:jc w:val="both"/>
        <w:rPr>
          <w:lang w:val="hy-AM"/>
        </w:rPr>
      </w:pP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>Ելնելով վերոգրյալից անհրաժեշտություն է առաջացել վերանայելու պետական անտառների պահպանության, պաշտպանության, վերականգնման և անտառապատման աշխատանքների կատարման նորմատիվներով սահմանված ծախսերը, որոնք դարձել են անհամատեղելի ներկայիս պայմաններում: Վերջինս հանգեցրել է սեզոնային բանվորների հավաքագրման լուրջ դժվարությունների, մարդկանց չի գրավում աշխատանքային նորմատիվներով սահմանված ցածր վարձատրության չափը, իսկ անտառների վերականգնման և անտառապատման բնագավառում բանվորական ուժի պակասը էապես  ազդում է ոչ միայն կատարվող աշխատանքների ծավալների, այլ նաև որակի վրա:</w:t>
      </w:r>
    </w:p>
    <w:p w14:paraId="562F94C1" w14:textId="77777777" w:rsidR="00EE5BA5" w:rsidRPr="000F64A1" w:rsidRDefault="00EE5BA5" w:rsidP="00EE5BA5">
      <w:pPr>
        <w:spacing w:after="0" w:line="360" w:lineRule="auto"/>
        <w:ind w:firstLine="720"/>
        <w:jc w:val="both"/>
        <w:rPr>
          <w:lang w:val="hy-AM"/>
        </w:rPr>
      </w:pPr>
    </w:p>
    <w:p w14:paraId="7A6A9304" w14:textId="77777777" w:rsidR="00EE5BA5" w:rsidRPr="000F64A1" w:rsidRDefault="00EE5BA5" w:rsidP="00EE5BA5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bookmark0"/>
      <w:r w:rsidRPr="000F64A1">
        <w:rPr>
          <w:rFonts w:ascii="GHEA Grapalat" w:eastAsia="Tahoma" w:hAnsi="GHEA Grapalat" w:cs="GHEA Grapalat"/>
          <w:b/>
          <w:bCs/>
          <w:i/>
          <w:sz w:val="24"/>
          <w:szCs w:val="24"/>
          <w:u w:val="single"/>
          <w:lang w:val="hy-AM" w:eastAsia="hy-AM" w:bidi="hy-AM"/>
        </w:rPr>
        <w:t>2. Առաջարկվող կարգավորման բնույթը</w:t>
      </w:r>
      <w:bookmarkStart w:id="1" w:name="bookmark1"/>
      <w:bookmarkEnd w:id="0"/>
    </w:p>
    <w:p w14:paraId="6596F7A9" w14:textId="77777777" w:rsidR="00EE5BA5" w:rsidRPr="000F64A1" w:rsidRDefault="00EE5BA5" w:rsidP="00EE5BA5">
      <w:pPr>
        <w:spacing w:before="113" w:after="0" w:line="360" w:lineRule="auto"/>
        <w:jc w:val="both"/>
        <w:rPr>
          <w:lang w:val="hy-AM"/>
        </w:rPr>
      </w:pPr>
      <w:r w:rsidRPr="000F64A1">
        <w:rPr>
          <w:rFonts w:ascii="GHEA Grapalat" w:hAnsi="GHEA Grapalat" w:cs="GHEA Grapalat"/>
          <w:sz w:val="24"/>
          <w:szCs w:val="24"/>
          <w:lang w:val="hy-AM"/>
        </w:rPr>
        <w:tab/>
      </w:r>
      <w:r w:rsidRPr="000F64A1">
        <w:rPr>
          <w:rFonts w:ascii="GHEA Grapalat" w:hAnsi="GHEA Grapalat" w:cs="GHEA Grapalat"/>
          <w:caps/>
          <w:sz w:val="24"/>
          <w:szCs w:val="24"/>
          <w:lang w:val="hy-AM"/>
        </w:rPr>
        <w:t>«</w:t>
      </w:r>
      <w:r w:rsidRPr="000F64A1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2013 թվականի հունիսի 27-ի N 684-Ն որոշման մեջ փոփոխություն կատարելու մասին</w:t>
      </w:r>
      <w:r w:rsidRPr="000F64A1">
        <w:rPr>
          <w:rStyle w:val="Bodytext20"/>
          <w:rFonts w:ascii="GHEA Grapalat" w:hAnsi="GHEA Grapalat" w:cs="GHEA Grapalat"/>
          <w:caps/>
          <w:color w:val="auto"/>
          <w:sz w:val="24"/>
          <w:szCs w:val="24"/>
        </w:rPr>
        <w:t>»</w:t>
      </w:r>
      <w:r w:rsidRPr="000F64A1"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կառավարության որոշման նախագծով </w:t>
      </w: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>առաջարկվում է գործող նորմատիվների վարձատրության չափը ավելացնել 50 տոկոսով, որի արդյունքում կատարվող աշխատանքների գերակշիռ մասի վարձատրությունը 5800 դրամից կդառնա 8700 դրամ ներառյալ հարկերը, որը օրենքով սահմանված պահումները կատարելուց հետո կկազմի մոտ 6500-6900 դրամ: Ինչը այնուամենայնիվ ցածր է նմանատիպ աշխատանքների կատարման համար շուկայում գործող վարձատրության չափերից, սակայն կապահովի պետական անտառների պահպանության, պաշտպանության, վերականգնման և անտառապատման աշխատանքների պատշաճ իրականացումը:</w:t>
      </w:r>
    </w:p>
    <w:p w14:paraId="6BA80E4B" w14:textId="77777777" w:rsidR="00EE5BA5" w:rsidRPr="000F64A1" w:rsidRDefault="00EE5BA5" w:rsidP="00EE5BA5">
      <w:pPr>
        <w:tabs>
          <w:tab w:val="left" w:pos="3394"/>
        </w:tabs>
        <w:spacing w:after="0" w:line="360" w:lineRule="auto"/>
        <w:ind w:firstLine="840"/>
        <w:jc w:val="both"/>
        <w:rPr>
          <w:rStyle w:val="Bodytext20"/>
          <w:rFonts w:ascii="GHEA Grapalat" w:hAnsi="GHEA Grapalat"/>
          <w:color w:val="auto"/>
          <w:sz w:val="24"/>
          <w:szCs w:val="24"/>
        </w:rPr>
      </w:pP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>Միաժամանակ նախագծով բարելավվել են նաև հողերի ըստ մեխանիկական կազմի դասակարգումը, նախատեսվել են միջին հողերում հողի հակահրդեհային մեքենայացված և ձեռքով հանքայնացման¸ հողի մեքենայացված փխրեցման, սերմերի ցանքի, սերմնաբուսակների և տնկիների տնկման, անտառմշակույթների խնամքի և լրացման, բնական վերաճի աջակցման, ինչպես նաև փակ արմատային համակարգով տնկանյութի աճեցման աշխատանքների կատարման չափաքանակները և ծախսերը։</w:t>
      </w:r>
    </w:p>
    <w:p w14:paraId="293955C6" w14:textId="77777777" w:rsidR="00EE5BA5" w:rsidRPr="000F64A1" w:rsidRDefault="00EE5BA5" w:rsidP="00EE5BA5">
      <w:pPr>
        <w:tabs>
          <w:tab w:val="left" w:pos="3394"/>
        </w:tabs>
        <w:spacing w:after="0" w:line="360" w:lineRule="auto"/>
        <w:ind w:firstLine="840"/>
        <w:jc w:val="both"/>
        <w:rPr>
          <w:rFonts w:ascii="GHEA Grapalat" w:hAnsi="GHEA Grapalat"/>
          <w:sz w:val="24"/>
          <w:szCs w:val="24"/>
          <w:lang w:val="hy-AM"/>
        </w:rPr>
      </w:pPr>
      <w:r w:rsidRPr="000F64A1">
        <w:rPr>
          <w:rFonts w:ascii="GHEA Grapalat" w:eastAsia="Tahoma" w:hAnsi="GHEA Grapalat" w:cs="GHEA Grapalat"/>
          <w:b/>
          <w:bCs/>
          <w:i/>
          <w:sz w:val="24"/>
          <w:szCs w:val="24"/>
          <w:u w:val="single"/>
          <w:lang w:val="hy-AM" w:eastAsia="hy-AM" w:bidi="hy-AM"/>
        </w:rPr>
        <w:t>3. Նախագծի մշակման գործընթացում ներգրավված ինստիտուտները, անձինք և նրանց դիրքորոշումը</w:t>
      </w:r>
      <w:bookmarkEnd w:id="1"/>
    </w:p>
    <w:p w14:paraId="179C5098" w14:textId="77777777" w:rsidR="00EE5BA5" w:rsidRPr="000F64A1" w:rsidRDefault="00EE5BA5" w:rsidP="00EE5BA5">
      <w:pPr>
        <w:pStyle w:val="NormalWeb"/>
        <w:shd w:val="clear" w:color="auto" w:fill="FFFFFF"/>
        <w:spacing w:beforeAutospacing="0" w:after="0" w:afterAutospacing="0" w:line="360" w:lineRule="auto"/>
        <w:ind w:firstLine="446"/>
        <w:jc w:val="both"/>
        <w:textAlignment w:val="baseline"/>
        <w:rPr>
          <w:rFonts w:ascii="GHEA Grapalat" w:hAnsi="GHEA Grapalat" w:cs="GHEA Grapalat"/>
          <w:lang w:val="hy-AM"/>
        </w:rPr>
      </w:pPr>
      <w:r w:rsidRPr="000F64A1">
        <w:rPr>
          <w:rFonts w:ascii="GHEA Grapalat" w:hAnsi="GHEA Grapalat" w:cs="GHEA Grapalat"/>
          <w:lang w:val="hy-AM"/>
        </w:rPr>
        <w:t>Նախագիծը</w:t>
      </w:r>
      <w:r w:rsidRPr="000F64A1">
        <w:rPr>
          <w:rFonts w:ascii="GHEA Grapalat" w:hAnsi="GHEA Grapalat"/>
          <w:lang w:val="hy-AM"/>
        </w:rPr>
        <w:t xml:space="preserve"> </w:t>
      </w:r>
      <w:r w:rsidRPr="000F64A1">
        <w:rPr>
          <w:rFonts w:ascii="GHEA Grapalat" w:hAnsi="GHEA Grapalat" w:cs="GHEA Grapalat"/>
          <w:lang w:val="hy-AM"/>
        </w:rPr>
        <w:t>մշակվել</w:t>
      </w:r>
      <w:r w:rsidRPr="000F64A1">
        <w:rPr>
          <w:rFonts w:ascii="GHEA Grapalat" w:hAnsi="GHEA Grapalat"/>
          <w:lang w:val="hy-AM"/>
        </w:rPr>
        <w:t xml:space="preserve"> </w:t>
      </w:r>
      <w:r w:rsidRPr="000F64A1">
        <w:rPr>
          <w:rFonts w:ascii="GHEA Grapalat" w:hAnsi="GHEA Grapalat" w:cs="GHEA Grapalat"/>
          <w:lang w:val="hy-AM"/>
        </w:rPr>
        <w:t>է</w:t>
      </w:r>
      <w:r w:rsidRPr="000F64A1">
        <w:rPr>
          <w:rFonts w:ascii="GHEA Grapalat" w:hAnsi="GHEA Grapalat"/>
          <w:lang w:val="hy-AM"/>
        </w:rPr>
        <w:t xml:space="preserve"> </w:t>
      </w:r>
      <w:r w:rsidRPr="000F64A1">
        <w:rPr>
          <w:rFonts w:ascii="GHEA Grapalat" w:hAnsi="GHEA Grapalat" w:cs="GHEA Grapalat"/>
          <w:lang w:val="hy-AM"/>
        </w:rPr>
        <w:t>շրջակա</w:t>
      </w:r>
      <w:r w:rsidRPr="000F64A1">
        <w:rPr>
          <w:rFonts w:ascii="GHEA Grapalat" w:hAnsi="GHEA Grapalat"/>
          <w:lang w:val="hy-AM"/>
        </w:rPr>
        <w:t xml:space="preserve"> </w:t>
      </w:r>
      <w:r w:rsidRPr="000F64A1">
        <w:rPr>
          <w:rFonts w:ascii="GHEA Grapalat" w:hAnsi="GHEA Grapalat" w:cs="GHEA Grapalat"/>
          <w:lang w:val="hy-AM"/>
        </w:rPr>
        <w:t>միջավայրի</w:t>
      </w:r>
      <w:r w:rsidRPr="000F64A1">
        <w:rPr>
          <w:rFonts w:ascii="GHEA Grapalat" w:hAnsi="GHEA Grapalat"/>
          <w:lang w:val="hy-AM"/>
        </w:rPr>
        <w:t xml:space="preserve"> </w:t>
      </w:r>
      <w:r w:rsidRPr="000F64A1">
        <w:rPr>
          <w:rFonts w:ascii="GHEA Grapalat" w:hAnsi="GHEA Grapalat" w:cs="GHEA Grapalat"/>
          <w:lang w:val="hy-AM"/>
        </w:rPr>
        <w:t>նախարարության</w:t>
      </w:r>
      <w:r w:rsidRPr="000F64A1">
        <w:rPr>
          <w:rFonts w:ascii="GHEA Grapalat" w:hAnsi="GHEA Grapalat"/>
          <w:lang w:val="hy-AM"/>
        </w:rPr>
        <w:t xml:space="preserve"> կողմից</w:t>
      </w:r>
      <w:r w:rsidRPr="000F64A1">
        <w:rPr>
          <w:rFonts w:ascii="GHEA Grapalat" w:hAnsi="GHEA Grapalat" w:cs="GHEA Grapalat"/>
          <w:lang w:val="hy-AM"/>
        </w:rPr>
        <w:t>։</w:t>
      </w:r>
    </w:p>
    <w:p w14:paraId="62CC8B84" w14:textId="77777777" w:rsidR="00EE5BA5" w:rsidRPr="000F64A1" w:rsidRDefault="00EE5BA5" w:rsidP="00EE5BA5">
      <w:pPr>
        <w:pStyle w:val="NormalWeb"/>
        <w:shd w:val="clear" w:color="auto" w:fill="FFFFFF"/>
        <w:spacing w:beforeAutospacing="0" w:after="0" w:afterAutospacing="0" w:line="360" w:lineRule="auto"/>
        <w:ind w:firstLine="446"/>
        <w:jc w:val="both"/>
        <w:textAlignment w:val="baseline"/>
        <w:rPr>
          <w:rFonts w:ascii="GHEA Grapalat" w:hAnsi="GHEA Grapalat" w:cs="GHEA Grapalat"/>
          <w:lang w:val="hy-AM"/>
        </w:rPr>
      </w:pPr>
    </w:p>
    <w:p w14:paraId="5C113EE9" w14:textId="77777777" w:rsidR="00EE5BA5" w:rsidRPr="000F64A1" w:rsidRDefault="00EE5BA5" w:rsidP="00EE5BA5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46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bookmark2"/>
      <w:r w:rsidRPr="000F64A1">
        <w:rPr>
          <w:rFonts w:ascii="GHEA Grapalat" w:eastAsia="Tahoma" w:hAnsi="GHEA Grapalat" w:cs="GHEA Grapalat"/>
          <w:b/>
          <w:bCs/>
          <w:i/>
          <w:sz w:val="24"/>
          <w:szCs w:val="24"/>
          <w:u w:val="single"/>
          <w:lang w:val="hy-AM" w:eastAsia="hy-AM" w:bidi="hy-AM"/>
        </w:rPr>
        <w:t>4. Ակնկալվող արդյունքը</w:t>
      </w:r>
      <w:bookmarkEnd w:id="2"/>
    </w:p>
    <w:p w14:paraId="1CA7696E" w14:textId="77777777" w:rsidR="00EE5BA5" w:rsidRPr="000F64A1" w:rsidRDefault="00EE5BA5" w:rsidP="00EE5BA5">
      <w:pPr>
        <w:spacing w:after="0" w:line="360" w:lineRule="auto"/>
        <w:ind w:firstLine="740"/>
        <w:jc w:val="both"/>
        <w:rPr>
          <w:rStyle w:val="Bodytext20"/>
          <w:rFonts w:ascii="GHEA Grapalat" w:hAnsi="GHEA Grapalat"/>
          <w:color w:val="auto"/>
          <w:sz w:val="24"/>
          <w:szCs w:val="24"/>
        </w:rPr>
      </w:pPr>
      <w:r w:rsidRPr="000F64A1">
        <w:rPr>
          <w:rStyle w:val="Bodytext20"/>
          <w:rFonts w:ascii="GHEA Grapalat" w:hAnsi="GHEA Grapalat" w:cs="GHEA Grapalat"/>
          <w:caps/>
          <w:color w:val="auto"/>
          <w:sz w:val="24"/>
          <w:szCs w:val="24"/>
        </w:rPr>
        <w:t>«</w:t>
      </w:r>
      <w:r w:rsidRPr="000F64A1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Pr="000F64A1">
        <w:rPr>
          <w:rStyle w:val="Bodytext20"/>
          <w:rFonts w:ascii="GHEA Grapalat" w:hAnsi="GHEA Grapalat" w:cs="GHEA Grapalat"/>
          <w:color w:val="auto"/>
          <w:sz w:val="24"/>
          <w:szCs w:val="24"/>
        </w:rPr>
        <w:t xml:space="preserve"> կառավարության 2013 թվականի հունիսի 27-ի N 684-Ն որոշման մեջ փոփոխություն կատարելու մասին</w:t>
      </w:r>
      <w:r w:rsidRPr="000F64A1">
        <w:rPr>
          <w:rStyle w:val="Bodytext20"/>
          <w:rFonts w:ascii="GHEA Grapalat" w:hAnsi="GHEA Grapalat" w:cs="GHEA Grapalat"/>
          <w:caps/>
          <w:color w:val="auto"/>
          <w:sz w:val="24"/>
          <w:szCs w:val="24"/>
        </w:rPr>
        <w:t>»</w:t>
      </w:r>
      <w:r w:rsidRPr="000F64A1">
        <w:rPr>
          <w:rStyle w:val="Bodytext20"/>
          <w:rFonts w:ascii="GHEA Grapalat" w:hAnsi="GHEA Grapalat" w:cs="GHEA Grapalat"/>
          <w:color w:val="auto"/>
          <w:sz w:val="24"/>
          <w:szCs w:val="24"/>
        </w:rPr>
        <w:t xml:space="preserve"> Կառավարության որոշման ընդունմամբ </w:t>
      </w: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>պետական անտառների պահպանության, պաշտպանության, վերականգնման և անտառապատման աշխատանքների կատարման ծախսերի նորմատիվները կհամապատասխանեցվեն ներկա իրավիճակին, որը դրականորեն կանդրադառնա պետական անտառների վերականգնման, անտառապատման, պահպանության և պաշտպանության բնագավառներում սեզոնային բանվորների հավաքագրման գործընթացի, կատարվող աշխատանքների ծավալների և կատարման որակի վրա։ Վերջինս կնպաստի նաև շրջակա միջավայրի բնագավառում երկրի կողմից միջազգային կոնվենցիաներով և համաձայնագրերով ստանձնած պարտավորությունների կատարմանը:</w:t>
      </w:r>
    </w:p>
    <w:p w14:paraId="5D84734E" w14:textId="77777777" w:rsidR="00EE5BA5" w:rsidRPr="000F64A1" w:rsidRDefault="00EE5BA5" w:rsidP="00EE5BA5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rPr>
          <w:rFonts w:ascii="GHEA Grapalat" w:eastAsia="Tahoma" w:hAnsi="GHEA Grapalat" w:cs="GHEA Grapalat"/>
          <w:b/>
          <w:bCs/>
          <w:i/>
          <w:sz w:val="24"/>
          <w:szCs w:val="24"/>
          <w:u w:val="single"/>
          <w:lang w:val="hy-AM" w:eastAsia="hy-AM" w:bidi="hy-AM"/>
        </w:rPr>
      </w:pPr>
    </w:p>
    <w:p w14:paraId="3D486914" w14:textId="77777777" w:rsidR="00EE5BA5" w:rsidRPr="000F64A1" w:rsidRDefault="00EE5BA5" w:rsidP="00EE5BA5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F64A1">
        <w:rPr>
          <w:rFonts w:ascii="GHEA Grapalat" w:eastAsia="Tahoma" w:hAnsi="GHEA Grapalat" w:cs="GHEA Grapalat"/>
          <w:b/>
          <w:bCs/>
          <w:i/>
          <w:sz w:val="24"/>
          <w:szCs w:val="24"/>
          <w:u w:val="single"/>
          <w:lang w:val="hy-AM" w:eastAsia="hy-AM" w:bidi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DF3F3C4" w14:textId="77777777" w:rsidR="00EE5BA5" w:rsidRPr="000F64A1" w:rsidRDefault="00EE5BA5" w:rsidP="00EE5BA5">
      <w:pPr>
        <w:spacing w:before="113"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F64A1">
        <w:rPr>
          <w:rFonts w:cs="GHEA Grapalat"/>
          <w:caps/>
          <w:lang w:val="hy-AM"/>
        </w:rPr>
        <w:tab/>
      </w:r>
      <w:r w:rsidRPr="000F64A1">
        <w:rPr>
          <w:rFonts w:ascii="GHEA Grapalat" w:hAnsi="GHEA Grapalat" w:cs="GHEA Grapalat"/>
          <w:caps/>
          <w:sz w:val="24"/>
          <w:szCs w:val="24"/>
          <w:lang w:val="hy-AM"/>
        </w:rPr>
        <w:t>«</w:t>
      </w:r>
      <w:r w:rsidRPr="000F64A1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2013 թվականի հունիսի 27-ի N 684-Ն որոշման մեջ փոփոխություն կատարելու մասին</w:t>
      </w:r>
      <w:r w:rsidRPr="000F64A1">
        <w:rPr>
          <w:rStyle w:val="Bodytext20"/>
          <w:rFonts w:ascii="GHEA Grapalat" w:hAnsi="GHEA Grapalat" w:cs="GHEA Grapalat"/>
          <w:caps/>
          <w:color w:val="auto"/>
          <w:sz w:val="24"/>
          <w:szCs w:val="24"/>
        </w:rPr>
        <w:t>»</w:t>
      </w:r>
      <w:r w:rsidRPr="000F64A1"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կառավարության որոշման ընդունմամբ </w:t>
      </w: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 xml:space="preserve">պետական անտառների պահպանության, պաշտպանության, վերականգնման և անտառապատման </w:t>
      </w:r>
      <w:r>
        <w:rPr>
          <w:rStyle w:val="Bodytext20"/>
          <w:rFonts w:ascii="GHEA Grapalat" w:hAnsi="GHEA Grapalat"/>
          <w:color w:val="auto"/>
          <w:sz w:val="24"/>
          <w:szCs w:val="24"/>
        </w:rPr>
        <w:t xml:space="preserve">նույնածավալ </w:t>
      </w:r>
      <w:r w:rsidRPr="000F64A1">
        <w:rPr>
          <w:rStyle w:val="Bodytext20"/>
          <w:rFonts w:ascii="GHEA Grapalat" w:hAnsi="GHEA Grapalat"/>
          <w:color w:val="auto"/>
          <w:sz w:val="24"/>
          <w:szCs w:val="24"/>
        </w:rPr>
        <w:t xml:space="preserve">աշխատանքների կատարման համար </w:t>
      </w:r>
      <w:r w:rsidRPr="000F64A1">
        <w:rPr>
          <w:rFonts w:ascii="GHEA Grapalat" w:hAnsi="GHEA Grapalat" w:cs="GHEA Grapalat"/>
          <w:sz w:val="24"/>
          <w:szCs w:val="24"/>
          <w:lang w:val="hy-AM"/>
        </w:rPr>
        <w:t>պետական բյուջեի</w:t>
      </w:r>
      <w:r>
        <w:rPr>
          <w:rFonts w:ascii="GHEA Grapalat" w:hAnsi="GHEA Grapalat" w:cs="GHEA Grapalat"/>
          <w:sz w:val="24"/>
          <w:szCs w:val="24"/>
          <w:lang w:val="hy-AM"/>
        </w:rPr>
        <w:t>ց լրացուցիչ կպահանջվի</w:t>
      </w:r>
      <w:r w:rsidRPr="000F64A1">
        <w:rPr>
          <w:rFonts w:ascii="GHEA Grapalat" w:hAnsi="GHEA Grapalat" w:cs="GHEA Grapalat"/>
          <w:sz w:val="24"/>
          <w:szCs w:val="24"/>
          <w:lang w:val="hy-AM"/>
        </w:rPr>
        <w:t xml:space="preserve"> ծախսերի </w:t>
      </w:r>
      <w:r w:rsidRPr="00F51C18">
        <w:rPr>
          <w:rFonts w:ascii="GHEA Grapalat" w:hAnsi="GHEA Grapalat" w:cs="GHEA Grapalat"/>
          <w:sz w:val="24"/>
          <w:szCs w:val="24"/>
          <w:lang w:val="hy-AM"/>
        </w:rPr>
        <w:t>ավելացում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ը </w:t>
      </w:r>
      <w:r w:rsidRPr="005F1DF3">
        <w:rPr>
          <w:rFonts w:ascii="GHEA Grapalat" w:hAnsi="GHEA Grapalat" w:cs="GHEA Grapalat"/>
          <w:sz w:val="24"/>
          <w:szCs w:val="24"/>
          <w:lang w:val="hy-AM"/>
        </w:rPr>
        <w:t>4</w:t>
      </w:r>
      <w:r w:rsidRPr="00503E2F">
        <w:rPr>
          <w:rFonts w:ascii="GHEA Grapalat" w:hAnsi="GHEA Grapalat" w:cs="GHEA Grapalat"/>
          <w:sz w:val="24"/>
          <w:szCs w:val="24"/>
          <w:lang w:val="hy-AM"/>
        </w:rPr>
        <w:t>1.5</w:t>
      </w:r>
      <w:r w:rsidRPr="008F008C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տոկոսով կամ</w:t>
      </w:r>
      <w:r w:rsidRPr="00F51C1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03E2F">
        <w:rPr>
          <w:rFonts w:ascii="GHEA Grapalat" w:hAnsi="GHEA Grapalat" w:cs="GHEA Grapalat"/>
          <w:sz w:val="24"/>
          <w:szCs w:val="24"/>
          <w:lang w:val="hy-AM"/>
        </w:rPr>
        <w:t xml:space="preserve">171.4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մլն դրամով, </w:t>
      </w:r>
      <w:r w:rsidRPr="004A388F">
        <w:rPr>
          <w:rFonts w:ascii="GHEA Grapalat" w:hAnsi="GHEA Grapalat" w:cs="GHEA Grapalat"/>
          <w:sz w:val="24"/>
          <w:szCs w:val="24"/>
          <w:lang w:val="hy-AM"/>
        </w:rPr>
        <w:t xml:space="preserve">քանի որ ոչ բոլոր ծախսային հոդվածներն են ենթարկվում փոփոխության։ </w:t>
      </w:r>
    </w:p>
    <w:p w14:paraId="32DB7554" w14:textId="77777777" w:rsidR="00EE5BA5" w:rsidRPr="000F64A1" w:rsidRDefault="00EE5BA5" w:rsidP="00EE5BA5">
      <w:pPr>
        <w:shd w:val="clear" w:color="auto" w:fill="FFFFFF"/>
        <w:tabs>
          <w:tab w:val="left" w:pos="0"/>
        </w:tabs>
        <w:spacing w:before="113"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F64A1">
        <w:rPr>
          <w:rFonts w:ascii="GHEA Grapalat" w:eastAsia="Calibri" w:hAnsi="GHEA Grapalat" w:cs="GHEA Grapalat"/>
          <w:b/>
          <w:i/>
          <w:sz w:val="24"/>
          <w:szCs w:val="24"/>
          <w:u w:val="single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0F64A1">
        <w:rPr>
          <w:rFonts w:ascii="GHEA Grapalat" w:eastAsia="Tahoma" w:hAnsi="GHEA Grapalat" w:cs="GHEA Grapalat"/>
          <w:b/>
          <w:bCs/>
          <w:i/>
          <w:sz w:val="24"/>
          <w:szCs w:val="24"/>
          <w:u w:val="single"/>
          <w:lang w:val="hy-AM" w:eastAsia="hy-AM" w:bidi="hy-AM"/>
        </w:rPr>
        <w:t>.</w:t>
      </w:r>
      <w:r w:rsidRPr="000F64A1">
        <w:rPr>
          <w:rFonts w:ascii="GHEA Grapalat" w:eastAsia="Calibri" w:hAnsi="GHEA Grapalat" w:cs="GHEA Grapalat"/>
          <w:sz w:val="24"/>
          <w:szCs w:val="24"/>
          <w:lang w:val="hy-AM"/>
        </w:rPr>
        <w:t xml:space="preserve"> </w:t>
      </w:r>
    </w:p>
    <w:p w14:paraId="2830EA2A" w14:textId="77777777" w:rsidR="00EE5BA5" w:rsidRPr="000F64A1" w:rsidRDefault="00EE5BA5" w:rsidP="00EE5BA5">
      <w:pPr>
        <w:pStyle w:val="NormalWeb"/>
        <w:shd w:val="clear" w:color="auto" w:fill="FFFFFF"/>
        <w:spacing w:beforeAutospacing="0" w:after="0" w:afterAutospacing="0" w:line="360" w:lineRule="auto"/>
        <w:jc w:val="both"/>
        <w:textAlignment w:val="baseline"/>
        <w:rPr>
          <w:lang w:val="hy-AM"/>
        </w:rPr>
      </w:pPr>
      <w:r w:rsidRPr="000F64A1">
        <w:rPr>
          <w:rStyle w:val="Strong"/>
          <w:rFonts w:ascii="GHEA Grapalat" w:hAnsi="GHEA Grapalat" w:cs="Calibri"/>
          <w:b w:val="0"/>
          <w:lang w:val="hy-AM"/>
        </w:rPr>
        <w:t> </w:t>
      </w:r>
      <w:r w:rsidRPr="000F64A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F64A1">
        <w:rPr>
          <w:rStyle w:val="Strong"/>
          <w:rFonts w:ascii="GHEA Grapalat" w:hAnsi="GHEA Grapalat" w:cs="Calibri"/>
          <w:b w:val="0"/>
          <w:lang w:val="hy-AM"/>
        </w:rPr>
        <w:t> </w:t>
      </w:r>
      <w:r w:rsidRPr="000F64A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F64A1">
        <w:rPr>
          <w:rStyle w:val="Strong"/>
          <w:rFonts w:ascii="GHEA Grapalat" w:hAnsi="GHEA Grapalat" w:cs="Calibri"/>
          <w:b w:val="0"/>
          <w:lang w:val="hy-AM"/>
        </w:rPr>
        <w:t> </w:t>
      </w:r>
      <w:r w:rsidRPr="000F64A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F64A1">
        <w:rPr>
          <w:rStyle w:val="Strong"/>
          <w:rFonts w:ascii="GHEA Grapalat" w:hAnsi="GHEA Grapalat" w:cs="Calibri"/>
          <w:b w:val="0"/>
          <w:lang w:val="hy-AM"/>
        </w:rPr>
        <w:t> </w:t>
      </w:r>
      <w:r w:rsidRPr="000F64A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F64A1">
        <w:rPr>
          <w:rStyle w:val="Strong"/>
          <w:rFonts w:ascii="GHEA Grapalat" w:hAnsi="GHEA Grapalat" w:cs="GHEA Grapalat"/>
          <w:b w:val="0"/>
          <w:lang w:val="hy-AM"/>
        </w:rPr>
        <w:t>Ներկայացվող</w:t>
      </w:r>
      <w:r w:rsidRPr="000F64A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F64A1">
        <w:rPr>
          <w:rStyle w:val="Strong"/>
          <w:rFonts w:ascii="GHEA Grapalat" w:hAnsi="GHEA Grapalat" w:cs="GHEA Grapalat"/>
          <w:b w:val="0"/>
          <w:lang w:val="hy-AM"/>
        </w:rPr>
        <w:t>նախագիծը</w:t>
      </w:r>
      <w:r w:rsidRPr="000F64A1">
        <w:rPr>
          <w:rStyle w:val="Strong"/>
          <w:rFonts w:ascii="GHEA Grapalat" w:hAnsi="GHEA Grapalat"/>
          <w:b w:val="0"/>
          <w:lang w:val="hy-AM"/>
        </w:rPr>
        <w:t xml:space="preserve"> ուղղակիորեն </w:t>
      </w:r>
      <w:r w:rsidRPr="000F64A1">
        <w:rPr>
          <w:rStyle w:val="Strong"/>
          <w:rFonts w:ascii="GHEA Grapalat" w:hAnsi="GHEA Grapalat" w:cs="GHEA Grapalat"/>
          <w:b w:val="0"/>
          <w:lang w:val="hy-AM"/>
        </w:rPr>
        <w:t>չի</w:t>
      </w:r>
      <w:r w:rsidRPr="000F64A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F64A1">
        <w:rPr>
          <w:rStyle w:val="Strong"/>
          <w:rFonts w:ascii="GHEA Grapalat" w:hAnsi="GHEA Grapalat" w:cs="GHEA Grapalat"/>
          <w:b w:val="0"/>
          <w:lang w:val="hy-AM"/>
        </w:rPr>
        <w:t>բխում</w:t>
      </w:r>
      <w:r w:rsidRPr="000F64A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F64A1">
        <w:rPr>
          <w:rStyle w:val="Strong"/>
          <w:rFonts w:ascii="GHEA Grapalat" w:hAnsi="GHEA Grapalat" w:cs="GHEA Grapalat"/>
          <w:b w:val="0"/>
          <w:lang w:val="hy-AM"/>
        </w:rPr>
        <w:t>ռազմավարական</w:t>
      </w:r>
      <w:r w:rsidRPr="000F64A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F64A1">
        <w:rPr>
          <w:rStyle w:val="Strong"/>
          <w:rFonts w:ascii="GHEA Grapalat" w:hAnsi="GHEA Grapalat" w:cs="GHEA Grapalat"/>
          <w:b w:val="0"/>
          <w:lang w:val="hy-AM"/>
        </w:rPr>
        <w:t>փաստաթղթերից, սակայն նպաստում է երկրի կողմից շրջակա միջավայրի բնագավառում ՄԱԿ-ի անապատացման դեմ պայքարի, ՄԱԿ-ի կենսաբազմազանության պահպանության, ՄԱԿ-ի կլիմայի փոփոխության շրջանակային կոնվենցիայի և Փարիզյան համաձայնագրի ներքո  ստանձնած պարտավորությունների, ինչպես նաև կառավարության 2021-2026 թվականների միջոցառումների ծրագրի պատշաճ և որակով կատարմանը</w:t>
      </w:r>
      <w:r w:rsidRPr="000F64A1">
        <w:rPr>
          <w:rStyle w:val="Strong"/>
          <w:rFonts w:ascii="GHEA Grapalat" w:hAnsi="GHEA Grapalat"/>
          <w:b w:val="0"/>
          <w:lang w:val="hy-AM"/>
        </w:rPr>
        <w:t>։</w:t>
      </w:r>
    </w:p>
    <w:p w14:paraId="1FAEDB4B" w14:textId="2A8DA16A" w:rsidR="00E25595" w:rsidRPr="00EE5BA5" w:rsidRDefault="00E25595" w:rsidP="00EE5BA5">
      <w:pPr>
        <w:rPr>
          <w:lang w:val="hy-AM"/>
        </w:rPr>
      </w:pPr>
      <w:bookmarkStart w:id="3" w:name="_GoBack"/>
      <w:bookmarkEnd w:id="3"/>
    </w:p>
    <w:sectPr w:rsidR="00E25595" w:rsidRPr="00EE5BA5" w:rsidSect="006D6CAD">
      <w:pgSz w:w="12240" w:h="15840"/>
      <w:pgMar w:top="720" w:right="720" w:bottom="630" w:left="1260" w:header="0" w:footer="0" w:gutter="0"/>
      <w:cols w:space="720"/>
      <w:formProt w:val="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1D23D" w14:textId="77777777" w:rsidR="004C0437" w:rsidRDefault="004C0437" w:rsidP="0071051E">
      <w:pPr>
        <w:spacing w:after="0" w:line="240" w:lineRule="auto"/>
      </w:pPr>
      <w:r>
        <w:separator/>
      </w:r>
    </w:p>
  </w:endnote>
  <w:endnote w:type="continuationSeparator" w:id="0">
    <w:p w14:paraId="629CC2B9" w14:textId="77777777" w:rsidR="004C0437" w:rsidRDefault="004C0437" w:rsidP="00710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586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D1626" w14:textId="77777777" w:rsidR="004C0437" w:rsidRDefault="004C0437" w:rsidP="0071051E">
      <w:pPr>
        <w:spacing w:after="0" w:line="240" w:lineRule="auto"/>
      </w:pPr>
      <w:r>
        <w:separator/>
      </w:r>
    </w:p>
  </w:footnote>
  <w:footnote w:type="continuationSeparator" w:id="0">
    <w:p w14:paraId="1A077D38" w14:textId="77777777" w:rsidR="004C0437" w:rsidRDefault="004C0437" w:rsidP="007105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595"/>
    <w:rsid w:val="00005477"/>
    <w:rsid w:val="00035AA3"/>
    <w:rsid w:val="000458EC"/>
    <w:rsid w:val="00050D72"/>
    <w:rsid w:val="00067F17"/>
    <w:rsid w:val="000F64A1"/>
    <w:rsid w:val="001252B6"/>
    <w:rsid w:val="00137622"/>
    <w:rsid w:val="0016760F"/>
    <w:rsid w:val="001A54E3"/>
    <w:rsid w:val="001A5C3C"/>
    <w:rsid w:val="001B2AEA"/>
    <w:rsid w:val="0020417B"/>
    <w:rsid w:val="00255FE1"/>
    <w:rsid w:val="00262AE0"/>
    <w:rsid w:val="0029287C"/>
    <w:rsid w:val="002A58BC"/>
    <w:rsid w:val="002F7493"/>
    <w:rsid w:val="003349B4"/>
    <w:rsid w:val="00345BA3"/>
    <w:rsid w:val="003555D6"/>
    <w:rsid w:val="003C1B2E"/>
    <w:rsid w:val="00456D44"/>
    <w:rsid w:val="004C0437"/>
    <w:rsid w:val="00503E2F"/>
    <w:rsid w:val="00514C7F"/>
    <w:rsid w:val="00523E9F"/>
    <w:rsid w:val="00582784"/>
    <w:rsid w:val="005A5613"/>
    <w:rsid w:val="005E56CD"/>
    <w:rsid w:val="005F104F"/>
    <w:rsid w:val="00605CC4"/>
    <w:rsid w:val="0060727A"/>
    <w:rsid w:val="00623A9C"/>
    <w:rsid w:val="006240F4"/>
    <w:rsid w:val="00637FF6"/>
    <w:rsid w:val="006B7628"/>
    <w:rsid w:val="006D6CAD"/>
    <w:rsid w:val="006E3E42"/>
    <w:rsid w:val="0071051E"/>
    <w:rsid w:val="00746B7D"/>
    <w:rsid w:val="007C3F7B"/>
    <w:rsid w:val="007D3136"/>
    <w:rsid w:val="007D41E3"/>
    <w:rsid w:val="008220E8"/>
    <w:rsid w:val="00884E0A"/>
    <w:rsid w:val="008871CF"/>
    <w:rsid w:val="00887A8F"/>
    <w:rsid w:val="00894489"/>
    <w:rsid w:val="008F008C"/>
    <w:rsid w:val="00903F40"/>
    <w:rsid w:val="00925AF4"/>
    <w:rsid w:val="009266DA"/>
    <w:rsid w:val="009D05D0"/>
    <w:rsid w:val="009D77D2"/>
    <w:rsid w:val="00A37DCA"/>
    <w:rsid w:val="00A52FC2"/>
    <w:rsid w:val="00A955F7"/>
    <w:rsid w:val="00AD1203"/>
    <w:rsid w:val="00AF381B"/>
    <w:rsid w:val="00B00BF2"/>
    <w:rsid w:val="00B47A51"/>
    <w:rsid w:val="00B571D5"/>
    <w:rsid w:val="00B633A4"/>
    <w:rsid w:val="00BF3C9C"/>
    <w:rsid w:val="00C14983"/>
    <w:rsid w:val="00C835F1"/>
    <w:rsid w:val="00C90614"/>
    <w:rsid w:val="00D97D7E"/>
    <w:rsid w:val="00DB414B"/>
    <w:rsid w:val="00DC216A"/>
    <w:rsid w:val="00DD43C4"/>
    <w:rsid w:val="00E149EF"/>
    <w:rsid w:val="00E25595"/>
    <w:rsid w:val="00E30036"/>
    <w:rsid w:val="00E36095"/>
    <w:rsid w:val="00EC2FA0"/>
    <w:rsid w:val="00EE5BA5"/>
    <w:rsid w:val="00F51C18"/>
    <w:rsid w:val="00F81B4B"/>
    <w:rsid w:val="00F9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33180"/>
  <w15:docId w15:val="{816D0079-0AF6-47B2-91B2-309BD208D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F0A"/>
    <w:pPr>
      <w:spacing w:after="200" w:line="276" w:lineRule="auto"/>
    </w:pPr>
    <w:rPr>
      <w:rFonts w:eastAsia="SimSun" w:cs="font586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qFormat/>
    <w:rsid w:val="0089546A"/>
    <w:rPr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Bodytext20">
    <w:name w:val="Body text (2)"/>
    <w:basedOn w:val="Bodytext2"/>
    <w:qFormat/>
    <w:rsid w:val="0089546A"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hy-AM" w:eastAsia="hy-AM" w:bidi="hy-AM"/>
    </w:rPr>
  </w:style>
  <w:style w:type="character" w:styleId="Strong">
    <w:name w:val="Strong"/>
    <w:basedOn w:val="DefaultParagraphFont"/>
    <w:uiPriority w:val="22"/>
    <w:qFormat/>
    <w:rsid w:val="00F935E6"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customStyle="1" w:styleId="1">
    <w:name w:val="Основной текст1"/>
    <w:basedOn w:val="Normal"/>
    <w:qFormat/>
    <w:rsid w:val="00F77F0A"/>
    <w:pPr>
      <w:widowControl w:val="0"/>
      <w:spacing w:after="0" w:line="420" w:lineRule="auto"/>
      <w:ind w:firstLine="400"/>
    </w:pPr>
    <w:rPr>
      <w:rFonts w:ascii="Arial" w:eastAsia="Arial" w:hAnsi="Arial" w:cs="Arial"/>
    </w:rPr>
  </w:style>
  <w:style w:type="paragraph" w:customStyle="1" w:styleId="bc6k">
    <w:name w:val="bc6k"/>
    <w:basedOn w:val="Normal"/>
    <w:qFormat/>
    <w:rsid w:val="00F77F0A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NormalWeb">
    <w:name w:val="Normal (Web)"/>
    <w:basedOn w:val="Normal"/>
    <w:uiPriority w:val="99"/>
    <w:semiHidden/>
    <w:unhideWhenUsed/>
    <w:qFormat/>
    <w:rsid w:val="00F935E6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41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14B"/>
    <w:rPr>
      <w:rFonts w:ascii="Segoe UI" w:eastAsia="SimSun" w:hAnsi="Segoe UI" w:cs="Segoe UI"/>
      <w:sz w:val="18"/>
      <w:szCs w:val="18"/>
      <w:lang w:eastAsia="ar-SA"/>
    </w:rPr>
  </w:style>
  <w:style w:type="character" w:styleId="Hyperlink">
    <w:name w:val="Hyperlink"/>
    <w:basedOn w:val="DefaultParagraphFont"/>
    <w:uiPriority w:val="99"/>
    <w:unhideWhenUsed/>
    <w:rsid w:val="007D41E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D41E3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1051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1051E"/>
    <w:rPr>
      <w:rFonts w:eastAsia="SimSun" w:cs="font586"/>
      <w:sz w:val="20"/>
      <w:szCs w:val="20"/>
      <w:lang w:eastAsia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71051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035A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rmstat.am/file/article/sv_01_23a_142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atbank.armstat.am/pxweb/hy/ArmStatBank/ArmStatBank__2%20Population%20and%20social%20processes__23%20Employment%20and%20unemployment/PS-eu-19-2021.px/?rxid=9ba7b0d1-2ff8-40fa-a309-fae01ea885bb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791</Words>
  <Characters>6319</Characters>
  <Application>Microsoft Office Word</Application>
  <DocSecurity>0</DocSecurity>
  <Lines>112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https://mul2.gov.am/tasks/805243/oneclick/50db979f5b892e74692f8a51d346f46d559e21d0c08dee29d4628da4c7c12fcd.docx?token=acf96b513a68ceb2499c222714618a2b</cp:keywords>
  <dc:description/>
  <cp:lastModifiedBy>Hovhannes Apresyan</cp:lastModifiedBy>
  <cp:revision>18</cp:revision>
  <cp:lastPrinted>2023-05-17T08:22:00Z</cp:lastPrinted>
  <dcterms:created xsi:type="dcterms:W3CDTF">2023-05-17T11:21:00Z</dcterms:created>
  <dcterms:modified xsi:type="dcterms:W3CDTF">2023-06-28T12:16:00Z</dcterms:modified>
  <dc:language>en-US</dc:language>
</cp:coreProperties>
</file>