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365" w:rsidRDefault="00BA1365" w:rsidP="00E26568">
      <w:pPr>
        <w:pStyle w:val="Footer"/>
        <w:spacing w:line="360" w:lineRule="auto"/>
        <w:jc w:val="center"/>
        <w:rPr>
          <w:rFonts w:ascii="GHEA Grapalat" w:hAnsi="GHEA Grapalat" w:cs="Sylfaen"/>
          <w:b/>
          <w:sz w:val="24"/>
          <w:szCs w:val="24"/>
        </w:rPr>
      </w:pPr>
    </w:p>
    <w:p w:rsidR="0073374C" w:rsidRDefault="0073374C" w:rsidP="00E26568">
      <w:pPr>
        <w:pStyle w:val="Footer"/>
        <w:spacing w:line="360" w:lineRule="auto"/>
        <w:jc w:val="center"/>
        <w:rPr>
          <w:rFonts w:ascii="GHEA Grapalat" w:hAnsi="GHEA Grapalat" w:cs="Sylfaen"/>
          <w:b/>
          <w:sz w:val="24"/>
          <w:szCs w:val="24"/>
        </w:rPr>
      </w:pPr>
    </w:p>
    <w:p w:rsidR="00E142DC"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441EEE" w:rsidRDefault="00441EEE" w:rsidP="00E26568">
      <w:pPr>
        <w:pStyle w:val="Footer"/>
        <w:spacing w:line="360" w:lineRule="auto"/>
        <w:jc w:val="center"/>
        <w:rPr>
          <w:rFonts w:ascii="GHEA Grapalat" w:hAnsi="GHEA Grapalat" w:cs="Sylfaen"/>
          <w:b/>
          <w:sz w:val="24"/>
          <w:szCs w:val="24"/>
        </w:rPr>
      </w:pPr>
    </w:p>
    <w:p w:rsidR="00C824D5" w:rsidRPr="00E142DC" w:rsidRDefault="00170DE0" w:rsidP="00170DE0">
      <w:pPr>
        <w:tabs>
          <w:tab w:val="left" w:pos="0"/>
        </w:tabs>
        <w:spacing w:line="360" w:lineRule="auto"/>
        <w:ind w:firstLine="720"/>
        <w:contextualSpacing/>
        <w:jc w:val="center"/>
        <w:rPr>
          <w:rFonts w:ascii="GHEA Grapalat" w:hAnsi="GHEA Grapalat" w:cs="Times New Roman"/>
          <w:b/>
          <w:bCs/>
          <w:sz w:val="24"/>
          <w:szCs w:val="24"/>
          <w:lang w:val="hy-AM"/>
        </w:rPr>
      </w:pPr>
      <w:r w:rsidRPr="00170DE0">
        <w:rPr>
          <w:rFonts w:ascii="GHEA Grapalat" w:hAnsi="GHEA Grapalat" w:cs="Sylfaen"/>
          <w:b/>
          <w:bCs/>
          <w:sz w:val="24"/>
          <w:szCs w:val="24"/>
          <w:lang w:val="hy-AM"/>
        </w:rPr>
        <w:t xml:space="preserve">ՀԱՅԱՍՏԱՆԻ ՀԱՆՐԱՊԵՏՈՒԹՅԱՆ ԿԱՌԱՎԱՐՈՒԹՅԱՆ 2010 ԹՎԱԿԱՆԻ ԴԵԿՏԵՄԲԵՐԻ 30-Ի N 1734-Ն ԵՎ 2013 ԹՎԱԿԱՆԻ ԴԵԿՏԵՄԲԵՐԻ 26-Ի N 1489-Ն ՈՐՈՇՈՒՄՆԵՐԻ ՄԵՋ ՓՈՓՈԽՈՒԹՅՈՒՆՆԵՐ </w:t>
      </w:r>
      <w:r w:rsidR="00EF37BE" w:rsidRPr="00170DE0">
        <w:rPr>
          <w:rFonts w:ascii="GHEA Grapalat" w:hAnsi="GHEA Grapalat" w:cs="Sylfaen"/>
          <w:b/>
          <w:bCs/>
          <w:sz w:val="24"/>
          <w:szCs w:val="24"/>
          <w:lang w:val="hy-AM"/>
        </w:rPr>
        <w:t xml:space="preserve">ԿԱՏԱՐԵԼՈՒ ՄԱՍԻՆ </w:t>
      </w:r>
      <w:r w:rsidR="00E142DC" w:rsidRPr="00170DE0">
        <w:rPr>
          <w:rFonts w:ascii="GHEA Grapalat" w:hAnsi="GHEA Grapalat" w:cs="Sylfaen"/>
          <w:b/>
          <w:bCs/>
          <w:sz w:val="24"/>
          <w:szCs w:val="24"/>
          <w:lang w:val="hy-AM"/>
        </w:rPr>
        <w:t xml:space="preserve">ՀՀ ԿԱՌԱՎԱՐՈՒԹՅԱՆ ՈՐՈՇՄԱՆ </w:t>
      </w:r>
      <w:r w:rsidR="00C824D5" w:rsidRPr="00170DE0">
        <w:rPr>
          <w:rFonts w:ascii="GHEA Grapalat" w:hAnsi="GHEA Grapalat" w:cs="Sylfaen"/>
          <w:b/>
          <w:bCs/>
          <w:sz w:val="24"/>
          <w:szCs w:val="24"/>
          <w:lang w:val="hy-AM"/>
        </w:rPr>
        <w:t xml:space="preserve">ՆԱԽԱԳԾԻ </w:t>
      </w:r>
      <w:r w:rsidR="00C824D5" w:rsidRPr="00E142DC">
        <w:rPr>
          <w:rFonts w:ascii="GHEA Grapalat" w:hAnsi="GHEA Grapalat" w:cs="Sylfaen"/>
          <w:b/>
          <w:bCs/>
          <w:sz w:val="24"/>
          <w:szCs w:val="24"/>
          <w:lang w:val="hy-AM"/>
        </w:rPr>
        <w:t>ԿԱՊԱԿՑՈՒԹՅԱՄԲ</w:t>
      </w:r>
      <w:r w:rsidR="00C824D5" w:rsidRPr="00170DE0">
        <w:rPr>
          <w:rFonts w:ascii="GHEA Grapalat" w:hAnsi="GHEA Grapalat" w:cs="Sylfaen"/>
          <w:b/>
          <w:bCs/>
          <w:sz w:val="24"/>
          <w:szCs w:val="24"/>
          <w:lang w:val="hy-AM"/>
        </w:rPr>
        <w:t xml:space="preserve"> </w:t>
      </w:r>
      <w:r w:rsidR="00C824D5" w:rsidRPr="00E142DC">
        <w:rPr>
          <w:rFonts w:ascii="GHEA Grapalat" w:hAnsi="GHEA Grapalat" w:cs="Sylfaen"/>
          <w:b/>
          <w:bCs/>
          <w:sz w:val="24"/>
          <w:szCs w:val="24"/>
          <w:lang w:val="hy-AM"/>
        </w:rPr>
        <w:t>ՇԱՀԱԳՐԳԻՌ</w:t>
      </w:r>
      <w:r w:rsidR="00C824D5" w:rsidRPr="00170DE0">
        <w:rPr>
          <w:rFonts w:ascii="GHEA Grapalat" w:hAnsi="GHEA Grapalat" w:cs="Sylfaen"/>
          <w:b/>
          <w:bCs/>
          <w:sz w:val="24"/>
          <w:szCs w:val="24"/>
          <w:lang w:val="hy-AM"/>
        </w:rPr>
        <w:t xml:space="preserve"> </w:t>
      </w:r>
      <w:r w:rsidR="00C824D5" w:rsidRPr="00E142DC">
        <w:rPr>
          <w:rFonts w:ascii="GHEA Grapalat" w:hAnsi="GHEA Grapalat" w:cs="Sylfaen"/>
          <w:b/>
          <w:bCs/>
          <w:sz w:val="24"/>
          <w:szCs w:val="24"/>
          <w:lang w:val="hy-AM"/>
        </w:rPr>
        <w:t>ՆԱԽԱՐԱՐՈՒԹՅՈՒՆՆԵՐԻ</w:t>
      </w:r>
      <w:r w:rsidR="00C824D5" w:rsidRPr="00170DE0">
        <w:rPr>
          <w:rFonts w:ascii="GHEA Grapalat" w:hAnsi="GHEA Grapalat" w:cs="Sylfaen"/>
          <w:b/>
          <w:bCs/>
          <w:sz w:val="24"/>
          <w:szCs w:val="24"/>
          <w:lang w:val="hy-AM"/>
        </w:rPr>
        <w:t xml:space="preserve"> </w:t>
      </w:r>
      <w:r w:rsidR="00C824D5" w:rsidRPr="00E142DC">
        <w:rPr>
          <w:rFonts w:ascii="GHEA Grapalat" w:hAnsi="GHEA Grapalat" w:cs="Sylfaen"/>
          <w:b/>
          <w:bCs/>
          <w:sz w:val="24"/>
          <w:szCs w:val="24"/>
          <w:lang w:val="hy-AM"/>
        </w:rPr>
        <w:t>ԱՌԱՐԿՈՒԹՅՈՒՆՆԵՐԻ</w:t>
      </w:r>
      <w:r w:rsidR="00C824D5" w:rsidRPr="00170DE0">
        <w:rPr>
          <w:rFonts w:ascii="GHEA Grapalat" w:hAnsi="GHEA Grapalat" w:cs="Sylfaen"/>
          <w:b/>
          <w:bCs/>
          <w:sz w:val="24"/>
          <w:szCs w:val="24"/>
          <w:lang w:val="hy-AM"/>
        </w:rPr>
        <w:t xml:space="preserve"> </w:t>
      </w:r>
      <w:r w:rsidR="00C824D5" w:rsidRPr="00E142DC">
        <w:rPr>
          <w:rFonts w:ascii="GHEA Grapalat" w:hAnsi="GHEA Grapalat" w:cs="Sylfaen"/>
          <w:b/>
          <w:bCs/>
          <w:sz w:val="24"/>
          <w:szCs w:val="24"/>
          <w:lang w:val="hy-AM"/>
        </w:rPr>
        <w:t>ԵՎ</w:t>
      </w:r>
      <w:r w:rsidR="00C824D5" w:rsidRPr="00170DE0">
        <w:rPr>
          <w:rFonts w:ascii="GHEA Grapalat" w:hAnsi="GHEA Grapalat" w:cs="Sylfaen"/>
          <w:b/>
          <w:bCs/>
          <w:sz w:val="24"/>
          <w:szCs w:val="24"/>
          <w:lang w:val="hy-AM"/>
        </w:rPr>
        <w:t xml:space="preserve"> </w:t>
      </w:r>
      <w:r w:rsidR="00C824D5" w:rsidRPr="00E142DC">
        <w:rPr>
          <w:rFonts w:ascii="GHEA Grapalat" w:hAnsi="GHEA Grapalat" w:cs="Sylfaen"/>
          <w:b/>
          <w:bCs/>
          <w:sz w:val="24"/>
          <w:szCs w:val="24"/>
          <w:lang w:val="hy-AM"/>
        </w:rPr>
        <w:t>ԱՌԱՋԱՐԿՈՒԹՅՈՒՆՆԵՐԻ</w:t>
      </w:r>
      <w:r w:rsidR="00C824D5" w:rsidRPr="00E142DC">
        <w:rPr>
          <w:rFonts w:ascii="GHEA Grapalat" w:hAnsi="GHEA Grapalat"/>
          <w:b/>
          <w:bCs/>
          <w:sz w:val="24"/>
          <w:szCs w:val="24"/>
          <w:lang w:val="hy-AM"/>
        </w:rPr>
        <w:t xml:space="preserve"> </w:t>
      </w:r>
    </w:p>
    <w:p w:rsidR="00AC7883" w:rsidRPr="0095260D"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5305" w:type="dxa"/>
        <w:jc w:val="center"/>
        <w:tblLook w:val="04A0" w:firstRow="1" w:lastRow="0" w:firstColumn="1" w:lastColumn="0" w:noHBand="0" w:noVBand="1"/>
      </w:tblPr>
      <w:tblGrid>
        <w:gridCol w:w="9095"/>
        <w:gridCol w:w="6210"/>
      </w:tblGrid>
      <w:tr w:rsidR="001D5077" w:rsidRPr="00170DE0" w:rsidTr="00F30E80">
        <w:trPr>
          <w:jc w:val="center"/>
        </w:trPr>
        <w:tc>
          <w:tcPr>
            <w:tcW w:w="9095" w:type="dxa"/>
          </w:tcPr>
          <w:p w:rsidR="001D5077" w:rsidRPr="001D5077" w:rsidRDefault="00B920D4" w:rsidP="001D5077">
            <w:pPr>
              <w:spacing w:line="360" w:lineRule="auto"/>
              <w:ind w:left="91"/>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w:t>
            </w:r>
            <w:r w:rsidR="001D5077" w:rsidRPr="001D5077">
              <w:rPr>
                <w:rFonts w:ascii="GHEA Grapalat" w:eastAsia="Times New Roman" w:hAnsi="GHEA Grapalat" w:cs="Times New Roman"/>
                <w:b/>
                <w:sz w:val="24"/>
                <w:szCs w:val="24"/>
                <w:lang w:val="hy-AM"/>
              </w:rPr>
              <w:t xml:space="preserve">. </w:t>
            </w:r>
            <w:r w:rsidR="00170DE0" w:rsidRPr="00170DE0">
              <w:rPr>
                <w:rFonts w:ascii="GHEA Grapalat" w:eastAsia="Times New Roman" w:hAnsi="GHEA Grapalat" w:cs="Times New Roman"/>
                <w:b/>
                <w:sz w:val="24"/>
                <w:szCs w:val="24"/>
                <w:lang w:val="hy-AM"/>
              </w:rPr>
              <w:t>Ազգային անվտանգության ծառայություն</w:t>
            </w:r>
          </w:p>
        </w:tc>
        <w:tc>
          <w:tcPr>
            <w:tcW w:w="6210" w:type="dxa"/>
          </w:tcPr>
          <w:p w:rsidR="001D5077" w:rsidRDefault="00170DE0" w:rsidP="00170DE0">
            <w:pPr>
              <w:tabs>
                <w:tab w:val="left" w:pos="2097"/>
                <w:tab w:val="center" w:pos="2727"/>
              </w:tabs>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Pr="00170DE0">
              <w:rPr>
                <w:rFonts w:ascii="GHEA Grapalat" w:hAnsi="GHEA Grapalat"/>
                <w:color w:val="000000"/>
                <w:sz w:val="24"/>
                <w:szCs w:val="24"/>
                <w:shd w:val="clear" w:color="auto" w:fill="FFFFFF"/>
                <w:lang w:val="hy-AM"/>
              </w:rPr>
              <w:t>01</w:t>
            </w:r>
            <w:r>
              <w:rPr>
                <w:rFonts w:ascii="GHEA Grapalat" w:hAnsi="GHEA Grapalat"/>
                <w:color w:val="000000"/>
                <w:sz w:val="24"/>
                <w:szCs w:val="24"/>
                <w:shd w:val="clear" w:color="auto" w:fill="FFFFFF"/>
                <w:lang w:val="hy-AM"/>
              </w:rPr>
              <w:tab/>
              <w:t>.06</w:t>
            </w:r>
            <w:r w:rsidR="001D5077">
              <w:rPr>
                <w:rFonts w:ascii="GHEA Grapalat" w:hAnsi="GHEA Grapalat"/>
                <w:color w:val="000000"/>
                <w:sz w:val="24"/>
                <w:szCs w:val="24"/>
                <w:shd w:val="clear" w:color="auto" w:fill="FFFFFF"/>
                <w:lang w:val="hy-AM"/>
              </w:rPr>
              <w:t>.2023</w:t>
            </w:r>
          </w:p>
          <w:p w:rsidR="001D5077" w:rsidRDefault="00170DE0" w:rsidP="001D5077">
            <w:pPr>
              <w:spacing w:line="360" w:lineRule="auto"/>
              <w:jc w:val="center"/>
              <w:rPr>
                <w:rFonts w:ascii="GHEA Grapalat" w:hAnsi="GHEA Grapalat"/>
                <w:color w:val="000000"/>
                <w:sz w:val="24"/>
                <w:szCs w:val="24"/>
                <w:shd w:val="clear" w:color="auto" w:fill="FFFFFF"/>
                <w:lang w:val="hy-AM"/>
              </w:rPr>
            </w:pPr>
            <w:r w:rsidRPr="00170DE0">
              <w:rPr>
                <w:rFonts w:ascii="GHEA Grapalat" w:hAnsi="GHEA Grapalat"/>
                <w:color w:val="000000"/>
                <w:sz w:val="24"/>
                <w:szCs w:val="24"/>
                <w:shd w:val="clear" w:color="auto" w:fill="FFFFFF"/>
                <w:lang w:val="hy-AM"/>
              </w:rPr>
              <w:t>11/847</w:t>
            </w:r>
          </w:p>
        </w:tc>
      </w:tr>
      <w:tr w:rsidR="001D5077" w:rsidRPr="00B920D4" w:rsidTr="00F30E80">
        <w:trPr>
          <w:jc w:val="center"/>
        </w:trPr>
        <w:tc>
          <w:tcPr>
            <w:tcW w:w="9095" w:type="dxa"/>
          </w:tcPr>
          <w:p w:rsidR="001D5077" w:rsidRPr="009D04EB" w:rsidRDefault="00696D92" w:rsidP="00DB0312">
            <w:pPr>
              <w:spacing w:line="360" w:lineRule="auto"/>
              <w:jc w:val="both"/>
              <w:rPr>
                <w:rFonts w:ascii="GHEA Grapalat" w:hAnsi="GHEA Grapalat"/>
                <w:color w:val="000000"/>
                <w:sz w:val="24"/>
                <w:szCs w:val="24"/>
                <w:shd w:val="clear" w:color="auto" w:fill="FFFFFF"/>
                <w:lang w:val="hy-AM"/>
              </w:rPr>
            </w:pPr>
            <w:r w:rsidRPr="009D04EB">
              <w:rPr>
                <w:rFonts w:ascii="GHEA Grapalat" w:hAnsi="GHEA Grapalat"/>
                <w:color w:val="000000"/>
                <w:sz w:val="24"/>
                <w:szCs w:val="24"/>
                <w:shd w:val="clear" w:color="auto" w:fill="FFFFFF"/>
                <w:lang w:val="hy-AM"/>
              </w:rPr>
              <w:t>«Հայաստանի Հանրապետության կառավարության 2010 թվականի դեկտեմբերի 30-ի N 1734-Ն և 2013 թվականի դեկտեմբերի 26-ի N 1489-Ն որոշումների մեջ փոփոխություններ կատարելու մասին» ՀՀ կառավարության որոշման նախագծի վերաբերյալ առաջարկություններ չկան։</w:t>
            </w:r>
          </w:p>
        </w:tc>
        <w:tc>
          <w:tcPr>
            <w:tcW w:w="6210" w:type="dxa"/>
          </w:tcPr>
          <w:p w:rsidR="001D5077" w:rsidRPr="00EC3CAE" w:rsidRDefault="00280053" w:rsidP="006036AC">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ի </w:t>
            </w:r>
            <w:r w:rsidR="00696D92">
              <w:rPr>
                <w:rFonts w:ascii="GHEA Grapalat" w:hAnsi="GHEA Grapalat"/>
                <w:color w:val="000000"/>
                <w:sz w:val="24"/>
                <w:szCs w:val="24"/>
                <w:shd w:val="clear" w:color="auto" w:fill="FFFFFF"/>
                <w:lang w:val="hy-AM"/>
              </w:rPr>
              <w:t>գի</w:t>
            </w:r>
            <w:r>
              <w:rPr>
                <w:rFonts w:ascii="GHEA Grapalat" w:hAnsi="GHEA Grapalat"/>
                <w:color w:val="000000"/>
                <w:sz w:val="24"/>
                <w:szCs w:val="24"/>
                <w:shd w:val="clear" w:color="auto" w:fill="FFFFFF"/>
                <w:lang w:val="hy-AM"/>
              </w:rPr>
              <w:t>տություն։</w:t>
            </w:r>
          </w:p>
        </w:tc>
      </w:tr>
      <w:tr w:rsidR="00A121EA" w:rsidRPr="0092391D" w:rsidTr="00F30E80">
        <w:trPr>
          <w:jc w:val="center"/>
        </w:trPr>
        <w:tc>
          <w:tcPr>
            <w:tcW w:w="9095" w:type="dxa"/>
          </w:tcPr>
          <w:p w:rsidR="00A121EA" w:rsidRPr="00DB0312" w:rsidRDefault="00A121EA" w:rsidP="0092391D">
            <w:pPr>
              <w:spacing w:line="360" w:lineRule="auto"/>
              <w:jc w:val="center"/>
              <w:rPr>
                <w:rFonts w:ascii="GHEA Grapalat" w:hAnsi="GHEA Grapalat"/>
                <w:b/>
                <w:color w:val="000000"/>
                <w:sz w:val="24"/>
                <w:szCs w:val="24"/>
                <w:shd w:val="clear" w:color="auto" w:fill="FFFFFF"/>
                <w:lang w:val="hy-AM"/>
              </w:rPr>
            </w:pPr>
            <w:r w:rsidRPr="00DB0312">
              <w:rPr>
                <w:rFonts w:ascii="GHEA Grapalat" w:hAnsi="GHEA Grapalat"/>
                <w:b/>
                <w:color w:val="000000"/>
                <w:sz w:val="24"/>
                <w:szCs w:val="24"/>
                <w:shd w:val="clear" w:color="auto" w:fill="FFFFFF"/>
                <w:lang w:val="hy-AM"/>
              </w:rPr>
              <w:t xml:space="preserve">2. </w:t>
            </w:r>
            <w:r w:rsidR="0092391D" w:rsidRPr="00DB0312">
              <w:rPr>
                <w:rFonts w:ascii="GHEA Grapalat" w:hAnsi="GHEA Grapalat"/>
                <w:b/>
                <w:color w:val="000000"/>
                <w:sz w:val="24"/>
                <w:szCs w:val="24"/>
                <w:shd w:val="clear" w:color="auto" w:fill="FFFFFF"/>
                <w:lang w:val="hy-AM"/>
              </w:rPr>
              <w:t>ՀՀ ներքին գործերի նախարարություն</w:t>
            </w:r>
          </w:p>
        </w:tc>
        <w:tc>
          <w:tcPr>
            <w:tcW w:w="6210" w:type="dxa"/>
          </w:tcPr>
          <w:p w:rsidR="00A121EA" w:rsidRPr="00A121EA" w:rsidRDefault="0092391D" w:rsidP="0092391D">
            <w:pPr>
              <w:tabs>
                <w:tab w:val="left" w:pos="2108"/>
                <w:tab w:val="center" w:pos="2727"/>
              </w:tabs>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02.06</w:t>
            </w:r>
            <w:r w:rsidR="00A121EA" w:rsidRPr="00A121EA">
              <w:rPr>
                <w:rFonts w:ascii="GHEA Grapalat" w:hAnsi="GHEA Grapalat"/>
                <w:color w:val="000000"/>
                <w:sz w:val="24"/>
                <w:szCs w:val="24"/>
                <w:shd w:val="clear" w:color="auto" w:fill="FFFFFF"/>
                <w:lang w:val="hy-AM"/>
              </w:rPr>
              <w:t>.2023</w:t>
            </w:r>
          </w:p>
          <w:p w:rsidR="00A121EA" w:rsidRDefault="0092391D" w:rsidP="00A121EA">
            <w:pPr>
              <w:spacing w:line="360" w:lineRule="auto"/>
              <w:jc w:val="center"/>
              <w:rPr>
                <w:rFonts w:ascii="GHEA Grapalat" w:hAnsi="GHEA Grapalat"/>
                <w:color w:val="000000"/>
                <w:sz w:val="24"/>
                <w:szCs w:val="24"/>
                <w:shd w:val="clear" w:color="auto" w:fill="FFFFFF"/>
                <w:lang w:val="hy-AM"/>
              </w:rPr>
            </w:pPr>
            <w:r w:rsidRPr="0092391D">
              <w:rPr>
                <w:rFonts w:ascii="GHEA Grapalat" w:hAnsi="GHEA Grapalat"/>
                <w:color w:val="000000"/>
                <w:sz w:val="24"/>
                <w:szCs w:val="24"/>
                <w:shd w:val="clear" w:color="auto" w:fill="FFFFFF"/>
                <w:lang w:val="hy-AM"/>
              </w:rPr>
              <w:t>43/21/68890-23</w:t>
            </w:r>
          </w:p>
        </w:tc>
      </w:tr>
      <w:tr w:rsidR="00A121EA" w:rsidRPr="00170DE0" w:rsidTr="00F30E80">
        <w:trPr>
          <w:jc w:val="center"/>
        </w:trPr>
        <w:tc>
          <w:tcPr>
            <w:tcW w:w="9095" w:type="dxa"/>
          </w:tcPr>
          <w:p w:rsidR="00A121EA" w:rsidRPr="00E256F7" w:rsidRDefault="001C1C08" w:rsidP="001C1C08">
            <w:pPr>
              <w:spacing w:line="360" w:lineRule="auto"/>
              <w:contextualSpacing/>
              <w:jc w:val="both"/>
              <w:rPr>
                <w:rFonts w:ascii="GHEA Grapalat" w:eastAsia="Times New Roman" w:hAnsi="GHEA Grapalat" w:cs="Times New Roman"/>
                <w:sz w:val="24"/>
                <w:szCs w:val="24"/>
                <w:lang w:val="hy-AM"/>
              </w:rPr>
            </w:pPr>
            <w:r w:rsidRPr="001C1C08">
              <w:rPr>
                <w:rFonts w:ascii="GHEA Grapalat" w:hAnsi="GHEA Grapalat" w:cs="Sylfaen"/>
                <w:sz w:val="24"/>
                <w:szCs w:val="24"/>
                <w:lang w:val="hy-AM"/>
              </w:rPr>
              <w:t>Ի պատասխան Ձեր 26.05.2023թ. թիվ ՆՄ/ԱԳ-1-2/13042-2023 գրության՝ ՀՀ ներքին գործերի նախարարությունում քննարկվել է «Հայաստանի Հանրապետության կառավարության 2010 թվականի դեկտեմբերի 30-ի N 1734-</w:t>
            </w:r>
            <w:r w:rsidRPr="001C1C08">
              <w:rPr>
                <w:rFonts w:ascii="GHEA Grapalat" w:hAnsi="GHEA Grapalat" w:cs="Sylfaen"/>
                <w:sz w:val="24"/>
                <w:szCs w:val="24"/>
                <w:lang w:val="hy-AM"/>
              </w:rPr>
              <w:lastRenderedPageBreak/>
              <w:t>Ն և 2013 թվականի դեկտեմբերի 26-ի N 1489-Ն որոշումների մեջ փոփոխություններ կատարելու մասին» ՀՀ կառավարության որոշման նախագիծը, որի վերաբերյալ առարկություններ և առաջարկություններ չկան:</w:t>
            </w:r>
          </w:p>
        </w:tc>
        <w:tc>
          <w:tcPr>
            <w:tcW w:w="6210" w:type="dxa"/>
          </w:tcPr>
          <w:p w:rsidR="00C84B84" w:rsidRPr="00C84B84" w:rsidRDefault="001C1C08" w:rsidP="001C1C08">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r w:rsidR="00C84B84">
              <w:rPr>
                <w:rFonts w:ascii="GHEA Grapalat" w:hAnsi="GHEA Grapalat" w:cs="Sylfaen"/>
                <w:sz w:val="24"/>
                <w:szCs w:val="24"/>
                <w:lang w:val="hy-AM"/>
              </w:rPr>
              <w:t xml:space="preserve"> </w:t>
            </w:r>
          </w:p>
        </w:tc>
      </w:tr>
      <w:tr w:rsidR="00A121EA" w:rsidRPr="00170DE0" w:rsidTr="00F30E80">
        <w:trPr>
          <w:jc w:val="center"/>
        </w:trPr>
        <w:tc>
          <w:tcPr>
            <w:tcW w:w="9095" w:type="dxa"/>
          </w:tcPr>
          <w:p w:rsidR="00A121EA" w:rsidRPr="00DB0312" w:rsidRDefault="001C1C08" w:rsidP="001C1C08">
            <w:pPr>
              <w:spacing w:line="360" w:lineRule="auto"/>
              <w:ind w:firstLine="567"/>
              <w:contextualSpacing/>
              <w:jc w:val="center"/>
              <w:rPr>
                <w:rFonts w:ascii="GHEA Grapalat" w:hAnsi="GHEA Grapalat" w:cs="Sylfaen"/>
                <w:b/>
                <w:sz w:val="24"/>
                <w:szCs w:val="24"/>
                <w:lang w:val="hy-AM"/>
              </w:rPr>
            </w:pPr>
            <w:r w:rsidRPr="00DB0312">
              <w:rPr>
                <w:rFonts w:ascii="GHEA Grapalat" w:hAnsi="GHEA Grapalat"/>
                <w:b/>
                <w:color w:val="000000"/>
                <w:sz w:val="24"/>
                <w:szCs w:val="24"/>
                <w:shd w:val="clear" w:color="auto" w:fill="FFFFFF"/>
                <w:lang w:val="hy-AM"/>
              </w:rPr>
              <w:lastRenderedPageBreak/>
              <w:t>3. ՀՀ պաշտպանության նախարարություն</w:t>
            </w:r>
          </w:p>
        </w:tc>
        <w:tc>
          <w:tcPr>
            <w:tcW w:w="6210" w:type="dxa"/>
          </w:tcPr>
          <w:p w:rsidR="001C1C08" w:rsidRDefault="001C1C08" w:rsidP="001C1C0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01.06.2023</w:t>
            </w:r>
          </w:p>
          <w:p w:rsidR="005D25EC" w:rsidRDefault="001C1C08" w:rsidP="001C1C08">
            <w:pPr>
              <w:spacing w:line="360" w:lineRule="auto"/>
              <w:jc w:val="center"/>
              <w:rPr>
                <w:rFonts w:ascii="GHEA Grapalat" w:hAnsi="GHEA Grapalat"/>
                <w:color w:val="000000"/>
                <w:sz w:val="24"/>
                <w:szCs w:val="24"/>
                <w:shd w:val="clear" w:color="auto" w:fill="FFFFFF"/>
                <w:lang w:val="hy-AM"/>
              </w:rPr>
            </w:pPr>
            <w:r w:rsidRPr="001C1C08">
              <w:rPr>
                <w:rFonts w:ascii="GHEA Grapalat" w:hAnsi="GHEA Grapalat"/>
                <w:color w:val="000000"/>
                <w:sz w:val="24"/>
                <w:szCs w:val="24"/>
                <w:shd w:val="clear" w:color="auto" w:fill="FFFFFF"/>
                <w:lang w:val="hy-AM"/>
              </w:rPr>
              <w:t>ՊՆ/510/2960-2023</w:t>
            </w:r>
          </w:p>
        </w:tc>
      </w:tr>
      <w:tr w:rsidR="001C1C08" w:rsidRPr="00170DE0" w:rsidTr="00F30E80">
        <w:trPr>
          <w:jc w:val="center"/>
        </w:trPr>
        <w:tc>
          <w:tcPr>
            <w:tcW w:w="9095" w:type="dxa"/>
          </w:tcPr>
          <w:p w:rsidR="001C1C08" w:rsidRDefault="001C1C08" w:rsidP="00DB0312">
            <w:pPr>
              <w:spacing w:line="360" w:lineRule="auto"/>
              <w:contextualSpacing/>
              <w:jc w:val="both"/>
              <w:rPr>
                <w:rFonts w:ascii="GHEA Grapalat" w:hAnsi="GHEA Grapalat"/>
                <w:color w:val="000000"/>
                <w:sz w:val="24"/>
                <w:szCs w:val="24"/>
                <w:shd w:val="clear" w:color="auto" w:fill="FFFFFF"/>
                <w:lang w:val="hy-AM"/>
              </w:rPr>
            </w:pPr>
            <w:r w:rsidRPr="001C1C08">
              <w:rPr>
                <w:rFonts w:ascii="GHEA Grapalat" w:hAnsi="GHEA Grapalat"/>
                <w:color w:val="000000"/>
                <w:sz w:val="24"/>
                <w:szCs w:val="24"/>
                <w:shd w:val="clear" w:color="auto" w:fill="FFFFFF"/>
                <w:lang w:val="hy-AM"/>
              </w:rPr>
              <w:t>2023 թվականի մայիսի 26-ի Ձեր N ՆՄ/ԱԳ-1-2/13042-2023 գրության առնչությամբ հայտնում եմ, որ «Հայաստանի Հանրապետության կառավարության 2010 թվականի դեկտեմբերի 30-ի N 1734-Ն և 2013 թվականի դեկտեմբերի 26-ի N 1489-Ն  որոշումների մեջ փոփոխություններ կատարելու  մասին» Կառավարության որոշման նախագծի վերաբերյալ դիտողություններ և առաջարկություններ չունենք:</w:t>
            </w:r>
            <w:r w:rsidRPr="001C1C08">
              <w:rPr>
                <w:rFonts w:ascii="GHEA Grapalat" w:hAnsi="GHEA Grapalat"/>
                <w:color w:val="000000"/>
                <w:sz w:val="24"/>
                <w:szCs w:val="24"/>
                <w:shd w:val="clear" w:color="auto" w:fill="FFFFFF"/>
                <w:lang w:val="hy-AM"/>
              </w:rPr>
              <w:tab/>
            </w:r>
          </w:p>
        </w:tc>
        <w:tc>
          <w:tcPr>
            <w:tcW w:w="6210" w:type="dxa"/>
          </w:tcPr>
          <w:p w:rsidR="001C1C08" w:rsidRDefault="001C1C08" w:rsidP="006036AC">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501AD6" w:rsidRPr="00170DE0" w:rsidTr="00F30E80">
        <w:trPr>
          <w:jc w:val="center"/>
        </w:trPr>
        <w:tc>
          <w:tcPr>
            <w:tcW w:w="9095" w:type="dxa"/>
          </w:tcPr>
          <w:p w:rsidR="00501AD6" w:rsidRPr="00D14213" w:rsidRDefault="00501AD6" w:rsidP="00501AD6">
            <w:pPr>
              <w:tabs>
                <w:tab w:val="left" w:pos="1605"/>
                <w:tab w:val="center" w:pos="4119"/>
              </w:tabs>
              <w:spacing w:line="360" w:lineRule="auto"/>
              <w:contextualSpacing/>
              <w:rPr>
                <w:rFonts w:ascii="GHEA Grapalat" w:hAnsi="GHEA Grapalat"/>
                <w:color w:val="000000"/>
                <w:sz w:val="24"/>
                <w:szCs w:val="24"/>
                <w:shd w:val="clear" w:color="auto" w:fill="FFFFFF"/>
                <w:lang w:val="hy-AM"/>
              </w:rPr>
            </w:pPr>
            <w:r w:rsidRPr="00D14213">
              <w:rPr>
                <w:rFonts w:ascii="GHEA Grapalat" w:hAnsi="GHEA Grapalat"/>
                <w:b/>
                <w:color w:val="000000"/>
                <w:sz w:val="24"/>
                <w:szCs w:val="24"/>
                <w:shd w:val="clear" w:color="auto" w:fill="FFFFFF"/>
                <w:lang w:val="hy-AM"/>
              </w:rPr>
              <w:tab/>
              <w:t>4. ՀՀ ֆինանսների նախարարություն</w:t>
            </w:r>
          </w:p>
        </w:tc>
        <w:tc>
          <w:tcPr>
            <w:tcW w:w="6210" w:type="dxa"/>
          </w:tcPr>
          <w:p w:rsidR="00501AD6" w:rsidRDefault="00501AD6" w:rsidP="00501AD6">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15.06.2023</w:t>
            </w:r>
          </w:p>
          <w:p w:rsidR="00501AD6" w:rsidRDefault="00501AD6" w:rsidP="00501AD6">
            <w:pPr>
              <w:spacing w:line="360" w:lineRule="auto"/>
              <w:jc w:val="center"/>
              <w:rPr>
                <w:rFonts w:ascii="GHEA Grapalat" w:hAnsi="GHEA Grapalat"/>
                <w:color w:val="000000"/>
                <w:sz w:val="24"/>
                <w:szCs w:val="24"/>
                <w:shd w:val="clear" w:color="auto" w:fill="FFFFFF"/>
                <w:lang w:val="hy-AM"/>
              </w:rPr>
            </w:pPr>
            <w:r w:rsidRPr="00501AD6">
              <w:rPr>
                <w:rFonts w:ascii="GHEA Grapalat" w:hAnsi="GHEA Grapalat"/>
                <w:color w:val="000000"/>
                <w:sz w:val="24"/>
                <w:szCs w:val="24"/>
                <w:shd w:val="clear" w:color="auto" w:fill="FFFFFF"/>
                <w:lang w:val="hy-AM"/>
              </w:rPr>
              <w:t>01/34-2/11397-2023</w:t>
            </w:r>
          </w:p>
        </w:tc>
      </w:tr>
      <w:tr w:rsidR="00501AD6" w:rsidRPr="0024117F" w:rsidTr="00F30E80">
        <w:trPr>
          <w:jc w:val="center"/>
        </w:trPr>
        <w:tc>
          <w:tcPr>
            <w:tcW w:w="9095" w:type="dxa"/>
          </w:tcPr>
          <w:p w:rsidR="00501AD6" w:rsidRPr="00D14213" w:rsidRDefault="00501AD6" w:rsidP="00910092">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Ձեր 26.05.2023թ. N ՆՄ/ԱԳ-1-2/13042-2023 գրությամբ ներկայացված «Հայաստանի Հանրապետության կառավարության 2010 թվականի դեկտեմբերի 30-ի N 1734-Ն և 2013 թվականի դեկտեմբերի 26-ի N 1489-Ն որոշումների մեջ փոփոխություններ կատարելու մասին» ՀՀ կառավարության որոշման նախագծի վերաբերյալ հայտնում ենք, հետևյալը.</w:t>
            </w:r>
          </w:p>
          <w:p w:rsidR="00501AD6" w:rsidRPr="00D14213" w:rsidRDefault="00501AD6" w:rsidP="00910092">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 xml:space="preserve">Հիմք ընդունելով ՀՀ կառավարության 2023թ. բյուջետային ուղերձի՝ ՀՀ աշխատանքի և սոցիալական հարցերի նախարարության, կենսաթոշակային ապահովություն ծրագրում ամրագրված հիմնական ցուցանիշների գծով </w:t>
            </w:r>
            <w:r w:rsidRPr="00D14213">
              <w:rPr>
                <w:rFonts w:ascii="GHEA Grapalat" w:hAnsi="GHEA Grapalat"/>
                <w:color w:val="000000"/>
                <w:sz w:val="24"/>
                <w:szCs w:val="24"/>
                <w:shd w:val="clear" w:color="auto" w:fill="FFFFFF"/>
                <w:lang w:val="hy-AM"/>
              </w:rPr>
              <w:lastRenderedPageBreak/>
              <w:t xml:space="preserve">նախատեսված միջոցառումները՝ ներկայացված նախագծի բովանդակային մասի վերաբերյալ առարկություններ չունենք:  </w:t>
            </w:r>
          </w:p>
          <w:p w:rsidR="00501AD6" w:rsidRPr="00D14213" w:rsidRDefault="00501AD6" w:rsidP="00910092">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Միաժամանակ հարկ ենք համարում նշել, որ նախագծին կից ներկայացված հիմնավորման 6-րդ կետի 2-րդ ենթակետում արձանագրվում է, որ ըստ ՀՀ աշխատանքի և սոցիալական հարցերի նախարարության (այսուհետև՝ Նախարարություն) գնահատականների, մինչ տարեվերջ կանխատեսվում է ծերության, հաշմանդամության, կերակրողին կորցնելու դեպքում նպաստների և սպայական անձնակազմի կենսաթոշակների գծով շուրջ 7.5 մլրդ դրամի ֆինանսական միջոցների անբավարարություն, որը հիմնավորվում է շահառուների փաստացի թվաքանակի աճով: Նախարարության մեկ այլ գրությամբ ավելի վաղ ներկայացրել էր կենսաթոշակների և վերոհիշյալ նպաստների գծով մինչ տարեվերջ միջոցների անբավարարության վերաբերյալ շուրջ 11.0 մլրդ դրամի գնահատականներ: Ընդ որում, վերոհիշյալ բոլոր կանխատեսումները չեն ներառում անկանխիկ եղանակով վճարումներից թոշակառուներին հետվճարի տրամադրման մեխանիզմի կիրարկման ժամկետների երկարաձգման արդյունքում ակնկալվող լրացուցիչ ծախսերը:</w:t>
            </w:r>
          </w:p>
          <w:p w:rsidR="00501AD6" w:rsidRPr="00D14213" w:rsidRDefault="00501AD6" w:rsidP="00910092">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Այդ կապակցությամբ, հարկ ենք համարում նշել, որ Նախարարության կողմից 05.08.2022թ. N</w:t>
            </w:r>
            <w:r w:rsidRPr="00D14213">
              <w:rPr>
                <w:rFonts w:ascii="Calibri" w:hAnsi="Calibri" w:cs="Calibri"/>
                <w:color w:val="000000"/>
                <w:sz w:val="24"/>
                <w:szCs w:val="24"/>
                <w:shd w:val="clear" w:color="auto" w:fill="FFFFFF"/>
                <w:lang w:val="hy-AM"/>
              </w:rPr>
              <w:t> </w:t>
            </w:r>
            <w:r w:rsidRPr="00D14213">
              <w:rPr>
                <w:rFonts w:ascii="GHEA Grapalat" w:hAnsi="GHEA Grapalat"/>
                <w:color w:val="000000"/>
                <w:sz w:val="24"/>
                <w:szCs w:val="24"/>
                <w:shd w:val="clear" w:color="auto" w:fill="FFFFFF"/>
                <w:lang w:val="hy-AM"/>
              </w:rPr>
              <w:t xml:space="preserve">ՄՆ/ՀՄ-2-2/20458-2022 գրությամբ ՀՀ ֆինանսների նախարարություն ներկայացված ՀՀ 2023թ բյուջետային հայտը (2023թ.-ի կենսաթոշակների և նպաստների մասով) ՀՀ ֆինանսների նախարարության կողմից բավարարվել է ամբողջությամբ և ամրագրվել ՀՀ 2023թ պետական </w:t>
            </w:r>
            <w:r w:rsidRPr="00D14213">
              <w:rPr>
                <w:rFonts w:ascii="GHEA Grapalat" w:hAnsi="GHEA Grapalat"/>
                <w:color w:val="000000"/>
                <w:sz w:val="24"/>
                <w:szCs w:val="24"/>
                <w:shd w:val="clear" w:color="auto" w:fill="FFFFFF"/>
                <w:lang w:val="hy-AM"/>
              </w:rPr>
              <w:lastRenderedPageBreak/>
              <w:t xml:space="preserve">բյուջեում՝ այդ թվում նաև 2023թ ընթացքում կենսաթոշակների բարձրացման համար նախատեսվող լրացուցիչ ծախսերը: </w:t>
            </w:r>
          </w:p>
          <w:p w:rsidR="00501AD6" w:rsidRPr="00D14213" w:rsidRDefault="00501AD6" w:rsidP="00910092">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Հաշվի առնելով վերոգրյալը և դրա հետ կապված ֆիսկալ ռիսկերը, կրկին անգամ խնդրում ենք ՀՀ ֆինանսների նախարարությանը տրամադրել մանրամասն հաշվարկներ և պարզաբանումներ՝ կենսաթոշակների և նպաստների գծով ՀՀ 2023թ-ի պետական բյուջեով նախատեսված և Նախարարության կողմից կանխատեսվող ծախսերի անբավարարության առաջացման պատճառների վերաբերյալ, այդ թվում՝ շահառուների պլանավորված, փաստացի ու ակնկալվող թվաքանակների և արդեն իսկ պլանավորված ծախսերի և դրանց հնարավոր անբավարարության տարբերության վերաբերյալ՝ ըստ առանձին միջոցառումների, նշելով նաև դրանց առաջացման դեպքում սպասարկման համար անհրաժեշտ միջոցների ֆինանսավորման աղբյուրները:</w:t>
            </w:r>
          </w:p>
        </w:tc>
        <w:tc>
          <w:tcPr>
            <w:tcW w:w="6210" w:type="dxa"/>
          </w:tcPr>
          <w:p w:rsidR="00501AD6" w:rsidRDefault="00D14213" w:rsidP="006036AC">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62537F" w:rsidRDefault="00D14213" w:rsidP="0062537F">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Աշխատանքի և սոցիալական հարցերի նախարարության </w:t>
            </w:r>
            <w:r w:rsidRPr="00D14213">
              <w:rPr>
                <w:rFonts w:ascii="GHEA Grapalat" w:hAnsi="GHEA Grapalat"/>
                <w:color w:val="000000"/>
                <w:sz w:val="24"/>
                <w:szCs w:val="24"/>
                <w:shd w:val="clear" w:color="auto" w:fill="FFFFFF"/>
                <w:lang w:val="hy-AM"/>
              </w:rPr>
              <w:t>05.08.2022թ. N</w:t>
            </w:r>
            <w:r w:rsidRPr="00D14213">
              <w:rPr>
                <w:rFonts w:ascii="Calibri" w:hAnsi="Calibri" w:cs="Calibri"/>
                <w:color w:val="000000"/>
                <w:sz w:val="24"/>
                <w:szCs w:val="24"/>
                <w:shd w:val="clear" w:color="auto" w:fill="FFFFFF"/>
                <w:lang w:val="hy-AM"/>
              </w:rPr>
              <w:t> </w:t>
            </w:r>
            <w:r w:rsidRPr="00D14213">
              <w:rPr>
                <w:rFonts w:ascii="GHEA Grapalat" w:hAnsi="GHEA Grapalat"/>
                <w:color w:val="000000"/>
                <w:sz w:val="24"/>
                <w:szCs w:val="24"/>
                <w:shd w:val="clear" w:color="auto" w:fill="FFFFFF"/>
                <w:lang w:val="hy-AM"/>
              </w:rPr>
              <w:t>ՄՆ/ՀՄ-2-2/20458-2022 գրությամբ ՀՀ ֆինանսների նախարարություն ներկայացված ՀՀ 2023թ բյուջետային հայտը (2023թ.-ի կենսաթոշակների և նպաստների մասով)</w:t>
            </w:r>
            <w:r>
              <w:rPr>
                <w:rFonts w:ascii="GHEA Grapalat" w:hAnsi="GHEA Grapalat"/>
                <w:color w:val="000000"/>
                <w:sz w:val="24"/>
                <w:szCs w:val="24"/>
                <w:shd w:val="clear" w:color="auto" w:fill="FFFFFF"/>
                <w:lang w:val="hy-AM"/>
              </w:rPr>
              <w:t xml:space="preserve"> կազմվել է</w:t>
            </w:r>
            <w:r w:rsidR="00B66AA7">
              <w:rPr>
                <w:rFonts w:ascii="GHEA Grapalat" w:hAnsi="GHEA Grapalat"/>
                <w:color w:val="000000"/>
                <w:sz w:val="24"/>
                <w:szCs w:val="24"/>
                <w:shd w:val="clear" w:color="auto" w:fill="FFFFFF"/>
                <w:lang w:val="hy-AM"/>
              </w:rPr>
              <w:t xml:space="preserve"> մինչև կենսաթոշակների </w:t>
            </w:r>
            <w:r w:rsidR="0062537F">
              <w:rPr>
                <w:rFonts w:ascii="GHEA Grapalat" w:hAnsi="GHEA Grapalat"/>
                <w:color w:val="000000"/>
                <w:sz w:val="24"/>
                <w:szCs w:val="24"/>
                <w:shd w:val="clear" w:color="auto" w:fill="FFFFFF"/>
                <w:lang w:val="hy-AM"/>
              </w:rPr>
              <w:t xml:space="preserve">(հիմնական կենսաթոշակի) </w:t>
            </w:r>
            <w:r w:rsidR="00B66AA7">
              <w:rPr>
                <w:rFonts w:ascii="GHEA Grapalat" w:hAnsi="GHEA Grapalat"/>
                <w:color w:val="000000"/>
                <w:sz w:val="24"/>
                <w:szCs w:val="24"/>
                <w:shd w:val="clear" w:color="auto" w:fill="FFFFFF"/>
                <w:lang w:val="hy-AM"/>
              </w:rPr>
              <w:t xml:space="preserve">և սոցիալական նպաստների </w:t>
            </w:r>
            <w:r>
              <w:rPr>
                <w:rFonts w:ascii="GHEA Grapalat" w:hAnsi="GHEA Grapalat"/>
                <w:color w:val="000000"/>
                <w:sz w:val="24"/>
                <w:szCs w:val="24"/>
                <w:shd w:val="clear" w:color="auto" w:fill="FFFFFF"/>
                <w:lang w:val="hy-AM"/>
              </w:rPr>
              <w:t xml:space="preserve"> </w:t>
            </w:r>
            <w:r w:rsidR="0062537F">
              <w:rPr>
                <w:rFonts w:ascii="GHEA Grapalat" w:hAnsi="GHEA Grapalat"/>
                <w:color w:val="000000"/>
                <w:sz w:val="24"/>
                <w:szCs w:val="24"/>
                <w:shd w:val="clear" w:color="auto" w:fill="FFFFFF"/>
                <w:lang w:val="hy-AM"/>
              </w:rPr>
              <w:t>չափերի բարձրացումը։</w:t>
            </w:r>
          </w:p>
          <w:p w:rsidR="00D14213" w:rsidRDefault="0062537F" w:rsidP="00F5455F">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Մասնավորապես 2023 թվականի համար սոցիալական նպաստները հաշվարկվել են 30700 դրամով, մինչդեռ </w:t>
            </w:r>
            <w:r w:rsidR="00F5455F">
              <w:rPr>
                <w:rFonts w:ascii="GHEA Grapalat" w:hAnsi="GHEA Grapalat"/>
                <w:color w:val="000000"/>
                <w:sz w:val="24"/>
                <w:szCs w:val="24"/>
                <w:shd w:val="clear" w:color="auto" w:fill="FFFFFF"/>
                <w:lang w:val="hy-AM"/>
              </w:rPr>
              <w:t xml:space="preserve">Կառավարության </w:t>
            </w:r>
            <w:r w:rsidR="00F5455F" w:rsidRPr="00F5455F">
              <w:rPr>
                <w:rFonts w:ascii="GHEA Grapalat" w:hAnsi="GHEA Grapalat"/>
                <w:color w:val="000000"/>
                <w:sz w:val="24"/>
                <w:szCs w:val="24"/>
                <w:shd w:val="clear" w:color="auto" w:fill="FFFFFF"/>
                <w:lang w:val="hy-AM"/>
              </w:rPr>
              <w:t>2022  թվականի սեպտեմբերի 8-ի N 1404-Ն որոշմամբ սահմանվել է 31600 դրամ։</w:t>
            </w:r>
          </w:p>
          <w:p w:rsidR="00F5455F" w:rsidRDefault="00822FFF" w:rsidP="00822FFF">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Բացի դրանից, հաշվարկներում շահառուների թիվն ընդունվել է 01.07.2022 թվականի դրությամբ առկա՝ նպաստ ստանալու իրավունք ունեցողների  փաստացի թիվը՝ 86470։</w:t>
            </w:r>
            <w:r w:rsidR="00F5455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Հարկ է նշել, որ </w:t>
            </w:r>
            <w:r w:rsidRPr="00B24269">
              <w:rPr>
                <w:rFonts w:ascii="GHEA Grapalat" w:hAnsi="GHEA Grapalat"/>
                <w:color w:val="000000"/>
                <w:sz w:val="24"/>
                <w:szCs w:val="24"/>
                <w:shd w:val="clear" w:color="auto" w:fill="FFFFFF"/>
                <w:lang w:val="hy-AM"/>
              </w:rPr>
              <w:t>01.05.2023</w:t>
            </w:r>
            <w:r>
              <w:rPr>
                <w:rFonts w:ascii="GHEA Grapalat" w:hAnsi="GHEA Grapalat"/>
                <w:color w:val="000000"/>
                <w:sz w:val="24"/>
                <w:szCs w:val="24"/>
                <w:shd w:val="clear" w:color="auto" w:fill="FFFFFF"/>
                <w:lang w:val="hy-AM"/>
              </w:rPr>
              <w:t xml:space="preserve">թ դրությամբ </w:t>
            </w:r>
            <w:r w:rsidR="00B24269">
              <w:rPr>
                <w:rFonts w:ascii="GHEA Grapalat" w:hAnsi="GHEA Grapalat"/>
                <w:color w:val="000000"/>
                <w:sz w:val="24"/>
                <w:szCs w:val="24"/>
                <w:shd w:val="clear" w:color="auto" w:fill="FFFFFF"/>
                <w:lang w:val="hy-AM"/>
              </w:rPr>
              <w:t>այդ ցուցանիշը կազմել է 91063։</w:t>
            </w:r>
          </w:p>
          <w:p w:rsidR="00B24269" w:rsidRPr="00822FFF" w:rsidRDefault="00B24269" w:rsidP="00B24269">
            <w:pPr>
              <w:spacing w:line="360" w:lineRule="auto"/>
              <w:jc w:val="both"/>
              <w:rPr>
                <w:rFonts w:ascii="Sylfaen" w:hAnsi="Sylfaen"/>
                <w:color w:val="000000"/>
                <w:sz w:val="24"/>
                <w:szCs w:val="24"/>
                <w:shd w:val="clear" w:color="auto" w:fill="FFFFFF"/>
                <w:lang w:val="hy-AM"/>
              </w:rPr>
            </w:pPr>
            <w:r>
              <w:rPr>
                <w:rFonts w:ascii="GHEA Grapalat" w:hAnsi="GHEA Grapalat"/>
                <w:color w:val="000000"/>
                <w:sz w:val="24"/>
                <w:szCs w:val="24"/>
                <w:shd w:val="clear" w:color="auto" w:fill="FFFFFF"/>
                <w:lang w:val="hy-AM"/>
              </w:rPr>
              <w:t>Ընդ որում, բյուջետային հայտը կազմելիս հիմք է ընդունվել հատկացված սահմանափակ չափաքանակը։</w:t>
            </w:r>
          </w:p>
        </w:tc>
      </w:tr>
      <w:tr w:rsidR="00501AD6" w:rsidRPr="00822FFF" w:rsidTr="00F30E80">
        <w:trPr>
          <w:jc w:val="center"/>
        </w:trPr>
        <w:tc>
          <w:tcPr>
            <w:tcW w:w="9095" w:type="dxa"/>
          </w:tcPr>
          <w:p w:rsidR="00501AD6" w:rsidRPr="00D14213" w:rsidRDefault="00B23F73" w:rsidP="00B23F73">
            <w:pPr>
              <w:spacing w:line="360" w:lineRule="auto"/>
              <w:contextualSpacing/>
              <w:jc w:val="center"/>
              <w:rPr>
                <w:rFonts w:ascii="GHEA Grapalat" w:hAnsi="GHEA Grapalat"/>
                <w:color w:val="000000"/>
                <w:sz w:val="24"/>
                <w:szCs w:val="24"/>
                <w:shd w:val="clear" w:color="auto" w:fill="FFFFFF"/>
                <w:lang w:val="hy-AM"/>
              </w:rPr>
            </w:pPr>
            <w:r w:rsidRPr="00D14213">
              <w:rPr>
                <w:rFonts w:ascii="GHEA Grapalat" w:hAnsi="GHEA Grapalat"/>
                <w:b/>
                <w:color w:val="000000"/>
                <w:sz w:val="24"/>
                <w:szCs w:val="24"/>
                <w:shd w:val="clear" w:color="auto" w:fill="FFFFFF"/>
                <w:lang w:val="hy-AM"/>
              </w:rPr>
              <w:lastRenderedPageBreak/>
              <w:t>4. ՀՀ արդարադատության նախարարություն</w:t>
            </w:r>
          </w:p>
        </w:tc>
        <w:tc>
          <w:tcPr>
            <w:tcW w:w="6210" w:type="dxa"/>
          </w:tcPr>
          <w:p w:rsidR="00B23F73" w:rsidRDefault="00B23F73" w:rsidP="00B23F73">
            <w:pPr>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20.06.2023</w:t>
            </w:r>
          </w:p>
          <w:p w:rsidR="00501AD6" w:rsidRDefault="00B23F73" w:rsidP="00B23F73">
            <w:pPr>
              <w:jc w:val="center"/>
              <w:rPr>
                <w:rFonts w:ascii="GHEA Grapalat" w:hAnsi="GHEA Grapalat"/>
                <w:color w:val="000000"/>
                <w:sz w:val="24"/>
                <w:szCs w:val="24"/>
                <w:shd w:val="clear" w:color="auto" w:fill="FFFFFF"/>
                <w:lang w:val="hy-AM"/>
              </w:rPr>
            </w:pPr>
            <w:r w:rsidRPr="00B23F73">
              <w:rPr>
                <w:rFonts w:ascii="GHEA Grapalat" w:hAnsi="GHEA Grapalat"/>
                <w:color w:val="000000"/>
                <w:sz w:val="24"/>
                <w:szCs w:val="24"/>
                <w:shd w:val="clear" w:color="auto" w:fill="FFFFFF"/>
                <w:lang w:val="hy-AM"/>
              </w:rPr>
              <w:t>/27.0.01/30023-2023</w:t>
            </w:r>
          </w:p>
        </w:tc>
      </w:tr>
      <w:tr w:rsidR="00B23F73" w:rsidRPr="00B23F73" w:rsidTr="00F30E80">
        <w:trPr>
          <w:jc w:val="center"/>
        </w:trPr>
        <w:tc>
          <w:tcPr>
            <w:tcW w:w="9095" w:type="dxa"/>
          </w:tcPr>
          <w:p w:rsidR="00B23F73" w:rsidRPr="00D14213" w:rsidRDefault="00B23F73" w:rsidP="00DB0312">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 xml:space="preserve">         </w:t>
            </w:r>
            <w:r w:rsidRPr="00D14213">
              <w:rPr>
                <w:rFonts w:ascii="GHEA Grapalat" w:hAnsi="GHEA Grapalat"/>
                <w:color w:val="000000"/>
                <w:sz w:val="24"/>
                <w:szCs w:val="24"/>
                <w:shd w:val="clear" w:color="auto" w:fill="FFFFFF"/>
                <w:lang w:val="hy-AM"/>
              </w:rPr>
              <w:tab/>
              <w:t>Ի պատասխան Ձեր՝ 2023 թվականի հունիսի 14-ի թիվ ՆՄ/ԱԳ-1-2/14887-2023 գրության՝ կից ներկայացվում է «Հայաստանի Հանրապետության կառավարության 2010 թվականի դեկտեմբերի 30-ի N 1734-Ն և 2013 թվականի դեկտեմբերի 26-ի N 1489-Ն որոշումների մեջ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6210" w:type="dxa"/>
          </w:tcPr>
          <w:p w:rsidR="00B23F73" w:rsidRDefault="00B23F73" w:rsidP="006036AC">
            <w:pPr>
              <w:spacing w:line="360" w:lineRule="auto"/>
              <w:rPr>
                <w:rFonts w:ascii="GHEA Grapalat" w:hAnsi="GHEA Grapalat"/>
                <w:color w:val="000000"/>
                <w:sz w:val="24"/>
                <w:szCs w:val="24"/>
                <w:shd w:val="clear" w:color="auto" w:fill="FFFFFF"/>
                <w:lang w:val="hy-AM"/>
              </w:rPr>
            </w:pPr>
          </w:p>
        </w:tc>
      </w:tr>
      <w:tr w:rsidR="00B23F73" w:rsidRPr="0024117F" w:rsidTr="00F30E80">
        <w:trPr>
          <w:jc w:val="center"/>
        </w:trPr>
        <w:tc>
          <w:tcPr>
            <w:tcW w:w="9095" w:type="dxa"/>
          </w:tcPr>
          <w:p w:rsidR="00B23F73" w:rsidRPr="00D14213" w:rsidRDefault="00B23F73" w:rsidP="00DB0312">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lastRenderedPageBreak/>
              <w:t>1.</w:t>
            </w:r>
            <w:r w:rsidRPr="00D14213">
              <w:rPr>
                <w:rFonts w:ascii="GHEA Grapalat" w:hAnsi="GHEA Grapalat"/>
                <w:color w:val="000000"/>
                <w:sz w:val="24"/>
                <w:szCs w:val="24"/>
                <w:shd w:val="clear" w:color="auto" w:fill="FFFFFF"/>
                <w:lang w:val="hy-AM"/>
              </w:rPr>
              <w:tab/>
              <w:t>«Հայաստանի Հանրապետության կառավարության 2010 թվականի դեկտեմբերի  30-ի N 1734-Ն և 2013 թվականի դեկտեմբերի 26-ի N 1489-Ն որոշումների մեջ փոփոխություններ կատարելու մասին» Հայաստանի Հանրապետության կառավարության որոշման Նախագծի (այսուհետ՝ Նախագիծ) Նախագծի 3-րդ կետում առաջարկում ենք «2023 թվականի հուլիսի 1-ին և դրանից հետո ծագած հարաբերությունների վրա» բառերի փոխարեն կիրառել «2023 թվականի հուլիսի 1-ից ծագած հարաբերությունների վրա» բառերը:</w:t>
            </w:r>
          </w:p>
        </w:tc>
        <w:tc>
          <w:tcPr>
            <w:tcW w:w="6210" w:type="dxa"/>
          </w:tcPr>
          <w:p w:rsidR="00B23F73" w:rsidRDefault="00F30E80" w:rsidP="006036AC">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rsidR="00F30E80" w:rsidRDefault="00F30E80" w:rsidP="00F30E80">
            <w:pPr>
              <w:spacing w:line="360" w:lineRule="auto"/>
              <w:rPr>
                <w:rFonts w:ascii="GHEA Grapalat" w:hAnsi="GHEA Grapalat"/>
                <w:color w:val="000000"/>
                <w:sz w:val="24"/>
                <w:szCs w:val="24"/>
                <w:shd w:val="clear" w:color="auto" w:fill="FFFFFF"/>
                <w:lang w:val="hy-AM"/>
              </w:rPr>
            </w:pPr>
            <w:r w:rsidRPr="00F30E80">
              <w:rPr>
                <w:rFonts w:ascii="GHEA Grapalat" w:hAnsi="GHEA Grapalat"/>
                <w:color w:val="000000"/>
                <w:sz w:val="24"/>
                <w:szCs w:val="24"/>
                <w:shd w:val="clear" w:color="auto" w:fill="FFFFFF"/>
                <w:lang w:val="hy-AM"/>
              </w:rPr>
              <w:t xml:space="preserve">Նախագծի 3-րդ կետում </w:t>
            </w:r>
            <w:r>
              <w:rPr>
                <w:rFonts w:ascii="GHEA Grapalat" w:hAnsi="GHEA Grapalat"/>
                <w:color w:val="000000"/>
                <w:sz w:val="24"/>
                <w:szCs w:val="24"/>
                <w:shd w:val="clear" w:color="auto" w:fill="FFFFFF"/>
                <w:lang w:val="hy-AM"/>
              </w:rPr>
              <w:t>կատարվել համապատասխան փոփոխություն։</w:t>
            </w:r>
          </w:p>
        </w:tc>
      </w:tr>
      <w:tr w:rsidR="00B23F73" w:rsidRPr="0024117F" w:rsidTr="00F30E80">
        <w:trPr>
          <w:jc w:val="center"/>
        </w:trPr>
        <w:tc>
          <w:tcPr>
            <w:tcW w:w="9095" w:type="dxa"/>
          </w:tcPr>
          <w:p w:rsidR="00B23F73" w:rsidRPr="00D14213" w:rsidRDefault="00B23F73" w:rsidP="00B23F73">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2.</w:t>
            </w:r>
            <w:r w:rsidRPr="00D14213">
              <w:rPr>
                <w:rFonts w:ascii="GHEA Grapalat" w:hAnsi="GHEA Grapalat"/>
                <w:color w:val="000000"/>
                <w:sz w:val="24"/>
                <w:szCs w:val="24"/>
                <w:shd w:val="clear" w:color="auto" w:fill="FFFFFF"/>
                <w:lang w:val="hy-AM"/>
              </w:rPr>
              <w:tab/>
              <w:t xml:space="preserve">Նախագծի հիմնավորման՝ պետական բյուջեում եկամուտների և ծախսերի ավելացման կամ նվազեցման վերաբերյալ 6-րդ կետի համաձայն՝ «Հայաստանի Հանրապետության կառավարության 2010 թվականի դեկտեմբերի 30-ի N 1734-Ն և 2013 թվականի դեկտեմբերի 26-ի N 1489-Ն որոշումների մեջ փոփոխություններ կատարելու մասին» ՀՀ կառավարության որոշման նախագծի մշակման հիմքում դրված՝ կենսաթոշակային ապահովության ոլորտի հիմնական ցուցանիշները հիմնականում համապատասխանում են Կառավարության 2023 թվականի բյուջետային ուղերձում ամրագրված ցուցանիշներին։ Տարբերությունն առկա է միայն աշխատանքային ստաժի 1 տարվա արժեքի մասով, որին հնարավոր կլինի անդրադառնալ «Պետական կենսաթոշակների մասին» օրենքով սահմանված՝ աշխատանքային կենսաթոշակների հաշվարկման բանաձևի վերանայման դեպքում (համապատասխան օրենքի նախագիծը ներկայումս շրջանառվում է)։ </w:t>
            </w:r>
          </w:p>
          <w:p w:rsidR="00B23F73" w:rsidRPr="00D14213" w:rsidRDefault="00B23F73" w:rsidP="00B23F73">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lastRenderedPageBreak/>
              <w:t>Նախագծի ընդունման դեպքում ՀՀ 2023 թվականի պետական բյուջեով նախատեսված գումարները՝</w:t>
            </w:r>
          </w:p>
          <w:p w:rsidR="00B23F73" w:rsidRPr="00D14213" w:rsidRDefault="00B23F73" w:rsidP="00B23F73">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1)</w:t>
            </w:r>
            <w:r w:rsidRPr="00D14213">
              <w:rPr>
                <w:rFonts w:ascii="GHEA Grapalat" w:hAnsi="GHEA Grapalat"/>
                <w:color w:val="000000"/>
                <w:sz w:val="24"/>
                <w:szCs w:val="24"/>
                <w:shd w:val="clear" w:color="auto" w:fill="FFFFFF"/>
                <w:lang w:val="hy-AM"/>
              </w:rPr>
              <w:tab/>
              <w:t xml:space="preserve">բավարար են աշխատանքային կենսաթոշակների դեպքում, </w:t>
            </w:r>
          </w:p>
          <w:p w:rsidR="00B23F73" w:rsidRPr="00D14213" w:rsidRDefault="00B23F73" w:rsidP="00B23F73">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2)</w:t>
            </w:r>
            <w:r w:rsidRPr="00D14213">
              <w:rPr>
                <w:rFonts w:ascii="GHEA Grapalat" w:hAnsi="GHEA Grapalat"/>
                <w:color w:val="000000"/>
                <w:sz w:val="24"/>
                <w:szCs w:val="24"/>
                <w:shd w:val="clear" w:color="auto" w:fill="FFFFFF"/>
                <w:lang w:val="hy-AM"/>
              </w:rPr>
              <w:tab/>
              <w:t>անբավարար են ծերության, հաշմանդամության և կերակրողին կորցնելու դեպքում նպաստների (պայմանավորված շահառուների ծրագրային ցուցանիշի (հաշվարկված 01.07.2022 դրությամբ) նկատմամբ փաստացի թվի ավելացմամբ, շուրջ 5.5 մլրդ դրամ) և ապայական կենսաթոշակների (պայմանավորված շահառուների թվի, զինծառայողի անձնական գործակցի և զինծառայության ստաժի՝ ծրագրային ցուցանիշների նկատմամբ փաստացիի ավելացմամբ, շուրջ 2 մլրդ դրամ) դեպքերում։</w:t>
            </w:r>
          </w:p>
          <w:p w:rsidR="00B23F73" w:rsidRPr="00D14213" w:rsidRDefault="00B23F73" w:rsidP="00B23F73">
            <w:pPr>
              <w:spacing w:line="360" w:lineRule="auto"/>
              <w:contextualSpacing/>
              <w:jc w:val="both"/>
              <w:rPr>
                <w:rFonts w:ascii="GHEA Grapalat" w:hAnsi="GHEA Grapalat"/>
                <w:color w:val="000000"/>
                <w:sz w:val="24"/>
                <w:szCs w:val="24"/>
                <w:shd w:val="clear" w:color="auto" w:fill="FFFFFF"/>
                <w:lang w:val="hy-AM"/>
              </w:rPr>
            </w:pPr>
            <w:r w:rsidRPr="00D14213">
              <w:rPr>
                <w:rFonts w:ascii="GHEA Grapalat" w:hAnsi="GHEA Grapalat"/>
                <w:color w:val="000000"/>
                <w:sz w:val="24"/>
                <w:szCs w:val="24"/>
                <w:shd w:val="clear" w:color="auto" w:fill="FFFFFF"/>
                <w:lang w:val="hy-AM"/>
              </w:rPr>
              <w:t>Ընթացիկ տարվա բյուջեի առաջիկա եռամսյակի կատարողականի արդյունքներով կհստակեցվի տարեվերջի պահանջը։</w:t>
            </w:r>
          </w:p>
          <w:p w:rsidR="00B23F73" w:rsidRPr="00D14213" w:rsidRDefault="00B23F73" w:rsidP="00910092">
            <w:pPr>
              <w:pStyle w:val="NormalWeb"/>
              <w:shd w:val="clear" w:color="auto" w:fill="FFFFFF"/>
              <w:tabs>
                <w:tab w:val="left" w:pos="0"/>
                <w:tab w:val="left" w:pos="990"/>
              </w:tabs>
              <w:spacing w:before="0" w:beforeAutospacing="0" w:after="0" w:afterAutospacing="0" w:line="360" w:lineRule="auto"/>
              <w:jc w:val="both"/>
              <w:rPr>
                <w:rFonts w:ascii="GHEA Grapalat" w:hAnsi="GHEA Grapalat"/>
                <w:color w:val="000000"/>
                <w:shd w:val="clear" w:color="auto" w:fill="FFFFFF"/>
                <w:lang w:val="hy-AM"/>
              </w:rPr>
            </w:pPr>
            <w:r w:rsidRPr="00D14213">
              <w:rPr>
                <w:rFonts w:ascii="GHEA Grapalat" w:hAnsi="GHEA Grapalat"/>
                <w:bCs/>
                <w:lang w:val="hy-AM" w:eastAsia="ru-RU"/>
              </w:rPr>
              <w:t xml:space="preserve">Այս առումով հարկ է նշել, որ նախագծի ընդունման արդյունքում հաջորդ տարիների համար պետական բյուջեի եկամուտներում և ծախսերում սպասվող ավելացումների մասով Նախագիծը լրացուցիչ հիմնավորման կարիք ունի: </w:t>
            </w:r>
          </w:p>
        </w:tc>
        <w:tc>
          <w:tcPr>
            <w:tcW w:w="6210" w:type="dxa"/>
          </w:tcPr>
          <w:p w:rsidR="00B23F73" w:rsidRDefault="00841652" w:rsidP="006036AC">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Ընդւոնվել է ի գիտություն։</w:t>
            </w:r>
          </w:p>
          <w:p w:rsidR="00841652" w:rsidRDefault="00841652" w:rsidP="006036AC">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Հարցը ենթակա է քննարկման ՀՀ 2024-2026թթ ՄԺԾԾ և ՀՀ 2024 թվակամնի պետական բյուջեի նախագծերի շրջանակներում։</w:t>
            </w:r>
          </w:p>
        </w:tc>
      </w:tr>
      <w:tr w:rsidR="0024117F" w:rsidRPr="0024117F" w:rsidTr="00F30E80">
        <w:trPr>
          <w:jc w:val="center"/>
        </w:trPr>
        <w:tc>
          <w:tcPr>
            <w:tcW w:w="9095" w:type="dxa"/>
          </w:tcPr>
          <w:p w:rsidR="0024117F" w:rsidRPr="00D14213" w:rsidRDefault="0024117F" w:rsidP="00B23F73">
            <w:pPr>
              <w:spacing w:line="360" w:lineRule="auto"/>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Նախագիծը ներկայացված է հանրային քննարկման։</w:t>
            </w:r>
            <w:bookmarkStart w:id="0" w:name="_GoBack"/>
            <w:bookmarkEnd w:id="0"/>
          </w:p>
        </w:tc>
        <w:tc>
          <w:tcPr>
            <w:tcW w:w="6210" w:type="dxa"/>
          </w:tcPr>
          <w:p w:rsidR="0024117F" w:rsidRDefault="0024117F" w:rsidP="006036AC">
            <w:pPr>
              <w:spacing w:line="360" w:lineRule="auto"/>
              <w:rPr>
                <w:rFonts w:ascii="GHEA Grapalat" w:hAnsi="GHEA Grapalat"/>
                <w:color w:val="000000"/>
                <w:sz w:val="24"/>
                <w:szCs w:val="24"/>
                <w:shd w:val="clear" w:color="auto" w:fill="FFFFFF"/>
                <w:lang w:val="hy-AM"/>
              </w:rPr>
            </w:pPr>
          </w:p>
        </w:tc>
      </w:tr>
    </w:tbl>
    <w:p w:rsidR="00AC7883" w:rsidRPr="00F21472" w:rsidRDefault="00AC7883" w:rsidP="00E26568">
      <w:pPr>
        <w:spacing w:line="360" w:lineRule="auto"/>
        <w:rPr>
          <w:rFonts w:ascii="GHEA Grapalat" w:hAnsi="GHEA Grapalat"/>
          <w:sz w:val="24"/>
          <w:szCs w:val="24"/>
          <w:lang w:val="hy-AM"/>
        </w:rPr>
      </w:pPr>
    </w:p>
    <w:sectPr w:rsidR="00AC7883" w:rsidRPr="00F21472" w:rsidSect="00441EEE">
      <w:pgSz w:w="16838" w:h="11906" w:orient="landscape" w:code="9"/>
      <w:pgMar w:top="567" w:right="706"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534" w:rsidRDefault="00221534" w:rsidP="003D30E3">
      <w:pPr>
        <w:spacing w:after="0" w:line="240" w:lineRule="auto"/>
      </w:pPr>
      <w:r>
        <w:separator/>
      </w:r>
    </w:p>
  </w:endnote>
  <w:endnote w:type="continuationSeparator" w:id="0">
    <w:p w:rsidR="00221534" w:rsidRDefault="00221534"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534" w:rsidRDefault="00221534" w:rsidP="003D30E3">
      <w:pPr>
        <w:spacing w:after="0" w:line="240" w:lineRule="auto"/>
      </w:pPr>
      <w:r>
        <w:separator/>
      </w:r>
    </w:p>
  </w:footnote>
  <w:footnote w:type="continuationSeparator" w:id="0">
    <w:p w:rsidR="00221534" w:rsidRDefault="00221534"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4"/>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9"/>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7908"/>
    <w:rsid w:val="000816BB"/>
    <w:rsid w:val="000A0FC6"/>
    <w:rsid w:val="000A6610"/>
    <w:rsid w:val="000C06EB"/>
    <w:rsid w:val="000D27B0"/>
    <w:rsid w:val="000E6ADE"/>
    <w:rsid w:val="000F00A2"/>
    <w:rsid w:val="00101A93"/>
    <w:rsid w:val="00113DBC"/>
    <w:rsid w:val="00125C9C"/>
    <w:rsid w:val="00131C59"/>
    <w:rsid w:val="00132F23"/>
    <w:rsid w:val="00151623"/>
    <w:rsid w:val="00162C8D"/>
    <w:rsid w:val="00170DE0"/>
    <w:rsid w:val="00180AB7"/>
    <w:rsid w:val="00191258"/>
    <w:rsid w:val="001A241F"/>
    <w:rsid w:val="001B68E9"/>
    <w:rsid w:val="001C1C08"/>
    <w:rsid w:val="001D5077"/>
    <w:rsid w:val="001E32D9"/>
    <w:rsid w:val="00203CE0"/>
    <w:rsid w:val="00221534"/>
    <w:rsid w:val="002372DA"/>
    <w:rsid w:val="0024117F"/>
    <w:rsid w:val="00242597"/>
    <w:rsid w:val="002472FA"/>
    <w:rsid w:val="00250C8A"/>
    <w:rsid w:val="0027741F"/>
    <w:rsid w:val="00280053"/>
    <w:rsid w:val="002A0A4D"/>
    <w:rsid w:val="002A16AE"/>
    <w:rsid w:val="002B73A4"/>
    <w:rsid w:val="002C2887"/>
    <w:rsid w:val="002D78BC"/>
    <w:rsid w:val="002E2D97"/>
    <w:rsid w:val="002E3D9A"/>
    <w:rsid w:val="002F263D"/>
    <w:rsid w:val="00353CA8"/>
    <w:rsid w:val="003571C1"/>
    <w:rsid w:val="00395373"/>
    <w:rsid w:val="003B3E4F"/>
    <w:rsid w:val="003D05DC"/>
    <w:rsid w:val="003D0A3C"/>
    <w:rsid w:val="003D30E3"/>
    <w:rsid w:val="004324AA"/>
    <w:rsid w:val="00441EEE"/>
    <w:rsid w:val="004475D4"/>
    <w:rsid w:val="00450C3A"/>
    <w:rsid w:val="00461A17"/>
    <w:rsid w:val="00465B5C"/>
    <w:rsid w:val="00485EAF"/>
    <w:rsid w:val="004B255B"/>
    <w:rsid w:val="004B61D5"/>
    <w:rsid w:val="004C0FBB"/>
    <w:rsid w:val="004D0B27"/>
    <w:rsid w:val="00501AD6"/>
    <w:rsid w:val="00505BE0"/>
    <w:rsid w:val="00535FDC"/>
    <w:rsid w:val="005545BC"/>
    <w:rsid w:val="00563029"/>
    <w:rsid w:val="00564C18"/>
    <w:rsid w:val="00564F11"/>
    <w:rsid w:val="00570A08"/>
    <w:rsid w:val="005754CC"/>
    <w:rsid w:val="00590B8A"/>
    <w:rsid w:val="005A12E7"/>
    <w:rsid w:val="005A59DE"/>
    <w:rsid w:val="005B64FD"/>
    <w:rsid w:val="005D25EC"/>
    <w:rsid w:val="005E5CA2"/>
    <w:rsid w:val="005E697B"/>
    <w:rsid w:val="006036AC"/>
    <w:rsid w:val="00607627"/>
    <w:rsid w:val="006135AC"/>
    <w:rsid w:val="00615A71"/>
    <w:rsid w:val="006179C9"/>
    <w:rsid w:val="0062537F"/>
    <w:rsid w:val="00625EE1"/>
    <w:rsid w:val="006552E7"/>
    <w:rsid w:val="00664F1F"/>
    <w:rsid w:val="0068585A"/>
    <w:rsid w:val="00696D92"/>
    <w:rsid w:val="006A5FC5"/>
    <w:rsid w:val="006B6E91"/>
    <w:rsid w:val="006E4094"/>
    <w:rsid w:val="006F5238"/>
    <w:rsid w:val="0070151D"/>
    <w:rsid w:val="00705201"/>
    <w:rsid w:val="00711850"/>
    <w:rsid w:val="00717B72"/>
    <w:rsid w:val="0073374C"/>
    <w:rsid w:val="00733B1E"/>
    <w:rsid w:val="007453A7"/>
    <w:rsid w:val="0075323D"/>
    <w:rsid w:val="007543CE"/>
    <w:rsid w:val="00755710"/>
    <w:rsid w:val="00764747"/>
    <w:rsid w:val="00776CF9"/>
    <w:rsid w:val="007810AC"/>
    <w:rsid w:val="007B52FE"/>
    <w:rsid w:val="007D4550"/>
    <w:rsid w:val="007D5F95"/>
    <w:rsid w:val="007E2AD7"/>
    <w:rsid w:val="007F1509"/>
    <w:rsid w:val="007F4176"/>
    <w:rsid w:val="008007AF"/>
    <w:rsid w:val="008015E8"/>
    <w:rsid w:val="00806660"/>
    <w:rsid w:val="0081597A"/>
    <w:rsid w:val="00822FFF"/>
    <w:rsid w:val="00841652"/>
    <w:rsid w:val="008548EB"/>
    <w:rsid w:val="0088288E"/>
    <w:rsid w:val="00886404"/>
    <w:rsid w:val="00887104"/>
    <w:rsid w:val="00890FFD"/>
    <w:rsid w:val="008B30D0"/>
    <w:rsid w:val="008D2B23"/>
    <w:rsid w:val="008E2C8D"/>
    <w:rsid w:val="008E6F97"/>
    <w:rsid w:val="00910092"/>
    <w:rsid w:val="00912FD3"/>
    <w:rsid w:val="00914475"/>
    <w:rsid w:val="0092391D"/>
    <w:rsid w:val="00924ACA"/>
    <w:rsid w:val="00932296"/>
    <w:rsid w:val="00940AEB"/>
    <w:rsid w:val="009433E8"/>
    <w:rsid w:val="0095260D"/>
    <w:rsid w:val="00954ED1"/>
    <w:rsid w:val="009554B9"/>
    <w:rsid w:val="0096329A"/>
    <w:rsid w:val="009A6775"/>
    <w:rsid w:val="009B486C"/>
    <w:rsid w:val="009C3355"/>
    <w:rsid w:val="009C4986"/>
    <w:rsid w:val="009D04EB"/>
    <w:rsid w:val="009D0E37"/>
    <w:rsid w:val="009D6417"/>
    <w:rsid w:val="009E6D06"/>
    <w:rsid w:val="00A06DC6"/>
    <w:rsid w:val="00A121EA"/>
    <w:rsid w:val="00A138C7"/>
    <w:rsid w:val="00A25C77"/>
    <w:rsid w:val="00A64027"/>
    <w:rsid w:val="00A92339"/>
    <w:rsid w:val="00AA2BAB"/>
    <w:rsid w:val="00AB72C5"/>
    <w:rsid w:val="00AC5E7F"/>
    <w:rsid w:val="00AC7883"/>
    <w:rsid w:val="00B23F73"/>
    <w:rsid w:val="00B24269"/>
    <w:rsid w:val="00B27B9E"/>
    <w:rsid w:val="00B559FA"/>
    <w:rsid w:val="00B604DA"/>
    <w:rsid w:val="00B66AA7"/>
    <w:rsid w:val="00B77EB9"/>
    <w:rsid w:val="00B920D4"/>
    <w:rsid w:val="00B92AD6"/>
    <w:rsid w:val="00B92E39"/>
    <w:rsid w:val="00BA1365"/>
    <w:rsid w:val="00BA5BC5"/>
    <w:rsid w:val="00BD7DDA"/>
    <w:rsid w:val="00BE4270"/>
    <w:rsid w:val="00BF160D"/>
    <w:rsid w:val="00C071BD"/>
    <w:rsid w:val="00C1511E"/>
    <w:rsid w:val="00C16A72"/>
    <w:rsid w:val="00C345F1"/>
    <w:rsid w:val="00C824D5"/>
    <w:rsid w:val="00C84B84"/>
    <w:rsid w:val="00C903DE"/>
    <w:rsid w:val="00C94314"/>
    <w:rsid w:val="00C9758D"/>
    <w:rsid w:val="00CA0609"/>
    <w:rsid w:val="00CA4165"/>
    <w:rsid w:val="00D003E3"/>
    <w:rsid w:val="00D14213"/>
    <w:rsid w:val="00D3282F"/>
    <w:rsid w:val="00D43DCD"/>
    <w:rsid w:val="00D46C7D"/>
    <w:rsid w:val="00D66938"/>
    <w:rsid w:val="00D93826"/>
    <w:rsid w:val="00DA22A7"/>
    <w:rsid w:val="00DB0312"/>
    <w:rsid w:val="00DB4C90"/>
    <w:rsid w:val="00DB4EC7"/>
    <w:rsid w:val="00DB7721"/>
    <w:rsid w:val="00DD6ADB"/>
    <w:rsid w:val="00DE1014"/>
    <w:rsid w:val="00DE5BE6"/>
    <w:rsid w:val="00E0558E"/>
    <w:rsid w:val="00E142DC"/>
    <w:rsid w:val="00E174FD"/>
    <w:rsid w:val="00E26568"/>
    <w:rsid w:val="00E51A57"/>
    <w:rsid w:val="00E53EDB"/>
    <w:rsid w:val="00E54D93"/>
    <w:rsid w:val="00E62FE8"/>
    <w:rsid w:val="00E73843"/>
    <w:rsid w:val="00E91BF2"/>
    <w:rsid w:val="00E968F6"/>
    <w:rsid w:val="00EC3B05"/>
    <w:rsid w:val="00EC3CAE"/>
    <w:rsid w:val="00ED43EE"/>
    <w:rsid w:val="00EF37BE"/>
    <w:rsid w:val="00EF5A0C"/>
    <w:rsid w:val="00F00EFA"/>
    <w:rsid w:val="00F21472"/>
    <w:rsid w:val="00F21A5B"/>
    <w:rsid w:val="00F30E80"/>
    <w:rsid w:val="00F3390D"/>
    <w:rsid w:val="00F33EF8"/>
    <w:rsid w:val="00F42142"/>
    <w:rsid w:val="00F421AD"/>
    <w:rsid w:val="00F514D5"/>
    <w:rsid w:val="00F52FC1"/>
    <w:rsid w:val="00F5455F"/>
    <w:rsid w:val="00F71C5E"/>
    <w:rsid w:val="00F930B7"/>
    <w:rsid w:val="00FC1F0E"/>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7B763"/>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1,Char Char Char Char,Char Char Char, webb,Обычный (веб)"/>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1 Char, webb Char"/>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896</Words>
  <Characters>6731</Characters>
  <Application>Microsoft Office Word</Application>
  <DocSecurity>0</DocSecurity>
  <Lines>157</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https://mul2-mss.gov.am/tasks/1660565/oneclick/ampopatert.docx?token=9777d458f7caea22615f53e34127aed3</cp:keywords>
  <dc:description/>
  <cp:lastModifiedBy>Anush Hayrapetyan</cp:lastModifiedBy>
  <cp:revision>30</cp:revision>
  <dcterms:created xsi:type="dcterms:W3CDTF">2023-03-28T07:30:00Z</dcterms:created>
  <dcterms:modified xsi:type="dcterms:W3CDTF">2023-06-21T06:38:00Z</dcterms:modified>
</cp:coreProperties>
</file>