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3DEDF1" w14:textId="77777777" w:rsidR="001D7F85" w:rsidRDefault="001D7F85" w:rsidP="005A66B2">
      <w:pPr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27C8E4AF" w14:textId="0350B8C3" w:rsidR="005A66B2" w:rsidRDefault="005A66B2" w:rsidP="005A66B2">
      <w:pPr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60F9CE16" w14:textId="6A3B62F8" w:rsidR="005A66B2" w:rsidRPr="002824C8" w:rsidRDefault="005A66B2" w:rsidP="00554AB3">
      <w:pPr>
        <w:ind w:left="0" w:firstLine="0"/>
        <w:jc w:val="both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="002824C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</w:t>
      </w:r>
      <w:r w:rsidR="002824C8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ՀԱՆՐԱՊԵՏՈՒԹՅԱՆ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ԿԱՌԱՎԱՐՈՒԹՅԱՆ 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2018 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ԹՎԱԿԱՆԻ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ՀՈՒՆԻՍԻ 15-Ի 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N 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706-Ն ՈՐՈՇՄԱՆ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ՄԵՋ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ՓՈՓՈԽՈՒԹՅՈՒՆՆԵՐ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ԵՎ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ԼՐԱՑՈՒՄՆԵՐ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ԿԱՏԱՐԵԼՈՒ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="002824C8" w:rsidRPr="002824C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ՄԱՍԻՆ</w:t>
      </w:r>
      <w:r w:rsidRPr="002824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2824C8" w:rsidRPr="002824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 w:rsidRPr="002824C8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 նախագծի ընդունման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14:paraId="6A640AE4" w14:textId="26DDE801" w:rsidR="005A66B2" w:rsidRDefault="005A66B2" w:rsidP="005A66B2">
      <w:pPr>
        <w:ind w:left="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A1A43B5" w14:textId="77777777" w:rsidR="001D7F85" w:rsidRDefault="001D7F85" w:rsidP="005A66B2">
      <w:pPr>
        <w:ind w:left="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B02B20F" w14:textId="77777777" w:rsidR="005A66B2" w:rsidRDefault="005A66B2" w:rsidP="005A66B2">
      <w:pPr>
        <w:pStyle w:val="ListParagraph"/>
        <w:numPr>
          <w:ilvl w:val="0"/>
          <w:numId w:val="8"/>
        </w:numPr>
        <w:spacing w:before="0" w:after="0"/>
        <w:ind w:right="191"/>
        <w:jc w:val="both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Իրավական ակտի անհրաժեշտությունը.</w:t>
      </w:r>
    </w:p>
    <w:p w14:paraId="5175AC22" w14:textId="77777777" w:rsidR="005A66B2" w:rsidRDefault="005A66B2" w:rsidP="005A66B2">
      <w:pPr>
        <w:tabs>
          <w:tab w:val="left" w:pos="450"/>
        </w:tabs>
        <w:spacing w:before="0" w:after="0"/>
        <w:ind w:left="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Հարցի կարգավորմանն ուղղված քայլերը պայմանավորված են Հայաստանի Հանրապետության պետական և համայնքային բյուջեների կատարման գործընթացը կարգավորող գլխավոր իրավական ակտի՝ Հայաստանի Հանրապետության կառավարության 2018 թվականի հունիսի 15-ի թիվ 706-Ն որոշման կիրարկման ընթացքում Հայաստանի Հանրապետության ֆինանսների նախարարության և այլ նախարարությունների ու գերատեսչությունների մոտ առաջացած խնդիրների լուծման եղանակները կատարելագործելու, բյուջետային գործընթացի մասնակիցների իրավասության շրջանակը և ռեսուրսների խնայողության հնարավորությունները ճշգրտելու նպատակով՝ այժմ իրականացվող բյուջեների կատարման ընթացակարգերն անընդհատ բարելավելու քաղաքականության տրամաբանության շրջանակներում: </w:t>
      </w:r>
    </w:p>
    <w:p w14:paraId="2A598785" w14:textId="77777777" w:rsidR="005A66B2" w:rsidRDefault="005A66B2" w:rsidP="005A66B2">
      <w:pPr>
        <w:tabs>
          <w:tab w:val="left" w:pos="450"/>
        </w:tabs>
        <w:spacing w:after="0"/>
        <w:ind w:left="0" w:firstLine="0"/>
        <w:contextualSpacing/>
        <w:jc w:val="both"/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</w:pPr>
    </w:p>
    <w:p w14:paraId="47B0B3C3" w14:textId="77777777" w:rsidR="005A66B2" w:rsidRDefault="005A66B2" w:rsidP="005A66B2">
      <w:pPr>
        <w:pStyle w:val="ListParagraph"/>
        <w:numPr>
          <w:ilvl w:val="0"/>
          <w:numId w:val="8"/>
        </w:numPr>
        <w:spacing w:before="0" w:after="0"/>
        <w:ind w:right="191"/>
        <w:jc w:val="both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Ընթացիկ իրավիճակը և խնդիրները.</w:t>
      </w:r>
    </w:p>
    <w:p w14:paraId="60ED0D64" w14:textId="3C9A7BED" w:rsidR="005A66B2" w:rsidRDefault="002824C8" w:rsidP="005A66B2">
      <w:pPr>
        <w:tabs>
          <w:tab w:val="left" w:pos="450"/>
        </w:tabs>
        <w:spacing w:before="0" w:after="0"/>
        <w:ind w:left="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Ն</w:t>
      </w:r>
      <w:r w:rsidR="005A66B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ախագծի մշակման համար հիմք է հանդիսացել Հայաստանի Հանրապետության ֆինանսների նախարարություն կողմից՝ բյուջեների կատարման ընթացքում արձանագրված որոշակի խնդիրների կարգավորման նպատակադրումը: </w:t>
      </w:r>
    </w:p>
    <w:p w14:paraId="01278F19" w14:textId="2D4567A1" w:rsidR="005A66B2" w:rsidRDefault="005A66B2" w:rsidP="005A66B2">
      <w:pPr>
        <w:tabs>
          <w:tab w:val="left" w:pos="270"/>
          <w:tab w:val="left" w:pos="540"/>
        </w:tabs>
        <w:spacing w:after="0"/>
        <w:ind w:left="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 xml:space="preserve">Ըստ այդմ՝ Հայաստանի Հանրապետության ֆինանսների նախարարությունը առաջարկում է </w:t>
      </w:r>
      <w:r w:rsidR="007E6AA0" w:rsidRPr="001E61E0">
        <w:rPr>
          <w:rFonts w:ascii="GHEA Grapalat" w:hAnsi="GHEA Grapalat"/>
          <w:sz w:val="24"/>
          <w:szCs w:val="24"/>
          <w:lang w:val="hy-AM"/>
        </w:rPr>
        <w:t>Հ</w:t>
      </w:r>
      <w:r w:rsidR="007E6AA0" w:rsidRPr="001E61E0">
        <w:rPr>
          <w:rFonts w:ascii="GHEA Grapalat" w:hAnsi="GHEA Grapalat"/>
          <w:sz w:val="24"/>
          <w:lang w:val="hy-AM"/>
        </w:rPr>
        <w:t xml:space="preserve">այաստանի Հանրապետության կառավարության 2018 թվականի հունիսի 15-ի </w:t>
      </w:r>
      <w:r w:rsidR="007E6AA0" w:rsidRPr="001E61E0">
        <w:rPr>
          <w:rFonts w:ascii="GHEA Grapalat" w:hAnsi="GHEA Grapalat"/>
          <w:bCs/>
          <w:spacing w:val="-6"/>
          <w:sz w:val="24"/>
          <w:szCs w:val="24"/>
          <w:lang w:val="af-ZA"/>
        </w:rPr>
        <w:t>«</w:t>
      </w:r>
      <w:r w:rsidR="007E6AA0" w:rsidRPr="001E61E0">
        <w:rPr>
          <w:rFonts w:ascii="GHEA Grapalat" w:hAnsi="GHEA Grapalat"/>
          <w:bCs/>
          <w:spacing w:val="-6"/>
          <w:sz w:val="24"/>
          <w:szCs w:val="24"/>
          <w:lang w:val="hy-AM"/>
        </w:rPr>
        <w:t>Բ</w:t>
      </w:r>
      <w:r w:rsidR="007E6AA0" w:rsidRPr="001E61E0">
        <w:rPr>
          <w:rFonts w:ascii="GHEA Grapalat" w:hAnsi="GHEA Grapalat"/>
          <w:sz w:val="24"/>
          <w:lang w:val="hy-AM"/>
        </w:rPr>
        <w:t>յուջեների կատարման կարգը հաստատելու և Հայաստանի Հանրապետության կառավարության մի շարք որոշումներ ուժը կորցրած ճանաչելու մասին</w:t>
      </w:r>
      <w:r w:rsidR="007E6AA0" w:rsidRPr="001E61E0">
        <w:rPr>
          <w:rFonts w:ascii="GHEA Grapalat" w:hAnsi="GHEA Grapalat"/>
          <w:bCs/>
          <w:spacing w:val="-6"/>
          <w:sz w:val="24"/>
          <w:szCs w:val="24"/>
          <w:lang w:val="af-ZA"/>
        </w:rPr>
        <w:t>»</w:t>
      </w:r>
      <w:r w:rsidR="007E6AA0" w:rsidRPr="001E61E0">
        <w:rPr>
          <w:rFonts w:ascii="GHEA Grapalat" w:hAnsi="GHEA Grapalat"/>
          <w:sz w:val="24"/>
          <w:lang w:val="hy-AM"/>
        </w:rPr>
        <w:t xml:space="preserve"> </w:t>
      </w:r>
      <w:r w:rsidR="007E6AA0" w:rsidRPr="008A0652">
        <w:rPr>
          <w:rFonts w:ascii="GHEA Grapalat" w:hAnsi="GHEA Grapalat" w:cs="Arial"/>
          <w:sz w:val="24"/>
          <w:szCs w:val="24"/>
          <w:lang w:val="af-ZA"/>
        </w:rPr>
        <w:t>N</w:t>
      </w:r>
      <w:r w:rsidR="007E6AA0" w:rsidRPr="001E61E0">
        <w:rPr>
          <w:rFonts w:ascii="GHEA Grapalat" w:hAnsi="GHEA Grapalat"/>
          <w:sz w:val="24"/>
          <w:lang w:val="hy-AM"/>
        </w:rPr>
        <w:t xml:space="preserve"> 706-Ն </w:t>
      </w:r>
      <w:r w:rsidR="007E6AA0" w:rsidRPr="001E61E0">
        <w:rPr>
          <w:rFonts w:ascii="GHEA Grapalat" w:hAnsi="GHEA Grapalat"/>
          <w:sz w:val="24"/>
          <w:szCs w:val="24"/>
          <w:lang w:val="hy-AM"/>
        </w:rPr>
        <w:t xml:space="preserve">որոշմամբ հաստատված բյուջեների կատարման </w:t>
      </w:r>
      <w:r w:rsidR="007E6AA0">
        <w:rPr>
          <w:rFonts w:ascii="GHEA Grapalat" w:hAnsi="GHEA Grapalat"/>
          <w:sz w:val="24"/>
          <w:szCs w:val="24"/>
          <w:lang w:val="hy-AM"/>
        </w:rPr>
        <w:t>կարգում</w:t>
      </w:r>
      <w:r w:rsidR="007E6AA0" w:rsidRPr="001E61E0">
        <w:rPr>
          <w:rFonts w:ascii="GHEA Grapalat" w:hAnsi="GHEA Grapalat"/>
          <w:sz w:val="24"/>
          <w:szCs w:val="24"/>
          <w:lang w:val="hy-AM"/>
        </w:rPr>
        <w:t xml:space="preserve"> (այսուհետև՝ Կարգ</w:t>
      </w:r>
      <w:r w:rsidR="007E6AA0" w:rsidRPr="007E6AA0">
        <w:rPr>
          <w:rFonts w:ascii="GHEA Grapalat" w:hAnsi="GHEA Grapalat"/>
          <w:sz w:val="24"/>
          <w:szCs w:val="24"/>
          <w:lang w:val="hy-AM"/>
        </w:rPr>
        <w:t>)</w:t>
      </w:r>
      <w:r w:rsidR="007E6AA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կատարել հետևյալ փոփոխությունները.</w:t>
      </w:r>
    </w:p>
    <w:p w14:paraId="65A9566C" w14:textId="77777777" w:rsidR="005A66B2" w:rsidRDefault="005A66B2" w:rsidP="005A66B2">
      <w:pPr>
        <w:pStyle w:val="ListParagraph"/>
        <w:numPr>
          <w:ilvl w:val="0"/>
          <w:numId w:val="10"/>
        </w:numPr>
        <w:spacing w:before="0" w:after="0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Հաշվի առնելով «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Համայնքային</w:t>
      </w:r>
      <w:r>
        <w:rPr>
          <w:rFonts w:cs="Calibri"/>
          <w:bCs/>
          <w:color w:val="000000" w:themeColor="text1"/>
          <w:sz w:val="24"/>
          <w:szCs w:val="24"/>
          <w:lang w:val="hy-AM"/>
        </w:rPr>
        <w:t> 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կառավարչական հիմնարկների մասին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Հայաստանի Հանրապետության օրենքի 14-րդ հոդվածով աշխատակազմի ղեկավարներին,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Կառավարչական</w:t>
      </w:r>
      <w:r>
        <w:rPr>
          <w:rFonts w:cs="Calibri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իրավահարաբերությունների կարգավորման մասին»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Հանրապետության օրենքի 12-րդ հոդվածով գլխավոր քարտուղարներին և «Գանձապետական համակարգի մասին» Հայաստանի Հանրապետության օրենքի 9-րդ հոդվածով գլխավոր ֆինանսիստներին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վերապահված լիազորությունները, ինչպես նաև վճարային փաստաթղթերի պատրաստման և հաստատման գործընթացը առավել արդյունավետ կազմակերպելու համար առաջարկվում է հանել երկրորդ ստորագրությանը վերաբերող դրույթները և ԲԳԿ-ների ու ԲՍԿ-ների ֆինանսական և հաշվապահական գործունեությանը վերաբերող փաստաթղթերը թղթային կամ էլեկտրոնային եղանակով ստորագրման իրավասությունը վերապահել.</w:t>
      </w:r>
    </w:p>
    <w:p w14:paraId="2C654ABF" w14:textId="3F6A10B4" w:rsidR="005A66B2" w:rsidRPr="00475C79" w:rsidRDefault="005A66B2" w:rsidP="00475C79">
      <w:pPr>
        <w:tabs>
          <w:tab w:val="left" w:pos="540"/>
        </w:tabs>
        <w:spacing w:before="0" w:after="0"/>
        <w:ind w:left="0" w:firstLine="0"/>
        <w:contextualSpacing/>
        <w:jc w:val="both"/>
        <w:rPr>
          <w:rFonts w:cs="Calibri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ա. ԲԳԿ-ի դեպքում՝ գլխավոր քարտուղարին կամ գլխավոր ֆինանսիստին (աշխատակազմի ղեկավարին), կամ մարմնի ղեկավարի հրամանով լիազորված անձին, իսկ օտարերկրյա պետությունների և միջազգային վարկատու կազմակերպությունների կողմից Հայաստանի Հանրապետությանը տրամադրվող վարկային և դրամաշնորհային ծրագրերի դեպքում՝ պետական մարմնի ղեկավարին կամ ղեկավարի հրամանով լիազորված անձին: Մասնավորապես, «Գանձապետական համակարգի մասին» Հայաստանի Հանրապետության օրենքի 9-րդ հոդվածով գլխավոր ֆինանսիստն ապահովում է պետական մարմնի կողմից` ֆինանսական կառավարման համակարգերի առկայությունը, պատասխանատու է պետական մարմնի տրամադրության տակ գտնվող ֆինանսական միջոցների արդյունավետ օգտագործման համար, ձեռնարկում է միջոցներ` գումարների վատնումը, չնախատեսված ծախսերի կատարումը կանխելու, պետական մարմնի ֆինանսական պարտավորությունների և հիմնական միջոցների կառավարման, համակարգի պետական հիմնարկներին` բյուջեով նախատեսված միջոցների բաշխումն ապահովելու համար: Միաժամանակ, գլխավոր ֆինանսիստը պարտավոր է ապահովել` պետական մարմնի և (կամ) համակարգի որևէ պետական հիմնարկի ֆինանսական միջոցների կառավարման` օրենսդրությամբ սահմանված պահանջների կատարումը, ինչպես նաև պետական մարմնի կողմից իրականացվող ֆինանսական գործառնությունների վերաբերյալ սահմանված կարգով հաշվապահական գրանցումները և այս կարգի այլ լիազորություններ: Նույն օրենքի 10-րդ հոդվածի 2-րդ մասի համաձայն՝ գլխավոր ֆինանսիստին վերապահված լիազորությունները և պարտականությունները պետական հիմնարկում իրականացնում է գլխավոր հաշվապահը: Նշվածից ակնհայտ է, որ ֆինանսական փաստաթղթերի՝ հաստատված բյուջեների և դրանց կատարումը գործող պահանջների համապատասխանությանը ապահովելու պատասխանատվությունը առավելապես դրված է գլխավոր ֆինանսիստի վրա, որը և հաստատելով ֆինանսական փաստաթղթերը՝ արձանագրում է իրավական ակտերով սահմանված պատասխանատվության իրեն լիազորված չափը: Գործող իրավակարգավորումներով երկրորդ ստորագրության իրավասություն ունեցող պաշտոնատար անձը չի կրում համարժեք կամ նույնիսկ դրան մոտ աստիճանի պատասխանատվություն: Նախագծի քննարկման ընթացքում որոշ մարմիններ կարծիք հայտնեցին, որ առաջարկվող փոփոխությունները հակասում են «Հանրային հատվածի հաշվապահական հաշվառման մասին» և «Գանձապետական համակարգի մասին» օրենքների՝ հաշվապահական հաշվառման վարմանը վերաբերող դրույթներին: Նաև, մտահոգություններ են ներկայացվել փաստաթղթերի՝ մեկ ստորագրության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պարագայում սխալների ռիսկի առաջացման հնարավորությունների ավելացման կապակցությամբ: Հարկ է նշել, որ այս նախագծով առաջարկվող փոփոխությունները վերաբերում են գանձապետական գործառույթներին առնչվող վճարային փաստաթղթերին, այլ ոչ թե հաշվառման և հաշվետվական փաստաթղթերին, ուստի կարծում ենք, որ այդ մտահոգությունները հիմնավորված չեն: Միաժամանակ, առաջարկվող տարբերակը առավել ճկուն դարձնելու, ֆուկցիոնալ պատասխանատվությունը՝ կատարման շղթայում համաչափ բաշխելու և ռիսկերի առաջացման հնարավորությունները նվազեցնելու նկատառումներից ելնելով գտնում ենք նպատակահարմար ավելացնել դրույթ, որի համաձայն գործառույթը չի կարող կատարվել առանց հաշվապահական ծառայության ղեկավարի.  «</w:t>
      </w:r>
      <w:r w:rsidR="005A7559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Գանձապետական գործառնություններին վերաբեր</w:t>
      </w:r>
      <w:r w:rsidR="005A7559" w:rsidRPr="00475C79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="005A7559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ող փաստաթղթերը ստորագրում է դրա իրավասություն ունեցող անձը՝ կազմակերպության </w:t>
      </w:r>
      <w:r w:rsidR="005A7559" w:rsidRPr="00475C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ֆինանսական ծառայության ղեկավարի կամ </w:t>
      </w:r>
      <w:r w:rsidR="005A7559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գլխավոր հաշվապահի ներկայացմամբ:</w:t>
      </w:r>
      <w:r w:rsidR="005A7559" w:rsidRPr="00475C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Նշված փաստաթղթերը՝ ստորագրմանը ներկայացնելու </w:t>
      </w:r>
      <w:r w:rsidR="005A7559" w:rsidRPr="00475C79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անձին</w:t>
      </w:r>
      <w:r w:rsidR="005A7559" w:rsidRPr="00475C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լիազորելու որոշումը կայացնում է այդ փաստաթղթերի ստորագրման իրավասություն ունեցող անձը: </w:t>
      </w:r>
      <w:r w:rsidR="005A7559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Առանձին ֆինանսատնտեսական գործառնությունների իրականացման հետ կապված` կազմակերպության ղեկավարի և գլխավոր հաշվապահի միջև տարաձայնությունների դեպքում խնդիրը կարգավորվում է «Հանրային հատվածի կազմակերպությունների հաշվապահական հաշվառման մասին» Հայաստանի Հանրապետության օրենքի 9-րդ հոդվածով սահմանված կարգով</w:t>
      </w:r>
      <w:r w:rsidR="00475C79">
        <w:rPr>
          <w:rFonts w:ascii="GHEA Grapalat" w:hAnsi="GHEA Grapalat"/>
          <w:color w:val="000000" w:themeColor="text1"/>
          <w:sz w:val="24"/>
          <w:szCs w:val="24"/>
          <w:lang w:val="hy-AM"/>
        </w:rPr>
        <w:t>:»:</w:t>
      </w:r>
    </w:p>
    <w:p w14:paraId="44F15AB4" w14:textId="77777777" w:rsidR="005A66B2" w:rsidRDefault="005A66B2" w:rsidP="005A66B2">
      <w:pPr>
        <w:tabs>
          <w:tab w:val="left" w:pos="540"/>
          <w:tab w:val="left" w:pos="720"/>
        </w:tabs>
        <w:spacing w:before="0" w:after="0"/>
        <w:ind w:left="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բ.  ԲՍԿ-ի դեպքում առաջարկվում է հետևյալ տարբերակը՝ ԲՍԿ-ի ֆինանսական և հաշվապահական գործունեությանը վերաբերող փաստաթղթերը թղթային կամ էլեկտրոնային եղանակով ստորագրում են` պետական մարմինների համար` ԲՍԿ-ի ղեկավարը կամ ղեկավարի տեղակալը կամ նրանց բացակայության դեպքում՝ ղեկավարի հրամանով լիազորված անձը, իսկ իրավաբանական անձանց համար` գործադիր մարմնի ղեկավարը կամ ղեկավարի տեղակալը: </w:t>
      </w:r>
    </w:p>
    <w:p w14:paraId="7A3172A5" w14:textId="7AB01C51" w:rsidR="005A66B2" w:rsidRDefault="005A66B2" w:rsidP="005A66B2">
      <w:pPr>
        <w:tabs>
          <w:tab w:val="left" w:pos="450"/>
        </w:tabs>
        <w:spacing w:before="0" w:after="0"/>
        <w:ind w:left="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Այդ կապակցությամբ առաջարկվում է վերաշարադրել </w:t>
      </w:r>
      <w:r w:rsidR="007E6AA0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արգի 13-րդ և 14-րդ կետերը:</w:t>
      </w:r>
    </w:p>
    <w:p w14:paraId="56081A2D" w14:textId="77777777" w:rsidR="005A66B2" w:rsidRDefault="005A66B2" w:rsidP="005A66B2">
      <w:pPr>
        <w:pStyle w:val="ListParagraph"/>
        <w:numPr>
          <w:ilvl w:val="0"/>
          <w:numId w:val="10"/>
        </w:numPr>
        <w:spacing w:before="0" w:after="0"/>
        <w:ind w:left="-9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Կարգի 38-րդ կետի փոփոխությունները առաջարկվում են՝ նպատակ ունենալով հստակեցնել գնում չհանդիսացող ծախսերի պայմանագրային պարտավորություններով ֆինանսավորման գործընթացի վերաբերյալ դրույթը, և ըստ այդմ առավել հստակ սահմանել այն դեպքերը և ծախսատեսակները, որոնց պարագայում կարող են կիրառվել գնում չհանդիսացող ծախսի բովանդակային եզրույթը: </w:t>
      </w:r>
    </w:p>
    <w:p w14:paraId="0FE12277" w14:textId="77777777" w:rsidR="005A66B2" w:rsidRDefault="005A66B2" w:rsidP="005A66B2">
      <w:pPr>
        <w:pStyle w:val="ListParagraph"/>
        <w:numPr>
          <w:ilvl w:val="0"/>
          <w:numId w:val="10"/>
        </w:numPr>
        <w:spacing w:before="0" w:after="0"/>
        <w:ind w:left="-9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Կարգի 39-րդ կետի փոփոխությունները իրականացվում են նպատակ ունենալով բարելավել պետական բյուջեից տրամադրվող դրամաշնորհների ֆինանսավորման գործընթացը, այն՝ բովանդակությամբ և ձևաչափով հնարավորինս համադրելի դարձնելով գնումների ֆինանսավորման գործընթացին, հաշվի առնելով պետական բյուջեից հատկացվող դրամաշնորհների ֆինանսավորման և նպատակային ծախսման հսկողական մեխանիզմի ներկա մակարդակից առաջացող ենթադրելի ռիսկերը: </w:t>
      </w:r>
    </w:p>
    <w:p w14:paraId="4AF3FB35" w14:textId="3C42A8E9" w:rsidR="005A66B2" w:rsidRDefault="005A66B2" w:rsidP="005A66B2">
      <w:pPr>
        <w:pStyle w:val="ListParagraph"/>
        <w:numPr>
          <w:ilvl w:val="0"/>
          <w:numId w:val="10"/>
        </w:numPr>
        <w:spacing w:before="0" w:after="0"/>
        <w:ind w:left="-9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Կարգի 56-րդ և 57-րդ կետերի փոփոխությունները իրականացվում են հիմք ընդունելով հետևյալը. գործող </w:t>
      </w:r>
      <w:r w:rsidR="007E6AA0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արգով նշված կետերում ներառված են և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՛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հոդվածների, և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՛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հոդվածային խմբերի ու 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կատեգորիաների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անվանումներ, որոնք կարգավորելու նպատակով առաջարկվում է միատարր և նույնաբովանդակ դարձնել ցանկը: Միաժամանակ, առաջարկվում է </w:t>
      </w:r>
      <w:r w:rsidR="00A44C8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Կարգի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57-րդ կետում հստակ սահմանել, որ բանկային վճարային քարտերով շրջանառվող միջոցները կանխիկացման ենթակա չեն, որպեսզի այն տարընթերցման կամ տարակարծության պատճառով քննարկման առարկա չդառնա և դրա հետևանքով՝ չափաքանակները սահմանող Հայաստանի Հանրապետության կառավարության որոշումներում կամ պայմանագրերում ամեն անգամ լրացուցիչ չնշվի դրա մասին: </w:t>
      </w:r>
    </w:p>
    <w:p w14:paraId="0CF90124" w14:textId="20FBAE65" w:rsidR="005A66B2" w:rsidRDefault="005A66B2" w:rsidP="005A66B2">
      <w:pPr>
        <w:pStyle w:val="ListParagraph"/>
        <w:numPr>
          <w:ilvl w:val="0"/>
          <w:numId w:val="10"/>
        </w:numPr>
        <w:spacing w:before="0" w:after="0"/>
        <w:ind w:left="-9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Հաշվի առնելով, որ ներկայումս տարվում է կանխիկի կրճատման քաղաքականություն՝ առաջարկվում է </w:t>
      </w:r>
      <w:r w:rsidR="00A44C8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Կարգի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58-րդ կետում ավելացնել դրույթ, որ</w:t>
      </w:r>
      <w:r w:rsidR="00A44C80">
        <w:rPr>
          <w:rFonts w:ascii="GHEA Grapalat" w:hAnsi="GHEA Grapalat"/>
          <w:color w:val="000000" w:themeColor="text1"/>
          <w:sz w:val="24"/>
          <w:szCs w:val="24"/>
          <w:lang w:val="hy-AM"/>
        </w:rPr>
        <w:t>ով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կսահման</w:t>
      </w:r>
      <w:r w:rsidR="00A44C80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ի, որ կանխիկ ձևով կատարվող ծախսերի չափաքանակների նախագիծը մարմնի կողմից ներկայացվում է միայն բացառիկ </w:t>
      </w:r>
      <w:r w:rsidR="005A7559">
        <w:rPr>
          <w:rFonts w:ascii="GHEA Grapalat" w:hAnsi="GHEA Grapalat"/>
          <w:color w:val="000000" w:themeColor="text1"/>
          <w:sz w:val="24"/>
          <w:szCs w:val="24"/>
          <w:lang w:val="hy-AM"/>
        </w:rPr>
        <w:t>դեպքերում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: Նշված դրույթը, կարծում ենք, որ կբարձրացնի կանխիկի չափաքանակ սահմանող նախագիծ ներկայացնող մարմնի պատասխանատվության աստիճանը:</w:t>
      </w:r>
    </w:p>
    <w:p w14:paraId="47AD703C" w14:textId="25E61248" w:rsidR="005A66B2" w:rsidRDefault="005A66B2" w:rsidP="005A66B2">
      <w:pPr>
        <w:pStyle w:val="ListParagraph"/>
        <w:numPr>
          <w:ilvl w:val="0"/>
          <w:numId w:val="10"/>
        </w:numPr>
        <w:spacing w:before="0" w:after="0"/>
        <w:ind w:left="-9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Տարընթերցումներից խուսափելու և </w:t>
      </w:r>
      <w:r w:rsidR="00A44C8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Կարգի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62-րդ կետի կիրառումը լիարժեք դարձնելու համար առաջարկ</w:t>
      </w:r>
      <w:r w:rsidR="00A44C80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</w:t>
      </w:r>
      <w:r w:rsidR="00A44C8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է Կարգի 62-րդ կետը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լրացնել «բացառությամբ սույն </w:t>
      </w:r>
      <w:r w:rsidR="007E6AA0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արգի 58-րդ կետով սահմանված դեպքերի:» բառերով: Սրանով նշվում է նույն </w:t>
      </w:r>
      <w:r w:rsidR="007E6AA0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արգով բացառություն կազմող դրույթի վերաբերյալ, որը նախատեսում է, որ ԲԳԿ-ների կողմից կանխիկ ձևով կատարվող առանձին ծախսերի և (կամ) բանկային վճարային քարտերով շրջանառվող միջոցների տարեկան չափաքանակները հաստատում է Հայաստանի Հանրապետության կառավարությունը: </w:t>
      </w:r>
    </w:p>
    <w:p w14:paraId="63B78370" w14:textId="13880EE5" w:rsidR="005A66B2" w:rsidRDefault="005A66B2" w:rsidP="005A66B2">
      <w:pPr>
        <w:pStyle w:val="ListParagraph"/>
        <w:numPr>
          <w:ilvl w:val="0"/>
          <w:numId w:val="10"/>
        </w:numPr>
        <w:spacing w:before="0" w:after="0"/>
        <w:ind w:left="-9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Կարգի 84-րդ կետը ներկայումս նախատեսում է, որ տվյալ տարվա դեկտեմբերի 20-ից հետո հիմնարկներին, որոնց հիմնադիրը Հայաստանի Հանրապետության կառավարությունն է, չի թույլատրվում գործարքներով ստանձնել ֆինանսական նոր պարտավորություններ` բացառությամբ Հայաստանի Հանրապետության վարչապետի հետ համաձայնեցված դեպքերի: Ընդ որում, մինչև սահմանված ժամկետն ստանձնած պարտավորությունների կատարման համար Հայաստանի Հանրապետության օրենսդրությամբ նախատեսված փաստաթղթերը գանձապետարանն ընդունում է մինչև տվյալ տարվա նախավերջին աշխատանքային օրը ներառյալ, իսկ գնումների մասով ստանձնած պարտավորությունների կատարման համար` մինչև դեկտեմբերի 25-ը ներառյալ: Քանի որ, գործարքները ներկայումս կատարվում են բացառապես էլեկտրոնային եղանակով, ուստի կարծում ենք, որ ֆինանսների նախարարությունը և բյուջետային գործընթացի մյուս մասնակիցներն ունեն բավարար հնարավորություններ բյուջետային տարվա ավարտի աշխատանքային գործընթացի ակնկալվող լրացուցիչ ծանրաբեռնվածությունը հաղթահարելու և բոլոր գործարքները ժամանակին ձևակերպելու: Միաժամանակ, ծախսային ծրագրերի և միջոցառումների պայմանագրային պարտավորություններ իրականացնող կապալառուները տարեվերջին մշտապես ունենում են ժամանակի անբավարարության խնդիրներ, որը անկասկած ազդեցություն է թողնում կատարված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աշխատանքների և մատուցվող ծառայությունների ծավալի և որակի վրա:  Ելնելով վերոգրյալից՝ առաջարկվում է մարմինների համար նոր պարտավորությունների ստանձնման և գնումների մասով նոր ստանձնող պարտավորությունների և գանձապետարան ներկայացվող փաստաթղթերի գործող ժամկետները </w:t>
      </w:r>
      <w:r w:rsidR="00A44C80">
        <w:rPr>
          <w:rFonts w:ascii="GHEA Grapalat" w:hAnsi="GHEA Grapalat"/>
          <w:color w:val="000000" w:themeColor="text1"/>
          <w:sz w:val="24"/>
          <w:szCs w:val="24"/>
          <w:lang w:val="hy-AM"/>
        </w:rPr>
        <w:t>ուժը կորցրած ճանաչել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Առաջարկվող </w:t>
      </w:r>
      <w:r w:rsidR="007E6AA0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արգով բոլոր մարմինների և բոլոր ծախսատեսակների մասով ստանձնվող պարտավորությունների և գանձապետարան ներկայացվող փաստաթղթերի </w:t>
      </w:r>
      <w:r w:rsidR="00A44C80" w:rsidRPr="00A44C80">
        <w:rPr>
          <w:rFonts w:ascii="GHEA Grapalat" w:hAnsi="GHEA Grapalat"/>
          <w:color w:val="000000" w:themeColor="text1"/>
          <w:sz w:val="24"/>
          <w:szCs w:val="24"/>
          <w:lang w:val="hy-AM"/>
        </w:rPr>
        <w:t>գործող</w:t>
      </w:r>
      <w:r w:rsidR="00A44C8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համար ժամկե</w:t>
      </w:r>
      <w:r w:rsidRPr="00A44C80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="00A44C80" w:rsidRPr="00A44C80">
        <w:rPr>
          <w:rFonts w:ascii="GHEA Grapalat" w:hAnsi="GHEA Grapalat"/>
          <w:color w:val="000000" w:themeColor="text1"/>
          <w:sz w:val="24"/>
          <w:szCs w:val="24"/>
          <w:lang w:val="hy-AM"/>
        </w:rPr>
        <w:t>ները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կսահմանվի տվյալ տարվա նախավերջին աշխատանքային օրը ներառյալ:  </w:t>
      </w:r>
    </w:p>
    <w:p w14:paraId="123A5122" w14:textId="77777777" w:rsidR="005A66B2" w:rsidRDefault="005A66B2" w:rsidP="005A66B2">
      <w:pPr>
        <w:spacing w:before="0" w:after="0"/>
        <w:ind w:left="-9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Նախագիծը ներկայացվել էր վարչապետի աշխատակազմին՝ շահագրգիռ մարմինների հետ քննարկում կազմակերպելու նպատակով: Վարչապետի հանձնարարականով մարմինները քննարկել են և տվել համապատասխան կարծիքներ՝ ներկայացրել են առաջարկներ նախագծի վերաբերյալ: Հայաստանի Հանրապետության ֆինանսների նախարարության կողմից այդ կարծիքները ներկայացված են ամփոփաթերթում:   </w:t>
      </w:r>
    </w:p>
    <w:p w14:paraId="624738FA" w14:textId="77777777" w:rsidR="005A66B2" w:rsidRDefault="005A66B2" w:rsidP="005A66B2">
      <w:pPr>
        <w:pStyle w:val="ListParagraph"/>
        <w:numPr>
          <w:ilvl w:val="0"/>
          <w:numId w:val="8"/>
        </w:numPr>
        <w:spacing w:before="0" w:after="0"/>
        <w:ind w:right="191"/>
        <w:jc w:val="both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Տվյալ  բնագավառում իրականացվող քաղաքականությունը</w:t>
      </w:r>
      <w:r>
        <w:rPr>
          <w:rFonts w:ascii="Cambria Math" w:eastAsia="Times New Roman" w:hAnsi="Cambria Math" w:cs="Cambria Math"/>
          <w:b/>
          <w:color w:val="000000" w:themeColor="text1"/>
          <w:sz w:val="24"/>
          <w:szCs w:val="24"/>
          <w:lang w:val="hy-AM"/>
        </w:rPr>
        <w:t>․</w:t>
      </w:r>
    </w:p>
    <w:p w14:paraId="6161AE6D" w14:textId="77777777" w:rsidR="005A66B2" w:rsidRDefault="005A66B2" w:rsidP="005A66B2">
      <w:pPr>
        <w:spacing w:before="0" w:after="0"/>
        <w:ind w:left="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Տվյալ բնագավառում ներկայումս տարվում է բյուջեների կատարման կարգերի և մեխանիզմների կատարելագործման, բյուջետային ռեսուրսների խնայողությանն ուղղված քաղաքականություն:</w:t>
      </w:r>
    </w:p>
    <w:p w14:paraId="7B6D831B" w14:textId="77777777" w:rsidR="005A66B2" w:rsidRDefault="005A66B2" w:rsidP="005A66B2">
      <w:pPr>
        <w:pStyle w:val="ListParagraph"/>
        <w:numPr>
          <w:ilvl w:val="0"/>
          <w:numId w:val="8"/>
        </w:numPr>
        <w:spacing w:before="0" w:after="0"/>
        <w:ind w:right="191"/>
        <w:jc w:val="both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Կարգավորման նպատակը և բնույթը</w:t>
      </w:r>
      <w:r>
        <w:rPr>
          <w:rFonts w:ascii="Cambria Math" w:eastAsia="Times New Roman" w:hAnsi="Cambria Math" w:cs="Cambria Math"/>
          <w:b/>
          <w:color w:val="000000" w:themeColor="text1"/>
          <w:sz w:val="24"/>
          <w:szCs w:val="24"/>
          <w:lang w:val="hy-AM"/>
        </w:rPr>
        <w:t>․</w:t>
      </w:r>
    </w:p>
    <w:p w14:paraId="334B9826" w14:textId="77777777" w:rsidR="005A66B2" w:rsidRDefault="005A66B2" w:rsidP="005A66B2">
      <w:pPr>
        <w:tabs>
          <w:tab w:val="left" w:pos="270"/>
        </w:tabs>
        <w:spacing w:before="0" w:after="0"/>
        <w:ind w:left="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Կարգավորման նպատակը բյուջետային ծախսերի լիարժեք և արդյունավետ կատարումն է, ինչպես նաև բյուջետային ռեսուրսների խնայողությանն ուղղված քայլերի հետևողական իրականացումը:</w:t>
      </w:r>
    </w:p>
    <w:p w14:paraId="7618AEA9" w14:textId="77777777" w:rsidR="005A66B2" w:rsidRDefault="005A66B2" w:rsidP="005A66B2">
      <w:pPr>
        <w:pStyle w:val="ListParagraph"/>
        <w:numPr>
          <w:ilvl w:val="0"/>
          <w:numId w:val="8"/>
        </w:numPr>
        <w:spacing w:before="0" w:after="0"/>
        <w:ind w:right="191"/>
        <w:jc w:val="both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Ակնկալվող արդյունքը</w:t>
      </w:r>
      <w:r>
        <w:rPr>
          <w:rFonts w:ascii="Cambria Math" w:eastAsia="Times New Roman" w:hAnsi="Cambria Math" w:cs="Cambria Math"/>
          <w:b/>
          <w:color w:val="000000" w:themeColor="text1"/>
          <w:sz w:val="24"/>
          <w:szCs w:val="24"/>
          <w:lang w:val="hy-AM"/>
        </w:rPr>
        <w:t>․</w:t>
      </w:r>
    </w:p>
    <w:p w14:paraId="2BF186D3" w14:textId="77777777" w:rsidR="005A66B2" w:rsidRDefault="005A66B2" w:rsidP="005A66B2">
      <w:pPr>
        <w:tabs>
          <w:tab w:val="left" w:pos="270"/>
        </w:tabs>
        <w:spacing w:before="0" w:after="0"/>
        <w:ind w:left="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 xml:space="preserve">Ստեղծել բավականաչափ արդյունավետ և օգտավետ՝ պետական միջոցների խնայողությանը միտված բյուջետային համակարգ: </w:t>
      </w:r>
    </w:p>
    <w:p w14:paraId="6BCE2930" w14:textId="77777777" w:rsidR="005A66B2" w:rsidRDefault="005A66B2" w:rsidP="005A66B2">
      <w:pPr>
        <w:pStyle w:val="ListParagraph"/>
        <w:numPr>
          <w:ilvl w:val="0"/>
          <w:numId w:val="8"/>
        </w:numPr>
        <w:spacing w:before="0" w:after="0"/>
        <w:ind w:right="191"/>
        <w:jc w:val="both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 xml:space="preserve">Նախագծի մշակման գործընթացում ներգրավված ինստիտուտները և անձիք. </w:t>
      </w:r>
    </w:p>
    <w:p w14:paraId="5F0EFCCA" w14:textId="77777777" w:rsidR="005A66B2" w:rsidRDefault="005A66B2" w:rsidP="005A66B2">
      <w:pPr>
        <w:tabs>
          <w:tab w:val="left" w:pos="270"/>
        </w:tabs>
        <w:spacing w:before="0" w:after="0"/>
        <w:ind w:left="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 xml:space="preserve">Նախագիծը մշակվել է Հայաստանի Հանրապետության ֆինանսների նախարարության կողմից: </w:t>
      </w:r>
    </w:p>
    <w:p w14:paraId="5D04B004" w14:textId="77777777" w:rsidR="005A66B2" w:rsidRDefault="005A66B2" w:rsidP="005A66B2">
      <w:pPr>
        <w:pStyle w:val="ListParagraph"/>
        <w:numPr>
          <w:ilvl w:val="0"/>
          <w:numId w:val="8"/>
        </w:numPr>
        <w:spacing w:before="0" w:after="0"/>
        <w:ind w:right="191"/>
        <w:jc w:val="both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17E1731B" w14:textId="77777777" w:rsidR="005A66B2" w:rsidRDefault="005A66B2" w:rsidP="005A66B2">
      <w:pPr>
        <w:tabs>
          <w:tab w:val="left" w:pos="270"/>
        </w:tabs>
        <w:spacing w:before="0" w:after="0"/>
        <w:ind w:left="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Հայաստանի Հանրապետության կառավարության որոշման նախագծի ընդունումը Հայաստանի Հանրապետության պետական բյուջեի եկամուտներում և ծախսերում փոփոխություններ չի առաջացնի:</w:t>
      </w:r>
    </w:p>
    <w:p w14:paraId="3F098AA1" w14:textId="77777777" w:rsidR="005A66B2" w:rsidRDefault="005A66B2" w:rsidP="005A66B2">
      <w:pPr>
        <w:pStyle w:val="ListParagraph"/>
        <w:numPr>
          <w:ilvl w:val="0"/>
          <w:numId w:val="8"/>
        </w:numPr>
        <w:spacing w:before="0" w:after="0"/>
        <w:ind w:right="191"/>
        <w:jc w:val="both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6C1828B0" w14:textId="77777777" w:rsidR="005A66B2" w:rsidRDefault="005A66B2" w:rsidP="005A66B2">
      <w:pPr>
        <w:tabs>
          <w:tab w:val="left" w:pos="270"/>
        </w:tabs>
        <w:spacing w:before="0" w:after="0"/>
        <w:ind w:left="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 xml:space="preserve">Այլ իրավական ակտերում փոփոխությունների և/կամ լրացումների անհրաժեշտություն չի առաջանում: </w:t>
      </w:r>
    </w:p>
    <w:p w14:paraId="75DDDED9" w14:textId="77777777" w:rsidR="005A66B2" w:rsidRDefault="005A66B2" w:rsidP="005A66B2">
      <w:pPr>
        <w:pStyle w:val="ListParagraph"/>
        <w:numPr>
          <w:ilvl w:val="0"/>
          <w:numId w:val="8"/>
        </w:numPr>
        <w:spacing w:before="0" w:after="0"/>
        <w:ind w:right="191"/>
        <w:jc w:val="both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Cambria Math" w:eastAsia="Times New Roman" w:hAnsi="Cambria Math" w:cs="Cambria Math"/>
          <w:b/>
          <w:color w:val="000000" w:themeColor="text1"/>
          <w:sz w:val="24"/>
          <w:szCs w:val="24"/>
          <w:lang w:val="hy-AM"/>
        </w:rPr>
        <w:t>․</w:t>
      </w:r>
    </w:p>
    <w:p w14:paraId="5BBB0EDC" w14:textId="77777777" w:rsidR="005A66B2" w:rsidRDefault="005A66B2" w:rsidP="005A66B2">
      <w:pPr>
        <w:tabs>
          <w:tab w:val="left" w:pos="270"/>
        </w:tabs>
        <w:spacing w:before="0" w:after="0"/>
        <w:ind w:left="0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Նախագծի փաթեթը մշակվել է Հայաստանի Հանրապետության կառավարության 2022 թվականի մայիսի 13-ի N 691-Լ որոշման 1-ին հավելվածով հաստատված Հանրային կառավ</w:t>
      </w:r>
      <w:bookmarkStart w:id="0" w:name="_GoBack"/>
      <w:bookmarkEnd w:id="0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արման բարեփոխումների ռազմավարության «4. Բարեփոխումների 2022-2024թթ օրակարգ» բաժնի 42-րդ կետի 2-րդ ենթակետի շրջանակներում («Կառավարության գործունեության ընթացակարգերի վերանայում՝ ապահովելով ռեսուրսների և ժամանակի օպտիմալ բաշխում դրված նպատակների հասնելու համար»):</w:t>
      </w:r>
    </w:p>
    <w:p w14:paraId="3235FAA5" w14:textId="77777777" w:rsidR="005A66B2" w:rsidRDefault="005A66B2" w:rsidP="005A66B2">
      <w:pPr>
        <w:spacing w:after="0"/>
        <w:ind w:firstLine="375"/>
        <w:contextualSpacing/>
        <w:rPr>
          <w:rFonts w:ascii="GHEA Grapalat" w:hAnsi="GHEA Grapalat" w:cs="Calibri"/>
          <w:b/>
          <w:color w:val="000000" w:themeColor="text1"/>
          <w:lang w:val="hy-AM"/>
        </w:rPr>
      </w:pPr>
    </w:p>
    <w:p w14:paraId="5BDD54EC" w14:textId="77777777" w:rsidR="005A66B2" w:rsidRDefault="005A66B2" w:rsidP="005A66B2">
      <w:pPr>
        <w:spacing w:after="0"/>
        <w:ind w:firstLine="375"/>
        <w:contextualSpacing/>
        <w:rPr>
          <w:rFonts w:ascii="GHEA Grapalat" w:hAnsi="GHEA Grapalat" w:cs="Calibri"/>
          <w:b/>
          <w:color w:val="000000" w:themeColor="text1"/>
          <w:lang w:val="hy-AM"/>
        </w:rPr>
      </w:pPr>
    </w:p>
    <w:p w14:paraId="550FB86D" w14:textId="77777777" w:rsidR="005E6B16" w:rsidRPr="001E33B5" w:rsidRDefault="005E6B16">
      <w:pPr>
        <w:rPr>
          <w:lang w:val="hy-AM"/>
        </w:rPr>
      </w:pPr>
    </w:p>
    <w:sectPr w:rsidR="005E6B16" w:rsidRPr="001E33B5" w:rsidSect="002824C8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900" w:hanging="360"/>
      </w:pPr>
      <w:rPr>
        <w:rFonts w:eastAsiaTheme="minorHAns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2980912"/>
    <w:multiLevelType w:val="hybridMultilevel"/>
    <w:tmpl w:val="31E45434"/>
    <w:lvl w:ilvl="0" w:tplc="EA08B306">
      <w:start w:val="1"/>
      <w:numFmt w:val="decimal"/>
      <w:lvlText w:val="%1."/>
      <w:lvlJc w:val="left"/>
      <w:pPr>
        <w:ind w:left="1890" w:hanging="450"/>
      </w:pPr>
      <w:rPr>
        <w:lang w:val="hy-AM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>
      <w:start w:val="1"/>
      <w:numFmt w:val="lowerRoman"/>
      <w:lvlText w:val="%3."/>
      <w:lvlJc w:val="right"/>
      <w:pPr>
        <w:ind w:left="2925" w:hanging="180"/>
      </w:pPr>
    </w:lvl>
    <w:lvl w:ilvl="3" w:tplc="0409000F">
      <w:start w:val="1"/>
      <w:numFmt w:val="decimal"/>
      <w:lvlText w:val="%4."/>
      <w:lvlJc w:val="left"/>
      <w:pPr>
        <w:ind w:left="3645" w:hanging="360"/>
      </w:pPr>
    </w:lvl>
    <w:lvl w:ilvl="4" w:tplc="04090019">
      <w:start w:val="1"/>
      <w:numFmt w:val="lowerLetter"/>
      <w:lvlText w:val="%5."/>
      <w:lvlJc w:val="left"/>
      <w:pPr>
        <w:ind w:left="4365" w:hanging="360"/>
      </w:pPr>
    </w:lvl>
    <w:lvl w:ilvl="5" w:tplc="0409001B">
      <w:start w:val="1"/>
      <w:numFmt w:val="lowerRoman"/>
      <w:lvlText w:val="%6."/>
      <w:lvlJc w:val="right"/>
      <w:pPr>
        <w:ind w:left="5085" w:hanging="180"/>
      </w:pPr>
    </w:lvl>
    <w:lvl w:ilvl="6" w:tplc="0409000F">
      <w:start w:val="1"/>
      <w:numFmt w:val="decimal"/>
      <w:lvlText w:val="%7."/>
      <w:lvlJc w:val="left"/>
      <w:pPr>
        <w:ind w:left="5805" w:hanging="360"/>
      </w:pPr>
    </w:lvl>
    <w:lvl w:ilvl="7" w:tplc="04090019">
      <w:start w:val="1"/>
      <w:numFmt w:val="lowerLetter"/>
      <w:lvlText w:val="%8."/>
      <w:lvlJc w:val="left"/>
      <w:pPr>
        <w:ind w:left="6525" w:hanging="360"/>
      </w:pPr>
    </w:lvl>
    <w:lvl w:ilvl="8" w:tplc="0409001B">
      <w:start w:val="1"/>
      <w:numFmt w:val="lowerRoman"/>
      <w:lvlText w:val="%9."/>
      <w:lvlJc w:val="right"/>
      <w:pPr>
        <w:ind w:left="7245" w:hanging="180"/>
      </w:pPr>
    </w:lvl>
  </w:abstractNum>
  <w:abstractNum w:abstractNumId="2" w15:restartNumberingAfterBreak="0">
    <w:nsid w:val="16C9545D"/>
    <w:multiLevelType w:val="hybridMultilevel"/>
    <w:tmpl w:val="986AAC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75356"/>
    <w:multiLevelType w:val="hybridMultilevel"/>
    <w:tmpl w:val="5DD87C30"/>
    <w:lvl w:ilvl="0" w:tplc="3328EDEE">
      <w:start w:val="1"/>
      <w:numFmt w:val="decimal"/>
      <w:lvlText w:val="%1)"/>
      <w:lvlJc w:val="left"/>
      <w:pPr>
        <w:ind w:left="11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4" w:hanging="360"/>
      </w:pPr>
    </w:lvl>
    <w:lvl w:ilvl="2" w:tplc="0409001B" w:tentative="1">
      <w:start w:val="1"/>
      <w:numFmt w:val="lowerRoman"/>
      <w:lvlText w:val="%3."/>
      <w:lvlJc w:val="right"/>
      <w:pPr>
        <w:ind w:left="2604" w:hanging="180"/>
      </w:pPr>
    </w:lvl>
    <w:lvl w:ilvl="3" w:tplc="0409000F" w:tentative="1">
      <w:start w:val="1"/>
      <w:numFmt w:val="decimal"/>
      <w:lvlText w:val="%4."/>
      <w:lvlJc w:val="left"/>
      <w:pPr>
        <w:ind w:left="3324" w:hanging="360"/>
      </w:pPr>
    </w:lvl>
    <w:lvl w:ilvl="4" w:tplc="04090019" w:tentative="1">
      <w:start w:val="1"/>
      <w:numFmt w:val="lowerLetter"/>
      <w:lvlText w:val="%5."/>
      <w:lvlJc w:val="left"/>
      <w:pPr>
        <w:ind w:left="4044" w:hanging="360"/>
      </w:pPr>
    </w:lvl>
    <w:lvl w:ilvl="5" w:tplc="0409001B" w:tentative="1">
      <w:start w:val="1"/>
      <w:numFmt w:val="lowerRoman"/>
      <w:lvlText w:val="%6."/>
      <w:lvlJc w:val="right"/>
      <w:pPr>
        <w:ind w:left="4764" w:hanging="180"/>
      </w:pPr>
    </w:lvl>
    <w:lvl w:ilvl="6" w:tplc="0409000F" w:tentative="1">
      <w:start w:val="1"/>
      <w:numFmt w:val="decimal"/>
      <w:lvlText w:val="%7."/>
      <w:lvlJc w:val="left"/>
      <w:pPr>
        <w:ind w:left="5484" w:hanging="360"/>
      </w:pPr>
    </w:lvl>
    <w:lvl w:ilvl="7" w:tplc="04090019" w:tentative="1">
      <w:start w:val="1"/>
      <w:numFmt w:val="lowerLetter"/>
      <w:lvlText w:val="%8."/>
      <w:lvlJc w:val="left"/>
      <w:pPr>
        <w:ind w:left="6204" w:hanging="360"/>
      </w:pPr>
    </w:lvl>
    <w:lvl w:ilvl="8" w:tplc="0409001B" w:tentative="1">
      <w:start w:val="1"/>
      <w:numFmt w:val="lowerRoman"/>
      <w:lvlText w:val="%9."/>
      <w:lvlJc w:val="right"/>
      <w:pPr>
        <w:ind w:left="6924" w:hanging="180"/>
      </w:pPr>
    </w:lvl>
  </w:abstractNum>
  <w:abstractNum w:abstractNumId="4" w15:restartNumberingAfterBreak="0">
    <w:nsid w:val="2A7F7655"/>
    <w:multiLevelType w:val="hybridMultilevel"/>
    <w:tmpl w:val="6EAEA318"/>
    <w:lvl w:ilvl="0" w:tplc="B7F837C2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BD9119C"/>
    <w:multiLevelType w:val="hybridMultilevel"/>
    <w:tmpl w:val="81483E0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62DC522E"/>
    <w:multiLevelType w:val="hybridMultilevel"/>
    <w:tmpl w:val="1D70B740"/>
    <w:lvl w:ilvl="0" w:tplc="C97C2232">
      <w:start w:val="1"/>
      <w:numFmt w:val="decimal"/>
      <w:lvlText w:val="%1)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486"/>
    <w:rsid w:val="000013D0"/>
    <w:rsid w:val="00051367"/>
    <w:rsid w:val="0013339B"/>
    <w:rsid w:val="001D7F85"/>
    <w:rsid w:val="001E33B5"/>
    <w:rsid w:val="002824C8"/>
    <w:rsid w:val="00300705"/>
    <w:rsid w:val="00475C79"/>
    <w:rsid w:val="00525E74"/>
    <w:rsid w:val="00554AB3"/>
    <w:rsid w:val="005A66B2"/>
    <w:rsid w:val="005A7559"/>
    <w:rsid w:val="005E0B96"/>
    <w:rsid w:val="005E6B16"/>
    <w:rsid w:val="005F4E88"/>
    <w:rsid w:val="006A0486"/>
    <w:rsid w:val="006F27DD"/>
    <w:rsid w:val="00766DD6"/>
    <w:rsid w:val="007C726A"/>
    <w:rsid w:val="007E6AA0"/>
    <w:rsid w:val="0084410C"/>
    <w:rsid w:val="00980869"/>
    <w:rsid w:val="00990694"/>
    <w:rsid w:val="00A44C80"/>
    <w:rsid w:val="00A53B05"/>
    <w:rsid w:val="00A64C7F"/>
    <w:rsid w:val="00A71CF3"/>
    <w:rsid w:val="00AE37F3"/>
    <w:rsid w:val="00BA2256"/>
    <w:rsid w:val="00BB33DA"/>
    <w:rsid w:val="00BD11EF"/>
    <w:rsid w:val="00C20E7D"/>
    <w:rsid w:val="00CC397A"/>
    <w:rsid w:val="00D214A5"/>
    <w:rsid w:val="00D95326"/>
    <w:rsid w:val="00E00A5A"/>
    <w:rsid w:val="00E54BC9"/>
    <w:rsid w:val="00EA01BC"/>
    <w:rsid w:val="00F52734"/>
    <w:rsid w:val="00F56EDF"/>
    <w:rsid w:val="00F71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C51DB"/>
  <w15:chartTrackingRefBased/>
  <w15:docId w15:val="{62BB62D8-7EC8-4FD6-8635-69735DA83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6B2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A66B2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semiHidden/>
    <w:rsid w:val="005A66B2"/>
    <w:rPr>
      <w:rFonts w:ascii="Calibri" w:eastAsia="Times New Roman" w:hAnsi="Calibri" w:cs="Times New Roman"/>
      <w:b/>
      <w:bCs/>
    </w:rPr>
  </w:style>
  <w:style w:type="paragraph" w:customStyle="1" w:styleId="msonormal0">
    <w:name w:val="msonormal"/>
    <w:basedOn w:val="Normal"/>
    <w:rsid w:val="005A66B2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66B2"/>
    <w:pPr>
      <w:spacing w:before="0" w:after="160"/>
      <w:ind w:left="0" w:firstLine="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66B2"/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A66B2"/>
  </w:style>
  <w:style w:type="paragraph" w:styleId="Header">
    <w:name w:val="header"/>
    <w:basedOn w:val="Normal"/>
    <w:link w:val="HeaderChar"/>
    <w:uiPriority w:val="99"/>
    <w:semiHidden/>
    <w:unhideWhenUsed/>
    <w:rsid w:val="005A66B2"/>
    <w:pPr>
      <w:tabs>
        <w:tab w:val="center" w:pos="4680"/>
        <w:tab w:val="right" w:pos="9360"/>
      </w:tabs>
      <w:spacing w:before="0" w:after="0"/>
      <w:ind w:left="0" w:firstLine="0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5A66B2"/>
  </w:style>
  <w:style w:type="paragraph" w:styleId="Footer">
    <w:name w:val="footer"/>
    <w:basedOn w:val="Normal"/>
    <w:link w:val="FooterChar"/>
    <w:uiPriority w:val="99"/>
    <w:semiHidden/>
    <w:unhideWhenUsed/>
    <w:rsid w:val="005A66B2"/>
    <w:pPr>
      <w:tabs>
        <w:tab w:val="center" w:pos="4680"/>
        <w:tab w:val="right" w:pos="9360"/>
      </w:tabs>
      <w:spacing w:before="0" w:after="0"/>
      <w:ind w:left="0" w:firstLine="0"/>
    </w:pPr>
    <w:rPr>
      <w:rFonts w:asciiTheme="minorHAnsi" w:eastAsiaTheme="minorHAnsi" w:hAnsiTheme="minorHAnsi" w:cstheme="minorBidi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66B2"/>
    <w:rPr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66B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6B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6B2"/>
    <w:rPr>
      <w:rFonts w:ascii="Segoe UI" w:eastAsia="Calibr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5A66B2"/>
    <w:rPr>
      <w:rFonts w:ascii="Calibri" w:eastAsia="Calibri" w:hAnsi="Calibri" w:cs="Times New Roman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5A66B2"/>
    <w:pPr>
      <w:ind w:left="720"/>
      <w:contextualSpacing/>
    </w:pPr>
  </w:style>
  <w:style w:type="character" w:customStyle="1" w:styleId="mechtexChar">
    <w:name w:val="mechtex Char"/>
    <w:link w:val="mechtex"/>
    <w:locked/>
    <w:rsid w:val="005A66B2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5A66B2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A66B2"/>
    <w:rPr>
      <w:sz w:val="16"/>
      <w:szCs w:val="16"/>
    </w:rPr>
  </w:style>
  <w:style w:type="paragraph" w:styleId="NoSpacing">
    <w:name w:val="No Spacing"/>
    <w:uiPriority w:val="1"/>
    <w:qFormat/>
    <w:rsid w:val="00980869"/>
    <w:pPr>
      <w:spacing w:after="0" w:line="240" w:lineRule="auto"/>
      <w:ind w:left="576" w:hanging="576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8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0E84B-F6C7-470F-BA05-13AF28DDC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1821</Words>
  <Characters>10384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Ghalumyan</dc:creator>
  <cp:keywords/>
  <dc:description/>
  <cp:lastModifiedBy>Lusine Ter-Arakelyan</cp:lastModifiedBy>
  <cp:revision>3</cp:revision>
  <dcterms:created xsi:type="dcterms:W3CDTF">2023-06-21T08:41:00Z</dcterms:created>
  <dcterms:modified xsi:type="dcterms:W3CDTF">2023-06-21T10:22:00Z</dcterms:modified>
</cp:coreProperties>
</file>