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4F3081" w:rsidRDefault="002A2158" w:rsidP="002A215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«ՀԱՅԱՍՏԱՆԻ ՀԱՆՐԱՊԵՏՈՒԹՅԱՆ 2023 ԹՎԱԿԱՆԻ ՊԵՏԱԿԱՆ ԲՅՈՒՋԵԻ ՄԱՍԻՆ» ՕՐԵՆՔՈՒՄ ՎԵՐԱԲԱՇԽՈՒՄ,ՓՈՓՈԽՈՒԹՅՈՒՆ</w:t>
      </w:r>
      <w:r w:rsidR="00D563BB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,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ՀԱՅԱՍՏԱՆԻ ՀԱՆՐԱՊԵՏՈՒԹՅԱՆ ԿԱՌԱՎԱՐՈՒԹՅԱՆ 2022 ԹՎԱԿԱՆԻ ԴԵԿՏԵՄԲԵՐԻ 29-Ի N 2111-Ն ՈՐՈՇՄԱՆ ՄԵՋ ՓՈՓՈԽՈՒԹՅՈՒՆՆԵՐ ԿԱՏԱՐԵԼՈՒ ՄԱՍԻՆ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Pr="004F3081" w:rsidDel="004A24AB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5041F" w:rsidRDefault="002A2158" w:rsidP="0075041F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3A161B" w:rsidRPr="003A161B" w:rsidRDefault="003A161B" w:rsidP="003A161B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3A161B">
        <w:rPr>
          <w:rFonts w:ascii="GHEA Grapalat" w:hAnsi="GHEA Grapalat"/>
          <w:sz w:val="24"/>
          <w:szCs w:val="24"/>
        </w:rPr>
        <w:t xml:space="preserve">2023 թվականի մարտի 31-ին Բարձրագույն խորհրդի նախագահի թիվ Ե-2734 գրությամբ, հիմք ընդունելով «Հայաստանի Հանրապետության դատական օրենսգիրք սահմանադրական օրենքում փոփոխություններ և լրացումներ կատարելու մասին» </w:t>
      </w:r>
      <w:r w:rsidR="00592142">
        <w:rPr>
          <w:rFonts w:ascii="GHEA Grapalat" w:hAnsi="GHEA Grapalat"/>
          <w:sz w:val="24"/>
          <w:szCs w:val="24"/>
        </w:rPr>
        <w:t>23․12․2022թ․ ՀՕ-575-</w:t>
      </w:r>
      <w:bookmarkStart w:id="0" w:name="_GoBack"/>
      <w:bookmarkEnd w:id="0"/>
      <w:r w:rsidR="00592142">
        <w:rPr>
          <w:rFonts w:ascii="GHEA Grapalat" w:hAnsi="GHEA Grapalat"/>
          <w:sz w:val="24"/>
          <w:szCs w:val="24"/>
        </w:rPr>
        <w:t xml:space="preserve">Ն </w:t>
      </w:r>
      <w:r w:rsidRPr="003A161B">
        <w:rPr>
          <w:rFonts w:ascii="GHEA Grapalat" w:hAnsi="GHEA Grapalat"/>
          <w:sz w:val="24"/>
          <w:szCs w:val="24"/>
        </w:rPr>
        <w:t xml:space="preserve">սահմանադրական օրենքի 36-րդ հոդվածի 10-րդ մասը, «Արդարադատության ակադեմիայի մասին» օրենքի 19-րդ հոդվածի 9-րդ  մասը, Օրենքի 36-րդ հոդվածի 9-րդ մասով նախատեսված որակավորման հատուկ ստուգմանը չմասնակցած կամ որակավորման հատուկ ստուգումը չհաղթահարած դատավորների համար Արդարադատության ակադեմիայում օրենքով սահմանված կարգով լրացուցիչ վերապատրաստում կազմակերպելու նպատակով, Արդարադատության ակադեմիային է ներկայացվել Բարձրագույն դատական խորհրդի առաջարկած առարկայական կուրսերը՝ 306 ակադեմիական ժամ տևողությամբ, ինչպես նաև լրացուցիչ վերապատրաստման ենթակա 12 ունկնդիրների ցուցակը: </w:t>
      </w:r>
    </w:p>
    <w:p w:rsidR="003A161B" w:rsidRPr="003A161B" w:rsidRDefault="003A161B" w:rsidP="003A161B">
      <w:pPr>
        <w:pStyle w:val="ListParagraph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A161B">
        <w:rPr>
          <w:rFonts w:ascii="GHEA Grapalat" w:hAnsi="GHEA Grapalat"/>
          <w:sz w:val="24"/>
          <w:szCs w:val="24"/>
          <w:lang w:val="hy-AM"/>
        </w:rPr>
        <w:t xml:space="preserve">Նշված լրացուցիչ դասընթացների կազմակերպման համար կպահանջվի լրացուցիչ </w:t>
      </w:r>
      <w:r w:rsidRPr="003A161B">
        <w:rPr>
          <w:rFonts w:ascii="GHEA Grapalat" w:hAnsi="GHEA Grapalat"/>
          <w:b/>
          <w:i/>
          <w:sz w:val="24"/>
          <w:szCs w:val="24"/>
          <w:lang w:val="hy-AM"/>
        </w:rPr>
        <w:t>1 836 000</w:t>
      </w:r>
      <w:r w:rsidRPr="003A161B">
        <w:rPr>
          <w:rFonts w:ascii="GHEA Grapalat" w:hAnsi="GHEA Grapalat"/>
          <w:b/>
          <w:sz w:val="24"/>
          <w:szCs w:val="24"/>
          <w:lang w:val="hy-AM"/>
        </w:rPr>
        <w:t xml:space="preserve"> դրամ</w:t>
      </w:r>
      <w:r w:rsidRPr="003A161B">
        <w:rPr>
          <w:rFonts w:ascii="GHEA Grapalat" w:hAnsi="GHEA Grapalat"/>
          <w:sz w:val="24"/>
          <w:szCs w:val="24"/>
          <w:lang w:val="hy-AM"/>
        </w:rPr>
        <w:t xml:space="preserve"> ներառյալ ԱԱՀ (1խումբ x 306 ակադեմիական ժամ x 5000 դրամ = 1 530 000+20 տոկոս ԱԱՀ=1 836 000 դրամ):</w:t>
      </w:r>
    </w:p>
    <w:p w:rsidR="003A161B" w:rsidRPr="003A161B" w:rsidRDefault="003A161B" w:rsidP="003A161B">
      <w:pPr>
        <w:pStyle w:val="ListParagraph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A161B">
        <w:rPr>
          <w:rFonts w:ascii="GHEA Grapalat" w:hAnsi="GHEA Grapalat"/>
          <w:sz w:val="24"/>
          <w:szCs w:val="24"/>
          <w:lang w:val="hy-AM"/>
        </w:rPr>
        <w:t xml:space="preserve">ՀՀ գլխավոր դատախազի տեղակալի 2023 թվականի մարտի 2-ի թիվ 064/3725-23 գրությամբ, Ակադեմիային է ներկայացվել 2023 թվականին վերապատրաստման ենթակա դատախազների ցուցակը, որտեղ </w:t>
      </w:r>
      <w:r w:rsidR="00C450A1">
        <w:rPr>
          <w:rFonts w:ascii="GHEA Grapalat" w:hAnsi="GHEA Grapalat"/>
          <w:sz w:val="24"/>
          <w:szCs w:val="24"/>
          <w:lang w:val="hy-AM"/>
        </w:rPr>
        <w:t>վերապատր</w:t>
      </w:r>
      <w:r w:rsidRPr="003A161B">
        <w:rPr>
          <w:rFonts w:ascii="GHEA Grapalat" w:hAnsi="GHEA Grapalat"/>
          <w:sz w:val="24"/>
          <w:szCs w:val="24"/>
          <w:lang w:val="hy-AM"/>
        </w:rPr>
        <w:t>աստման ենթակա դատախազների թիվը 76-ով գերազանցում է 2023թ</w:t>
      </w:r>
      <w:r w:rsidR="009B5FF6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Pr="003A161B">
        <w:rPr>
          <w:rFonts w:ascii="GHEA Grapalat" w:hAnsi="GHEA Grapalat"/>
          <w:sz w:val="24"/>
          <w:szCs w:val="24"/>
          <w:lang w:val="hy-AM"/>
        </w:rPr>
        <w:t>պետական բյուջեով հաստատված ցուցանիշը։ Արդարադատության ակադեմիայի կառավարման խորհրդի 2022 թվականի դեկտեմբերի 15-</w:t>
      </w:r>
      <w:r w:rsidRPr="003A161B">
        <w:rPr>
          <w:rFonts w:ascii="GHEA Grapalat" w:hAnsi="GHEA Grapalat"/>
          <w:sz w:val="24"/>
          <w:szCs w:val="24"/>
          <w:lang w:val="hy-AM"/>
        </w:rPr>
        <w:lastRenderedPageBreak/>
        <w:t xml:space="preserve">ի թիվ ԿԽ-011/22/3 որոշմամբ հաստատվել է դատախազների տարեկան վերապատրաստման ուսուցման ծրագիրը, որտեղ պարտադիր վերապատրաստման ուսումնառության ժամկետը սահմանվել է 80 ակադեմիական ժամ։ Ընդ որում հատուկ մասնագիտական դասընթացների շրջանակներում յուրաքանչյուր դատախազ վերապատրաստվում է 40 ակադեմիական ժամ, ինչպես նաև ընդհանուր և հարակից մասնագիտական կամ հեռավար ուսուցման ձևով դասավանդվող դասընթացների մոդուլում ընդգրկված դասընթացների շրջանակներում՝ 40 ակադեմիական ժամ ծավալով։ Այսպիսով, ներկայացված ամբողջ ծավալով դատախազներին վերապատրաստելու համար անհրաժեշտ կլինի լրացուցիչ </w:t>
      </w:r>
      <w:r w:rsidRPr="00516167">
        <w:rPr>
          <w:rFonts w:ascii="GHEA Grapalat" w:hAnsi="GHEA Grapalat"/>
          <w:b/>
          <w:i/>
          <w:sz w:val="24"/>
          <w:szCs w:val="24"/>
          <w:lang w:val="hy-AM"/>
        </w:rPr>
        <w:t>5 464 320</w:t>
      </w:r>
      <w:r w:rsidRPr="003A161B">
        <w:rPr>
          <w:rFonts w:ascii="GHEA Grapalat" w:hAnsi="GHEA Grapalat"/>
          <w:sz w:val="24"/>
          <w:szCs w:val="24"/>
          <w:lang w:val="hy-AM"/>
        </w:rPr>
        <w:t xml:space="preserve"> դրամ, ներառյալ ԱԱՀ։ Անհրաժեշտություն կառաջանա ձևավորելու ևս 5 խումբ, 80 ական ակադեմիական ժամ տևողությամբ դասընթացների կազմակերպմամբ (5խումբ x 80 ակադեմիական ժամ x 5000դրամ = 2 000 000+20 տոկոս ԱԱՀ=2 400 000 դրամ):</w:t>
      </w:r>
    </w:p>
    <w:p w:rsidR="003A161B" w:rsidRPr="003A161B" w:rsidRDefault="003A161B" w:rsidP="003A161B">
      <w:pPr>
        <w:pStyle w:val="ListParagraph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A161B">
        <w:rPr>
          <w:rFonts w:ascii="GHEA Grapalat" w:hAnsi="GHEA Grapalat"/>
          <w:sz w:val="24"/>
          <w:szCs w:val="24"/>
          <w:lang w:val="hy-AM"/>
        </w:rPr>
        <w:t xml:space="preserve">«Արդարադատության ակադեմիայի մասին» ՀՀ օրենքով սահմանվում է, որ վերապատրաստման վայրից դուրս մշտապես բնակվող ունկնդիրներին Ակադեմիան պետական բյուջեի միջոցների հաշվին տալիս է տրանսպորտային, գիշերավարձի և այլ ծախսերի փոխհատուցում կամ կազմակերպում նրանց փոխադրումն ու բնակության ապահովումը: </w:t>
      </w:r>
    </w:p>
    <w:p w:rsidR="003A161B" w:rsidRPr="003A161B" w:rsidRDefault="003A161B" w:rsidP="003A161B">
      <w:pPr>
        <w:pStyle w:val="ListParagraph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A161B">
        <w:rPr>
          <w:rFonts w:ascii="GHEA Grapalat" w:hAnsi="GHEA Grapalat"/>
          <w:sz w:val="24"/>
          <w:szCs w:val="24"/>
          <w:lang w:val="hy-AM"/>
        </w:rPr>
        <w:t>Սննդի ծախսերի փոխհատուցման չափը նախատեսվում է իրականացնել Ակադեմիայի ռեկտորի համապատասխան հրամանի հիման վրա, որով յուրաքանչյուր օրվա համար սահ</w:t>
      </w:r>
      <w:r w:rsidRPr="003A161B">
        <w:rPr>
          <w:rFonts w:ascii="GHEA Grapalat" w:hAnsi="GHEA Grapalat"/>
          <w:sz w:val="24"/>
          <w:szCs w:val="24"/>
          <w:lang w:val="hy-AM"/>
        </w:rPr>
        <w:softHyphen/>
        <w:t xml:space="preserve">մանված է փոխհատուցում 3000 դրամի չափով, իսկ տրանսպորտային ծախսերի փոխհատուցման միջին արժեք է սահմանված 2200 դրամը՝ միջմարզային երթուղային ցանցի մրցույթով ներկայացված սակագների հիման վրա։ </w:t>
      </w:r>
      <w:r w:rsidR="009B5FF6">
        <w:rPr>
          <w:rFonts w:ascii="GHEA Grapalat" w:hAnsi="GHEA Grapalat"/>
          <w:sz w:val="24"/>
          <w:szCs w:val="24"/>
          <w:lang w:val="hy-AM"/>
        </w:rPr>
        <w:t>Վ</w:t>
      </w:r>
      <w:r w:rsidRPr="003A161B">
        <w:rPr>
          <w:rFonts w:ascii="GHEA Grapalat" w:hAnsi="GHEA Grapalat"/>
          <w:sz w:val="24"/>
          <w:szCs w:val="24"/>
          <w:lang w:val="hy-AM"/>
        </w:rPr>
        <w:t>երապատրաստման վայրից դուրս մշտապես բնակվող դատախազների վերապատրաստման ծախսերի փոխհատուցման համար կպահանջվի 3 064 320 դրամ` ներառյալ ԱԱՀ</w:t>
      </w:r>
      <w:r w:rsidR="009B5F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61B">
        <w:rPr>
          <w:rFonts w:ascii="GHEA Grapalat" w:hAnsi="GHEA Grapalat"/>
          <w:sz w:val="24"/>
          <w:szCs w:val="24"/>
          <w:lang w:val="hy-AM"/>
        </w:rPr>
        <w:t>(կից՝ հաշվարկը)։</w:t>
      </w:r>
    </w:p>
    <w:tbl>
      <w:tblPr>
        <w:tblW w:w="10495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4363"/>
        <w:gridCol w:w="283"/>
        <w:gridCol w:w="851"/>
        <w:gridCol w:w="283"/>
        <w:gridCol w:w="1029"/>
        <w:gridCol w:w="105"/>
        <w:gridCol w:w="1913"/>
        <w:gridCol w:w="105"/>
        <w:gridCol w:w="1563"/>
      </w:tblGrid>
      <w:tr w:rsidR="003A161B" w:rsidRPr="003A161B" w:rsidTr="009B4B13">
        <w:trPr>
          <w:trHeight w:val="405"/>
        </w:trPr>
        <w:tc>
          <w:tcPr>
            <w:tcW w:w="104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08080"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bCs/>
                <w:sz w:val="24"/>
                <w:szCs w:val="24"/>
              </w:rPr>
              <w:t>Վերապատրաստվողների սննդով ապահովման ծախսեր</w:t>
            </w:r>
          </w:p>
        </w:tc>
      </w:tr>
      <w:tr w:rsidR="003A161B" w:rsidRPr="003A161B" w:rsidTr="009B4B13">
        <w:trPr>
          <w:trHeight w:val="551"/>
        </w:trPr>
        <w:tc>
          <w:tcPr>
            <w:tcW w:w="4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Ունկնդիր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Օրերի քանակը</w:t>
            </w:r>
          </w:p>
        </w:tc>
        <w:tc>
          <w:tcPr>
            <w:tcW w:w="2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Փոխհատուցման գումարը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Ընդամենը</w:t>
            </w:r>
          </w:p>
        </w:tc>
      </w:tr>
      <w:tr w:rsidR="003A161B" w:rsidRPr="003A161B" w:rsidTr="009B4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4363" w:type="dxa"/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Դատախազներ  /հեռաուսուցում ընտրած/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38</w:t>
            </w:r>
          </w:p>
        </w:tc>
        <w:tc>
          <w:tcPr>
            <w:tcW w:w="1312" w:type="dxa"/>
            <w:gridSpan w:val="2"/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6</w:t>
            </w:r>
          </w:p>
        </w:tc>
        <w:tc>
          <w:tcPr>
            <w:tcW w:w="2123" w:type="dxa"/>
            <w:gridSpan w:val="3"/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3,000</w:t>
            </w:r>
          </w:p>
        </w:tc>
        <w:tc>
          <w:tcPr>
            <w:tcW w:w="1563" w:type="dxa"/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684 000</w:t>
            </w:r>
          </w:p>
        </w:tc>
      </w:tr>
      <w:tr w:rsidR="003A161B" w:rsidRPr="003A161B" w:rsidTr="009B4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4363" w:type="dxa"/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lastRenderedPageBreak/>
              <w:t>Դատախազներ  /հեռաուսուցում չընտրած/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38</w:t>
            </w:r>
          </w:p>
        </w:tc>
        <w:tc>
          <w:tcPr>
            <w:tcW w:w="1312" w:type="dxa"/>
            <w:gridSpan w:val="2"/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12</w:t>
            </w:r>
          </w:p>
        </w:tc>
        <w:tc>
          <w:tcPr>
            <w:tcW w:w="2123" w:type="dxa"/>
            <w:gridSpan w:val="3"/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3,000</w:t>
            </w:r>
          </w:p>
        </w:tc>
        <w:tc>
          <w:tcPr>
            <w:tcW w:w="1563" w:type="dxa"/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1 368 000</w:t>
            </w:r>
          </w:p>
        </w:tc>
      </w:tr>
      <w:tr w:rsidR="003A161B" w:rsidRPr="003A161B" w:rsidTr="009B4B13">
        <w:trPr>
          <w:trHeight w:val="537"/>
        </w:trPr>
        <w:tc>
          <w:tcPr>
            <w:tcW w:w="89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Ընդամենը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2 052 000</w:t>
            </w:r>
          </w:p>
        </w:tc>
      </w:tr>
      <w:tr w:rsidR="003A161B" w:rsidRPr="003A161B" w:rsidTr="009B4B13">
        <w:trPr>
          <w:trHeight w:val="537"/>
        </w:trPr>
        <w:tc>
          <w:tcPr>
            <w:tcW w:w="104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08080"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bCs/>
                <w:sz w:val="24"/>
                <w:szCs w:val="24"/>
              </w:rPr>
              <w:t>Տրանսպորտային ծախսեր</w:t>
            </w:r>
          </w:p>
        </w:tc>
      </w:tr>
      <w:tr w:rsidR="003A161B" w:rsidRPr="003A161B" w:rsidTr="009B4B13">
        <w:trPr>
          <w:trHeight w:val="537"/>
        </w:trPr>
        <w:tc>
          <w:tcPr>
            <w:tcW w:w="464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Ունկնդիր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Օրերի քանակը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Փոխհատուցման  միջին գումարը</w:t>
            </w:r>
          </w:p>
        </w:tc>
        <w:tc>
          <w:tcPr>
            <w:tcW w:w="1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Ընդամենը</w:t>
            </w:r>
          </w:p>
        </w:tc>
      </w:tr>
      <w:tr w:rsidR="003A161B" w:rsidRPr="003A161B" w:rsidTr="009B4B13">
        <w:trPr>
          <w:trHeight w:val="537"/>
        </w:trPr>
        <w:tc>
          <w:tcPr>
            <w:tcW w:w="46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Դատախազներ /հեռավար ուսուցում ընտրած/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2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2,200</w:t>
            </w:r>
          </w:p>
        </w:tc>
        <w:tc>
          <w:tcPr>
            <w:tcW w:w="1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167 200</w:t>
            </w:r>
          </w:p>
        </w:tc>
      </w:tr>
      <w:tr w:rsidR="003A161B" w:rsidRPr="003A161B" w:rsidTr="009B4B13">
        <w:trPr>
          <w:trHeight w:val="537"/>
        </w:trPr>
        <w:tc>
          <w:tcPr>
            <w:tcW w:w="46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Դատախազներ /հեռավար ուսուցում չընտրած/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4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sz w:val="24"/>
                <w:szCs w:val="24"/>
              </w:rPr>
              <w:t>2,200</w:t>
            </w:r>
          </w:p>
        </w:tc>
        <w:tc>
          <w:tcPr>
            <w:tcW w:w="1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334 400</w:t>
            </w:r>
          </w:p>
        </w:tc>
      </w:tr>
      <w:tr w:rsidR="003A161B" w:rsidRPr="003A161B" w:rsidTr="009B4B13">
        <w:trPr>
          <w:trHeight w:val="537"/>
        </w:trPr>
        <w:tc>
          <w:tcPr>
            <w:tcW w:w="88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Ընդամենը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501 600</w:t>
            </w:r>
          </w:p>
        </w:tc>
      </w:tr>
      <w:tr w:rsidR="003A161B" w:rsidRPr="003A161B" w:rsidTr="009B4B13">
        <w:trPr>
          <w:trHeight w:val="537"/>
        </w:trPr>
        <w:tc>
          <w:tcPr>
            <w:tcW w:w="88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 xml:space="preserve">Ընդամենը  </w:t>
            </w:r>
            <w:r w:rsidRPr="003A161B">
              <w:rPr>
                <w:rFonts w:ascii="GHEA Grapalat" w:hAnsi="GHEA Grapalat" w:cs="Arial"/>
                <w:b/>
                <w:bCs/>
                <w:sz w:val="24"/>
                <w:szCs w:val="24"/>
              </w:rPr>
              <w:t>սննդով ապահովման, տրանսպորտային ծախսեր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2 553 600</w:t>
            </w:r>
          </w:p>
        </w:tc>
      </w:tr>
      <w:tr w:rsidR="003A161B" w:rsidRPr="003A161B" w:rsidTr="009B4B13">
        <w:trPr>
          <w:trHeight w:val="537"/>
        </w:trPr>
        <w:tc>
          <w:tcPr>
            <w:tcW w:w="88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ԱԱՀ 20%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  <w:lang w:val="en-US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510</w:t>
            </w:r>
            <w:r w:rsidRPr="003A161B">
              <w:rPr>
                <w:rFonts w:ascii="GHEA Grapalat" w:hAnsi="GHEA Grapalat" w:cs="Arial"/>
                <w:b/>
                <w:sz w:val="24"/>
                <w:szCs w:val="24"/>
                <w:lang w:val="en-US"/>
              </w:rPr>
              <w:t xml:space="preserve"> 720.0</w:t>
            </w:r>
          </w:p>
        </w:tc>
      </w:tr>
      <w:tr w:rsidR="003A161B" w:rsidRPr="003A161B" w:rsidTr="009B4B13">
        <w:trPr>
          <w:trHeight w:val="537"/>
        </w:trPr>
        <w:tc>
          <w:tcPr>
            <w:tcW w:w="88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ind w:firstLine="567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Ամբողջը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61B" w:rsidRPr="003A161B" w:rsidRDefault="003A161B" w:rsidP="003A161B">
            <w:pPr>
              <w:tabs>
                <w:tab w:val="left" w:pos="567"/>
              </w:tabs>
              <w:spacing w:after="0"/>
              <w:jc w:val="both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3A161B">
              <w:rPr>
                <w:rFonts w:ascii="GHEA Grapalat" w:hAnsi="GHEA Grapalat" w:cs="Arial"/>
                <w:b/>
                <w:sz w:val="24"/>
                <w:szCs w:val="24"/>
              </w:rPr>
              <w:t>3 064 320</w:t>
            </w:r>
          </w:p>
        </w:tc>
      </w:tr>
    </w:tbl>
    <w:p w:rsidR="009B5FF6" w:rsidRDefault="009B5FF6" w:rsidP="003A161B">
      <w:pPr>
        <w:pStyle w:val="ListParagraph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A161B" w:rsidRPr="003A161B" w:rsidRDefault="003A161B" w:rsidP="003A161B">
      <w:pPr>
        <w:pStyle w:val="ListParagraph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A161B">
        <w:rPr>
          <w:rFonts w:ascii="GHEA Grapalat" w:hAnsi="GHEA Grapalat"/>
          <w:sz w:val="24"/>
          <w:szCs w:val="24"/>
          <w:lang w:val="hy-AM"/>
        </w:rPr>
        <w:t>Դատական դեպարտամենտի ղեկավարի 2023 թվականի հունվարի 20-ի թիվ Ե-440 գրությամբ, Ակադեմիային է ներկայացվել 2023 թվականին վերապատրաստման և հատուկ ուսուցման ենթակա դատական կարգադիչների ցուցակը։ Համաձայն ցուցակի 2023 թվականին վերապատրաստման և հատուկ ուսուցման ենթակա պետական բյուջեով հաստատված 150 դատական կարգադրիչների փոխարեն 2023 թվականին ենթակա են վերապատրաստման և հատուկ ուսուցման թվով 213 դատական կարգադրիչներ (63-ով ավել</w:t>
      </w:r>
      <w:r w:rsidR="009B5FF6">
        <w:rPr>
          <w:rFonts w:ascii="GHEA Grapalat" w:hAnsi="GHEA Grapalat"/>
          <w:sz w:val="24"/>
          <w:szCs w:val="24"/>
          <w:lang w:val="hy-AM"/>
        </w:rPr>
        <w:t>ի</w:t>
      </w:r>
      <w:r w:rsidRPr="003A161B">
        <w:rPr>
          <w:rFonts w:ascii="GHEA Grapalat" w:hAnsi="GHEA Grapalat"/>
          <w:sz w:val="24"/>
          <w:szCs w:val="24"/>
          <w:lang w:val="hy-AM"/>
        </w:rPr>
        <w:t xml:space="preserve">)։ Արդարադատության ակադեմիայի կառավարման խորհրդի 2022 թվականի դեկտեմբերի 9-ի թիվ ԿԽ-010/22 որոշմամբ հաստատվել է դատական կարգադրիչների վերապատրաստման և հատուկ ուսուցման ծրագիրը, որտեղ դատական կարգադրիչների վերապատրաստման համար սահմանվել է 22, իսկ հատուկ ուսուցման համար՝ 8 ժամ տևողությամբ դասընթացներ։ Ամբողջ ծավալով դատական կարգադրիչների վերապատրաստման և հատուկ ուսուցման համար անհրաժեշտ կլինի ձևավորել ևս 5 խումբ, 22 ական ակադեմիական  ժամ տևողությամբ դասընթացների կազմակերպմամբ (5խումբ x </w:t>
      </w:r>
      <w:r w:rsidRPr="003A161B">
        <w:rPr>
          <w:rFonts w:ascii="GHEA Grapalat" w:hAnsi="GHEA Grapalat"/>
          <w:sz w:val="24"/>
          <w:szCs w:val="24"/>
          <w:lang w:val="hy-AM"/>
        </w:rPr>
        <w:lastRenderedPageBreak/>
        <w:t>22 ակադեմիական ժամ x 5000դրամ = 550 000+20 տոկոս ԱԱՀ=660 000 դրամ), իսկ ատական կարգադրիչների հատուկ ուսուցման 1 ժամվա արժեքը սահմանվել է 2000 դրամ։</w:t>
      </w:r>
    </w:p>
    <w:p w:rsidR="003A161B" w:rsidRPr="003A161B" w:rsidRDefault="003A161B" w:rsidP="003A161B">
      <w:pPr>
        <w:pStyle w:val="ListParagraph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A161B">
        <w:rPr>
          <w:rFonts w:ascii="GHEA Grapalat" w:hAnsi="GHEA Grapalat"/>
          <w:sz w:val="24"/>
          <w:szCs w:val="24"/>
          <w:lang w:val="hy-AM"/>
        </w:rPr>
        <w:t xml:space="preserve"> 63 դատական կարգադրիչների հատուկ ուսուցման համար կպահանջվի 1 209 600 դրամ ներառյալ ԱԱՀ։ (63 դատական կարգադրիչ x 8 ժամ x 2000 դրամ+20տոկոս ԱԱՀ):</w:t>
      </w:r>
    </w:p>
    <w:p w:rsidR="003A161B" w:rsidRPr="003A161B" w:rsidRDefault="003A161B" w:rsidP="003A161B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3A161B">
        <w:rPr>
          <w:rFonts w:ascii="GHEA Grapalat" w:hAnsi="GHEA Grapalat"/>
          <w:sz w:val="24"/>
          <w:szCs w:val="24"/>
        </w:rPr>
        <w:t>Ինչպես դատավորների և դատախազների պարագայում, վերապատրաստման վայրից դուրս մշտապես բնակվող դատական կարգադրիչներին Ակադեմիան պետական բյուջեի միջոցների հաշվին տալիս է տրանսպորտային, գիշերավարձի և այլ ծախսերի՝ Հայաստանի Հանրապետության օրենսդրությամբ սահմանված կարգով փոխհատուցում կամ կազմակերպում նրանց փոխադրումն ու բնակության ապահովումը</w:t>
      </w:r>
      <w:r w:rsidR="009B5FF6">
        <w:rPr>
          <w:rFonts w:ascii="GHEA Grapalat" w:hAnsi="GHEA Grapalat"/>
          <w:sz w:val="24"/>
          <w:szCs w:val="24"/>
        </w:rPr>
        <w:t>,</w:t>
      </w:r>
      <w:r w:rsidRPr="003A161B">
        <w:rPr>
          <w:rFonts w:ascii="GHEA Grapalat" w:hAnsi="GHEA Grapalat"/>
          <w:sz w:val="24"/>
          <w:szCs w:val="24"/>
        </w:rPr>
        <w:t xml:space="preserve"> հաշվարկը՝ ստորև</w:t>
      </w:r>
      <w:r w:rsidRPr="003A161B">
        <w:rPr>
          <w:rFonts w:ascii="Cambria Math" w:hAnsi="Cambria Math" w:cs="Cambria Math"/>
          <w:sz w:val="24"/>
          <w:szCs w:val="24"/>
        </w:rPr>
        <w:t>․</w:t>
      </w:r>
    </w:p>
    <w:p w:rsidR="003A161B" w:rsidRPr="003A161B" w:rsidRDefault="003A161B" w:rsidP="003A161B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right"/>
        <w:rPr>
          <w:rFonts w:ascii="GHEA Grapalat" w:hAnsi="GHEA Grapalat" w:cs="Sylfaen"/>
          <w:i/>
          <w:sz w:val="22"/>
          <w:szCs w:val="22"/>
          <w:u w:val="single"/>
          <w:shd w:val="clear" w:color="auto" w:fill="FFFFFF"/>
          <w:lang w:val="pt-BR"/>
        </w:rPr>
      </w:pPr>
    </w:p>
    <w:tbl>
      <w:tblPr>
        <w:tblW w:w="10353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4258"/>
        <w:gridCol w:w="29"/>
        <w:gridCol w:w="1105"/>
        <w:gridCol w:w="29"/>
        <w:gridCol w:w="1247"/>
        <w:gridCol w:w="141"/>
        <w:gridCol w:w="1914"/>
        <w:gridCol w:w="71"/>
        <w:gridCol w:w="1559"/>
      </w:tblGrid>
      <w:tr w:rsidR="003A161B" w:rsidRPr="003A161B" w:rsidTr="009B4B13">
        <w:trPr>
          <w:trHeight w:val="405"/>
        </w:trPr>
        <w:tc>
          <w:tcPr>
            <w:tcW w:w="10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08080"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bCs/>
                <w:sz w:val="20"/>
                <w:szCs w:val="20"/>
              </w:rPr>
              <w:t>Վերապատրաստվողների սննդով ապահովման ծախսեր</w:t>
            </w:r>
          </w:p>
        </w:tc>
      </w:tr>
      <w:tr w:rsidR="003A161B" w:rsidRPr="003A161B" w:rsidTr="009B4B13">
        <w:trPr>
          <w:trHeight w:val="551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Ունկնդիր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Օրերի քանակը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Փոխհատուցման գումարը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Ընդամենը</w:t>
            </w:r>
          </w:p>
        </w:tc>
      </w:tr>
      <w:tr w:rsidR="003A161B" w:rsidRPr="003A161B" w:rsidTr="009B4B13">
        <w:trPr>
          <w:trHeight w:val="416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rPr>
                <w:rFonts w:ascii="GHEA Grapalat" w:hAnsi="GHEA Grapalat" w:cs="Arial"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sz w:val="20"/>
                <w:szCs w:val="20"/>
              </w:rPr>
              <w:t>Դատական կարգադրիչներ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sz w:val="20"/>
                <w:szCs w:val="20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sz w:val="20"/>
                <w:szCs w:val="20"/>
              </w:rPr>
              <w:t>5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sz w:val="20"/>
                <w:szCs w:val="20"/>
              </w:rPr>
              <w:t>3,000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465 000</w:t>
            </w:r>
          </w:p>
        </w:tc>
      </w:tr>
      <w:tr w:rsidR="003A161B" w:rsidRPr="003A161B" w:rsidTr="009B4B13">
        <w:trPr>
          <w:trHeight w:val="531"/>
        </w:trPr>
        <w:tc>
          <w:tcPr>
            <w:tcW w:w="10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08080"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bCs/>
                <w:sz w:val="20"/>
                <w:szCs w:val="20"/>
              </w:rPr>
              <w:t>Տրանսպորտային ծախսեր</w:t>
            </w:r>
          </w:p>
        </w:tc>
      </w:tr>
      <w:tr w:rsidR="003A161B" w:rsidRPr="003A161B" w:rsidTr="009B4B13">
        <w:trPr>
          <w:trHeight w:val="531"/>
        </w:trPr>
        <w:tc>
          <w:tcPr>
            <w:tcW w:w="428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A161B" w:rsidRPr="003A161B" w:rsidRDefault="003A161B" w:rsidP="003A161B">
            <w:pPr>
              <w:spacing w:line="360" w:lineRule="auto"/>
              <w:rPr>
                <w:rFonts w:ascii="GHEA Grapalat" w:hAnsi="GHEA Grapalat" w:cs="Arial"/>
                <w:sz w:val="20"/>
                <w:szCs w:val="20"/>
              </w:rPr>
            </w:pPr>
            <w:r w:rsidRPr="003A161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Ունկնդիր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Օրերի քանակը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Փոխհատուցման  միջին գումարը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Ընդամենը</w:t>
            </w:r>
          </w:p>
        </w:tc>
      </w:tr>
      <w:tr w:rsidR="003A161B" w:rsidRPr="003A161B" w:rsidTr="009B4B13">
        <w:trPr>
          <w:trHeight w:val="531"/>
        </w:trPr>
        <w:tc>
          <w:tcPr>
            <w:tcW w:w="42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rPr>
                <w:rFonts w:ascii="GHEA Grapalat" w:hAnsi="GHEA Grapalat" w:cs="Arial"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sz w:val="20"/>
                <w:szCs w:val="20"/>
              </w:rPr>
              <w:t>Դատական կարգադրիչներ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sz w:val="20"/>
                <w:szCs w:val="20"/>
              </w:rPr>
              <w:t>31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sz w:val="20"/>
                <w:szCs w:val="20"/>
              </w:rPr>
              <w:t>2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sz w:val="20"/>
                <w:szCs w:val="20"/>
              </w:rPr>
              <w:t>2,200</w:t>
            </w: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136 400</w:t>
            </w:r>
          </w:p>
        </w:tc>
      </w:tr>
      <w:tr w:rsidR="003A161B" w:rsidRPr="003A161B" w:rsidTr="009B4B13">
        <w:trPr>
          <w:trHeight w:val="531"/>
        </w:trPr>
        <w:tc>
          <w:tcPr>
            <w:tcW w:w="87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Ընդամենը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601 400</w:t>
            </w:r>
          </w:p>
        </w:tc>
      </w:tr>
      <w:tr w:rsidR="003A161B" w:rsidRPr="003A161B" w:rsidTr="009B4B13">
        <w:trPr>
          <w:trHeight w:val="531"/>
        </w:trPr>
        <w:tc>
          <w:tcPr>
            <w:tcW w:w="87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ԱԱՀ ներառյալ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61B" w:rsidRPr="003A161B" w:rsidRDefault="003A161B" w:rsidP="003A161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3A161B">
              <w:rPr>
                <w:rFonts w:ascii="GHEA Grapalat" w:hAnsi="GHEA Grapalat" w:cs="Arial"/>
                <w:b/>
                <w:sz w:val="20"/>
                <w:szCs w:val="20"/>
              </w:rPr>
              <w:t>721 680</w:t>
            </w:r>
          </w:p>
        </w:tc>
      </w:tr>
    </w:tbl>
    <w:p w:rsidR="003A161B" w:rsidRPr="003A161B" w:rsidRDefault="003A161B" w:rsidP="009B5FF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3A161B">
        <w:rPr>
          <w:rFonts w:ascii="GHEA Grapalat" w:hAnsi="GHEA Grapalat"/>
          <w:sz w:val="24"/>
          <w:szCs w:val="24"/>
        </w:rPr>
        <w:t>Ընդամենը դատական կարգադրիչների վերապատրաստման համար</w:t>
      </w:r>
      <w:r w:rsidR="009B5FF6">
        <w:rPr>
          <w:rFonts w:ascii="GHEA Grapalat" w:hAnsi="GHEA Grapalat"/>
          <w:sz w:val="24"/>
          <w:szCs w:val="24"/>
        </w:rPr>
        <w:t xml:space="preserve"> </w:t>
      </w:r>
      <w:r w:rsidRPr="003A161B">
        <w:rPr>
          <w:rFonts w:ascii="GHEA Grapalat" w:hAnsi="GHEA Grapalat"/>
          <w:sz w:val="24"/>
          <w:szCs w:val="24"/>
        </w:rPr>
        <w:t xml:space="preserve">կպահանջվի </w:t>
      </w:r>
      <w:r w:rsidRPr="003A161B">
        <w:rPr>
          <w:rFonts w:ascii="GHEA Grapalat" w:hAnsi="GHEA Grapalat"/>
          <w:b/>
          <w:i/>
          <w:sz w:val="24"/>
          <w:szCs w:val="24"/>
        </w:rPr>
        <w:t>2 591 280</w:t>
      </w:r>
      <w:r w:rsidRPr="003A161B">
        <w:rPr>
          <w:rFonts w:ascii="GHEA Grapalat" w:hAnsi="GHEA Grapalat"/>
          <w:sz w:val="24"/>
          <w:szCs w:val="24"/>
        </w:rPr>
        <w:t xml:space="preserve"> (660 000+1 209 600+ 721 680) դրամ գումար։</w:t>
      </w:r>
    </w:p>
    <w:p w:rsidR="003A161B" w:rsidRPr="003A161B" w:rsidRDefault="003A161B" w:rsidP="009B5FF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3A161B">
        <w:rPr>
          <w:rFonts w:ascii="GHEA Grapalat" w:hAnsi="GHEA Grapalat"/>
          <w:sz w:val="24"/>
          <w:szCs w:val="24"/>
        </w:rPr>
        <w:t>Ընդհանուր առմամբ, «Վերապատրաստման ծառայություններ</w:t>
      </w:r>
      <w:r w:rsidRPr="003A161B">
        <w:rPr>
          <w:rFonts w:ascii="GHEA Grapalat" w:hAnsi="GHEA Grapalat" w:cs="Calibri"/>
          <w:sz w:val="24"/>
          <w:szCs w:val="24"/>
        </w:rPr>
        <w:t>»</w:t>
      </w:r>
      <w:r w:rsidRPr="003A161B">
        <w:rPr>
          <w:rFonts w:ascii="GHEA Grapalat" w:hAnsi="GHEA Grapalat"/>
          <w:sz w:val="24"/>
          <w:szCs w:val="24"/>
        </w:rPr>
        <w:t xml:space="preserve"> ծրագրով պահանջվող անհրաժեշտ գումարը կկազմի 9 891 900 դրամ՝ ներառյալ ԱԱՀ։</w:t>
      </w:r>
    </w:p>
    <w:p w:rsidR="003A161B" w:rsidRPr="003A161B" w:rsidRDefault="003A161B" w:rsidP="003A161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3A161B">
        <w:rPr>
          <w:rFonts w:ascii="GHEA Grapalat" w:hAnsi="GHEA Grapalat"/>
          <w:sz w:val="24"/>
          <w:szCs w:val="24"/>
        </w:rPr>
        <w:t xml:space="preserve">Հարկ </w:t>
      </w:r>
      <w:r w:rsidR="009B5FF6">
        <w:rPr>
          <w:rFonts w:ascii="GHEA Grapalat" w:hAnsi="GHEA Grapalat"/>
          <w:sz w:val="24"/>
          <w:szCs w:val="24"/>
        </w:rPr>
        <w:t>է</w:t>
      </w:r>
      <w:r w:rsidRPr="003A161B">
        <w:rPr>
          <w:rFonts w:ascii="GHEA Grapalat" w:hAnsi="GHEA Grapalat"/>
          <w:sz w:val="24"/>
          <w:szCs w:val="24"/>
        </w:rPr>
        <w:t xml:space="preserve"> նշել, որ իրականացվող «Վերապատրաստման ծառայություններ» ծրագրի արդյունքային ցուցանիշներ են համարվում ունկնդիրների թվաքանակը, ուսուցանվող առարկաների և ձևավորվող խմբերի քանակը: Ընդ որում ունկնդիրների թվաքանակը </w:t>
      </w:r>
      <w:r w:rsidRPr="003A161B">
        <w:rPr>
          <w:rFonts w:ascii="GHEA Grapalat" w:hAnsi="GHEA Grapalat"/>
          <w:sz w:val="24"/>
          <w:szCs w:val="24"/>
        </w:rPr>
        <w:lastRenderedPageBreak/>
        <w:t xml:space="preserve">Ակադեմիային է </w:t>
      </w:r>
      <w:r w:rsidR="009B5FF6">
        <w:rPr>
          <w:rFonts w:ascii="GHEA Grapalat" w:hAnsi="GHEA Grapalat"/>
          <w:sz w:val="24"/>
          <w:szCs w:val="24"/>
        </w:rPr>
        <w:t>ներկայացվում</w:t>
      </w:r>
      <w:r w:rsidRPr="003A161B">
        <w:rPr>
          <w:rFonts w:ascii="GHEA Grapalat" w:hAnsi="GHEA Grapalat"/>
          <w:sz w:val="24"/>
          <w:szCs w:val="24"/>
        </w:rPr>
        <w:t xml:space="preserve"> շահառու մարմինների կողմից յուրաքանչյուր տարի (տվյալ տարվա 4-րդ եռամսյակում կամ հաջորդ տարվա 1-ին եռամսյակում), իսկ ուսուցանվող առարկաները և վերապատրաստման տևողությունը սահմանվում է Ակադեմիայի կառավարման խորհրդի կողմից։</w:t>
      </w:r>
    </w:p>
    <w:p w:rsidR="003A161B" w:rsidRPr="003A161B" w:rsidRDefault="003A161B" w:rsidP="009B5FF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3A161B">
        <w:rPr>
          <w:rFonts w:ascii="GHEA Grapalat" w:hAnsi="GHEA Grapalat"/>
          <w:sz w:val="24"/>
          <w:szCs w:val="24"/>
        </w:rPr>
        <w:t>Այսպիսով, տարեկան արդյունքային ցուցանիշները փոփոխությունների արդյունքում կկազմեն.</w:t>
      </w:r>
    </w:p>
    <w:p w:rsidR="003A161B" w:rsidRPr="003A161B" w:rsidRDefault="003A161B" w:rsidP="009B5FF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3A161B">
        <w:rPr>
          <w:rFonts w:ascii="GHEA Grapalat" w:hAnsi="GHEA Grapalat"/>
          <w:sz w:val="24"/>
          <w:szCs w:val="24"/>
        </w:rPr>
        <w:t>Վերապատրաստվող դատավորների թվաքանակ-332</w:t>
      </w:r>
    </w:p>
    <w:p w:rsidR="003A161B" w:rsidRPr="003A161B" w:rsidRDefault="003A161B" w:rsidP="009B5FF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3A161B">
        <w:rPr>
          <w:rFonts w:ascii="GHEA Grapalat" w:hAnsi="GHEA Grapalat"/>
          <w:sz w:val="24"/>
          <w:szCs w:val="24"/>
        </w:rPr>
        <w:t>Վերապատրաստվող դատախազների թվաքանակ-251</w:t>
      </w:r>
    </w:p>
    <w:p w:rsidR="003A161B" w:rsidRPr="003A161B" w:rsidRDefault="003A161B" w:rsidP="009B5FF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3A161B">
        <w:rPr>
          <w:rFonts w:ascii="GHEA Grapalat" w:hAnsi="GHEA Grapalat"/>
          <w:sz w:val="24"/>
          <w:szCs w:val="24"/>
        </w:rPr>
        <w:t>Վերապատրաստվող դատական կարգադրիչների թվաքանակ- 213</w:t>
      </w:r>
    </w:p>
    <w:p w:rsidR="009B5FF6" w:rsidRDefault="003A161B" w:rsidP="009B5FF6">
      <w:pPr>
        <w:spacing w:after="0" w:line="360" w:lineRule="auto"/>
        <w:ind w:firstLine="567"/>
        <w:rPr>
          <w:rFonts w:ascii="GHEA Grapalat" w:hAnsi="GHEA Grapalat"/>
          <w:sz w:val="24"/>
          <w:szCs w:val="24"/>
        </w:rPr>
      </w:pPr>
      <w:r w:rsidRPr="003A161B">
        <w:rPr>
          <w:rFonts w:ascii="GHEA Grapalat" w:hAnsi="GHEA Grapalat"/>
          <w:sz w:val="24"/>
          <w:szCs w:val="24"/>
        </w:rPr>
        <w:t>Ուսուցման խմբերի քանակ-76</w:t>
      </w:r>
    </w:p>
    <w:p w:rsidR="003A161B" w:rsidRDefault="003A161B" w:rsidP="009B5FF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A37DE7">
        <w:rPr>
          <w:rFonts w:ascii="GHEA Grapalat" w:hAnsi="GHEA Grapalat"/>
          <w:sz w:val="24"/>
          <w:szCs w:val="24"/>
        </w:rPr>
        <w:t>Վերը շարադրվածի համատեքս</w:t>
      </w:r>
      <w:r>
        <w:rPr>
          <w:rFonts w:ascii="GHEA Grapalat" w:hAnsi="GHEA Grapalat"/>
          <w:sz w:val="24"/>
          <w:szCs w:val="24"/>
        </w:rPr>
        <w:t>տ</w:t>
      </w:r>
      <w:r w:rsidRPr="00A37DE7">
        <w:rPr>
          <w:rFonts w:ascii="GHEA Grapalat" w:hAnsi="GHEA Grapalat"/>
          <w:sz w:val="24"/>
          <w:szCs w:val="24"/>
        </w:rPr>
        <w:t>ում, Ակադեմիայի գործունեության բնականոն ընթացքն ապահովելու նպատակով, խնդրում եմ Ձեր աջակցությունը ՀՀ պետական բյուջեից 202</w:t>
      </w:r>
      <w:r>
        <w:rPr>
          <w:rFonts w:ascii="GHEA Grapalat" w:hAnsi="GHEA Grapalat"/>
          <w:sz w:val="24"/>
          <w:szCs w:val="24"/>
        </w:rPr>
        <w:t>3</w:t>
      </w:r>
      <w:r w:rsidRPr="00A37DE7">
        <w:rPr>
          <w:rFonts w:ascii="GHEA Grapalat" w:hAnsi="GHEA Grapalat"/>
          <w:sz w:val="24"/>
          <w:szCs w:val="24"/>
        </w:rPr>
        <w:t xml:space="preserve"> թվականի համար</w:t>
      </w:r>
      <w:r>
        <w:rPr>
          <w:rFonts w:ascii="GHEA Grapalat" w:hAnsi="GHEA Grapalat"/>
          <w:sz w:val="24"/>
          <w:szCs w:val="24"/>
        </w:rPr>
        <w:t xml:space="preserve"> «Վերապատրաստման ծառայություններ</w:t>
      </w:r>
      <w:r>
        <w:rPr>
          <w:rFonts w:cs="Calibri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 xml:space="preserve"> ծրագրով</w:t>
      </w:r>
      <w:r w:rsidRPr="00A37DE7">
        <w:rPr>
          <w:rFonts w:ascii="GHEA Grapalat" w:hAnsi="GHEA Grapalat"/>
          <w:sz w:val="24"/>
          <w:szCs w:val="24"/>
        </w:rPr>
        <w:t xml:space="preserve"> լրացուցիչ ներգրավել </w:t>
      </w:r>
      <w:r>
        <w:rPr>
          <w:rFonts w:ascii="GHEA Grapalat" w:hAnsi="GHEA Grapalat"/>
          <w:sz w:val="24"/>
          <w:szCs w:val="24"/>
        </w:rPr>
        <w:t xml:space="preserve">9 891 900 </w:t>
      </w:r>
      <w:r w:rsidRPr="00063037">
        <w:rPr>
          <w:rFonts w:ascii="GHEA Grapalat" w:hAnsi="GHEA Grapalat"/>
          <w:sz w:val="24"/>
          <w:szCs w:val="24"/>
        </w:rPr>
        <w:t>(</w:t>
      </w:r>
      <w:r>
        <w:rPr>
          <w:rFonts w:ascii="GHEA Grapalat" w:hAnsi="GHEA Grapalat"/>
          <w:sz w:val="24"/>
          <w:szCs w:val="24"/>
        </w:rPr>
        <w:t>ինը միլիոն ութ հարյուր իննսունմեկ հազար ինը հարյուր</w:t>
      </w:r>
      <w:r w:rsidRPr="00063037"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</w:rPr>
        <w:t xml:space="preserve"> </w:t>
      </w:r>
      <w:r w:rsidRPr="00A37DE7">
        <w:rPr>
          <w:rFonts w:ascii="GHEA Grapalat" w:hAnsi="GHEA Grapalat"/>
          <w:sz w:val="24"/>
          <w:szCs w:val="24"/>
        </w:rPr>
        <w:t>դրամ</w:t>
      </w:r>
      <w:r w:rsidRPr="00B2756A">
        <w:rPr>
          <w:rFonts w:ascii="GHEA Grapalat" w:hAnsi="GHEA Grapalat"/>
          <w:sz w:val="24"/>
          <w:szCs w:val="24"/>
        </w:rPr>
        <w:t>`</w:t>
      </w:r>
      <w:r w:rsidRPr="00A37DE7">
        <w:rPr>
          <w:rFonts w:ascii="GHEA Grapalat" w:hAnsi="GHEA Grapalat"/>
          <w:sz w:val="24"/>
          <w:szCs w:val="24"/>
        </w:rPr>
        <w:t xml:space="preserve"> ներառյալ ԱԱՀ</w:t>
      </w:r>
      <w:r>
        <w:rPr>
          <w:rFonts w:ascii="GHEA Grapalat" w:hAnsi="GHEA Grapalat"/>
          <w:sz w:val="24"/>
          <w:szCs w:val="24"/>
        </w:rPr>
        <w:t>։</w:t>
      </w:r>
    </w:p>
    <w:p w:rsidR="002A2158" w:rsidRPr="00900F66" w:rsidRDefault="000B20D7" w:rsidP="0075041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0B20D7">
        <w:rPr>
          <w:rFonts w:ascii="GHEA Grapalat" w:hAnsi="GHEA Grapalat"/>
          <w:sz w:val="24"/>
          <w:szCs w:val="24"/>
        </w:rPr>
        <w:t xml:space="preserve">Ելնելով վերոգրյալից, </w:t>
      </w:r>
      <w:r w:rsidR="002A2158" w:rsidRPr="000B20D7">
        <w:rPr>
          <w:rFonts w:ascii="GHEA Grapalat" w:hAnsi="GHEA Grapalat"/>
          <w:sz w:val="24"/>
          <w:szCs w:val="24"/>
        </w:rPr>
        <w:t>Նախագծով</w:t>
      </w:r>
      <w:r w:rsidR="002A2158" w:rsidRPr="00900F66">
        <w:rPr>
          <w:rFonts w:ascii="GHEA Grapalat" w:hAnsi="GHEA Grapalat"/>
          <w:sz w:val="24"/>
          <w:szCs w:val="24"/>
        </w:rPr>
        <w:t xml:space="preserve"> առաջարկվում է </w:t>
      </w:r>
      <w:r w:rsidR="002A2158" w:rsidRPr="00900F66">
        <w:rPr>
          <w:rFonts w:ascii="GHEA Grapalat" w:hAnsi="GHEA Grapalat"/>
          <w:sz w:val="24"/>
          <w:szCs w:val="24"/>
          <w:lang w:val="fr-FR"/>
        </w:rPr>
        <w:t>«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այաստանի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անրապետության 202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3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թվականի պետական բյուջեի մասին»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 xml:space="preserve">ՀՀ 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օրենքում </w:t>
      </w:r>
      <w:r>
        <w:rPr>
          <w:rFonts w:ascii="GHEA Grapalat" w:hAnsi="GHEA Grapalat"/>
          <w:sz w:val="24"/>
          <w:szCs w:val="24"/>
          <w:lang w:eastAsia="ru-RU"/>
        </w:rPr>
        <w:t xml:space="preserve">և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այաստանի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Հ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>անրապետության կառավարության 202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2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թվականի դեկտեմբերի 2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9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-ի </w:t>
      </w:r>
      <w:r w:rsidR="002A2158" w:rsidRPr="00900F66">
        <w:rPr>
          <w:rFonts w:ascii="GHEA Grapalat" w:hAnsi="GHEA Grapalat"/>
          <w:bCs/>
          <w:sz w:val="24"/>
          <w:szCs w:val="24"/>
          <w:shd w:val="clear" w:color="auto" w:fill="FFFFFF"/>
          <w:lang w:eastAsia="ar-SA"/>
        </w:rPr>
        <w:t>N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 21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>1</w:t>
      </w:r>
      <w:r w:rsidR="002A2158" w:rsidRPr="00900F66">
        <w:rPr>
          <w:rFonts w:ascii="GHEA Grapalat" w:hAnsi="GHEA Grapalat"/>
          <w:sz w:val="24"/>
          <w:szCs w:val="24"/>
          <w:lang w:val="af-ZA" w:eastAsia="ru-RU"/>
        </w:rPr>
        <w:t xml:space="preserve">1-ն որոշման մեջ </w:t>
      </w:r>
      <w:r w:rsidR="002A2158" w:rsidRPr="00900F66">
        <w:rPr>
          <w:rFonts w:ascii="GHEA Grapalat" w:hAnsi="GHEA Grapalat" w:cs="Tahoma"/>
          <w:sz w:val="24"/>
          <w:szCs w:val="24"/>
          <w:lang w:eastAsia="ru-RU"/>
        </w:rPr>
        <w:t xml:space="preserve">կատարել </w:t>
      </w:r>
      <w:r w:rsidR="009B5FF6">
        <w:rPr>
          <w:rFonts w:ascii="GHEA Grapalat" w:hAnsi="GHEA Grapalat" w:cs="Tahoma"/>
          <w:sz w:val="24"/>
          <w:szCs w:val="24"/>
          <w:lang w:eastAsia="ru-RU"/>
        </w:rPr>
        <w:t xml:space="preserve">վերաբաշխում և </w:t>
      </w:r>
      <w:r w:rsidR="002A2158" w:rsidRPr="00900F66">
        <w:rPr>
          <w:rFonts w:ascii="GHEA Grapalat" w:hAnsi="GHEA Grapalat" w:cs="Tahoma"/>
          <w:sz w:val="24"/>
          <w:szCs w:val="24"/>
          <w:lang w:eastAsia="ru-RU"/>
        </w:rPr>
        <w:t xml:space="preserve">փոփոխություններ, որով </w:t>
      </w:r>
      <w:r w:rsidR="009B5FF6">
        <w:rPr>
          <w:rFonts w:ascii="GHEA Grapalat" w:hAnsi="GHEA Grapalat" w:cs="Tahoma"/>
          <w:sz w:val="24"/>
          <w:szCs w:val="24"/>
          <w:lang w:eastAsia="ru-RU"/>
        </w:rPr>
        <w:t>9</w:t>
      </w:r>
      <w:r w:rsidR="008362A8" w:rsidRPr="008362A8">
        <w:rPr>
          <w:rFonts w:ascii="GHEA Grapalat" w:hAnsi="GHEA Grapalat" w:cs="Tahoma"/>
          <w:sz w:val="24"/>
          <w:szCs w:val="24"/>
          <w:lang w:eastAsia="ru-RU"/>
        </w:rPr>
        <w:t>,</w:t>
      </w:r>
      <w:r w:rsidR="009B5FF6">
        <w:rPr>
          <w:rFonts w:ascii="GHEA Grapalat" w:hAnsi="GHEA Grapalat" w:cs="Tahoma"/>
          <w:sz w:val="24"/>
          <w:szCs w:val="24"/>
          <w:lang w:eastAsia="ru-RU"/>
        </w:rPr>
        <w:t>891</w:t>
      </w:r>
      <w:r w:rsidR="008362A8" w:rsidRPr="008362A8">
        <w:rPr>
          <w:rFonts w:ascii="GHEA Grapalat" w:hAnsi="GHEA Grapalat" w:cs="Tahoma"/>
          <w:sz w:val="24"/>
          <w:szCs w:val="24"/>
          <w:lang w:eastAsia="ru-RU"/>
        </w:rPr>
        <w:t>.</w:t>
      </w:r>
      <w:r w:rsidR="00433C76">
        <w:rPr>
          <w:rFonts w:ascii="GHEA Grapalat" w:hAnsi="GHEA Grapalat" w:cs="Tahoma"/>
          <w:sz w:val="24"/>
          <w:szCs w:val="24"/>
          <w:lang w:eastAsia="ru-RU"/>
        </w:rPr>
        <w:t>0</w:t>
      </w:r>
      <w:r w:rsidR="008362A8">
        <w:rPr>
          <w:rFonts w:ascii="GHEA Grapalat" w:hAnsi="GHEA Grapalat" w:cs="Tahoma"/>
          <w:sz w:val="24"/>
          <w:szCs w:val="24"/>
          <w:lang w:eastAsia="ru-RU"/>
        </w:rPr>
        <w:t xml:space="preserve"> հազ․ դրամ </w:t>
      </w:r>
      <w:r w:rsidR="008362A8" w:rsidRPr="00900F66">
        <w:rPr>
          <w:rFonts w:ascii="GHEA Grapalat" w:hAnsi="GHEA Grapalat"/>
          <w:sz w:val="24"/>
          <w:szCs w:val="24"/>
        </w:rPr>
        <w:t xml:space="preserve">գումարի չափով կավելացվի </w:t>
      </w:r>
      <w:r w:rsidR="009B5FF6">
        <w:rPr>
          <w:rFonts w:ascii="GHEA Grapalat" w:hAnsi="GHEA Grapalat"/>
          <w:sz w:val="24"/>
          <w:szCs w:val="24"/>
        </w:rPr>
        <w:t>1149․ «</w:t>
      </w:r>
      <w:r w:rsidR="009B5FF6" w:rsidRPr="009B5FF6">
        <w:rPr>
          <w:rFonts w:ascii="GHEA Grapalat" w:hAnsi="GHEA Grapalat"/>
          <w:sz w:val="24"/>
          <w:szCs w:val="24"/>
        </w:rPr>
        <w:t>Արդարադատության համակարգի աշխատակիցների վերապատրաստում և հատուկ ուսուցում</w:t>
      </w:r>
      <w:r w:rsidR="009B5FF6">
        <w:rPr>
          <w:rFonts w:ascii="GHEA Grapalat" w:hAnsi="GHEA Grapalat"/>
          <w:sz w:val="24"/>
          <w:szCs w:val="24"/>
        </w:rPr>
        <w:t xml:space="preserve">» ծրագրի </w:t>
      </w:r>
      <w:r w:rsidR="008362A8" w:rsidRPr="00900F66">
        <w:rPr>
          <w:rFonts w:ascii="GHEA Grapalat" w:hAnsi="GHEA Grapalat"/>
          <w:sz w:val="24"/>
          <w:szCs w:val="24"/>
        </w:rPr>
        <w:t>դրամական միջոցները</w:t>
      </w:r>
      <w:r w:rsidR="00DA6E6D">
        <w:rPr>
          <w:rFonts w:ascii="GHEA Grapalat" w:hAnsi="GHEA Grapalat"/>
          <w:sz w:val="24"/>
          <w:szCs w:val="24"/>
        </w:rPr>
        <w:t>։</w:t>
      </w:r>
      <w:r w:rsidR="008362A8">
        <w:rPr>
          <w:rFonts w:ascii="GHEA Grapalat" w:hAnsi="GHEA Grapalat"/>
          <w:sz w:val="24"/>
          <w:szCs w:val="24"/>
        </w:rPr>
        <w:t xml:space="preserve"> </w:t>
      </w:r>
      <w:r w:rsidR="002A2158" w:rsidRPr="00900F66">
        <w:rPr>
          <w:rFonts w:ascii="GHEA Grapalat" w:hAnsi="GHEA Grapalat" w:cs="Sylfaen"/>
          <w:sz w:val="24"/>
          <w:szCs w:val="24"/>
        </w:rPr>
        <w:t>Գումարի</w:t>
      </w:r>
      <w:r w:rsidR="002A2158" w:rsidRPr="00900F66">
        <w:rPr>
          <w:rFonts w:ascii="GHEA Grapalat" w:hAnsi="GHEA Grapalat"/>
          <w:sz w:val="24"/>
          <w:szCs w:val="24"/>
        </w:rPr>
        <w:t xml:space="preserve"> </w:t>
      </w:r>
      <w:r w:rsidR="002A2158" w:rsidRPr="00900F66">
        <w:rPr>
          <w:rFonts w:ascii="GHEA Grapalat" w:hAnsi="GHEA Grapalat" w:cs="Sylfaen"/>
          <w:sz w:val="24"/>
          <w:szCs w:val="24"/>
        </w:rPr>
        <w:t>հատկացումը</w:t>
      </w:r>
      <w:r w:rsidR="002A2158" w:rsidRPr="00900F66">
        <w:rPr>
          <w:rFonts w:ascii="GHEA Grapalat" w:hAnsi="GHEA Grapalat"/>
          <w:sz w:val="24"/>
          <w:szCs w:val="24"/>
        </w:rPr>
        <w:t xml:space="preserve"> </w:t>
      </w:r>
      <w:r w:rsidR="002A2158" w:rsidRPr="00900F66">
        <w:rPr>
          <w:rFonts w:ascii="GHEA Grapalat" w:hAnsi="GHEA Grapalat" w:cs="Sylfaen"/>
          <w:sz w:val="24"/>
          <w:szCs w:val="24"/>
        </w:rPr>
        <w:t>նախատեսվում</w:t>
      </w:r>
      <w:r w:rsidR="002A2158" w:rsidRPr="00900F66">
        <w:rPr>
          <w:rFonts w:ascii="GHEA Grapalat" w:hAnsi="GHEA Grapalat"/>
          <w:sz w:val="24"/>
          <w:szCs w:val="24"/>
        </w:rPr>
        <w:t xml:space="preserve"> է իրականացնել 1228 ծրագրի </w:t>
      </w:r>
      <w:r w:rsidR="002A2158" w:rsidRPr="00900F66">
        <w:rPr>
          <w:rFonts w:ascii="GHEA Grapalat" w:hAnsi="GHEA Grapalat"/>
          <w:sz w:val="24"/>
          <w:szCs w:val="24"/>
          <w:lang w:val="fr-FR"/>
        </w:rPr>
        <w:t>«</w:t>
      </w:r>
      <w:r w:rsidR="002A2158" w:rsidRPr="00900F66">
        <w:rPr>
          <w:rFonts w:ascii="GHEA Grapalat" w:hAnsi="GHEA Grapalat" w:cs="Sylfaen"/>
          <w:bCs/>
          <w:sz w:val="24"/>
          <w:szCs w:val="24"/>
          <w:lang w:eastAsia="ru-RU"/>
        </w:rPr>
        <w:t>31001</w:t>
      </w:r>
      <w:r w:rsidR="002A2158" w:rsidRPr="00900F66">
        <w:rPr>
          <w:rFonts w:ascii="Cambria Math" w:hAnsi="Cambria Math" w:cs="Cambria Math"/>
          <w:bCs/>
          <w:sz w:val="24"/>
          <w:szCs w:val="24"/>
          <w:lang w:eastAsia="ru-RU"/>
        </w:rPr>
        <w:t>․</w:t>
      </w:r>
      <w:r w:rsidR="002A2158" w:rsidRPr="00900F66">
        <w:rPr>
          <w:rFonts w:ascii="GHEA Grapalat" w:hAnsi="GHEA Grapalat" w:cs="Cambria Math"/>
          <w:bCs/>
          <w:sz w:val="24"/>
          <w:szCs w:val="24"/>
          <w:lang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Հակակոռուպցիոն</w:t>
      </w:r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կոմիտեի</w:t>
      </w:r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շենքային</w:t>
      </w:r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պայմանների</w:t>
      </w:r>
      <w:r w:rsidR="002A2158"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A2158"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ապահովում</w:t>
      </w:r>
      <w:r w:rsidR="002A2158" w:rsidRPr="00900F66">
        <w:rPr>
          <w:rFonts w:ascii="GHEA Grapalat" w:hAnsi="GHEA Grapalat"/>
          <w:sz w:val="24"/>
          <w:szCs w:val="24"/>
          <w:lang w:val="fr-FR"/>
        </w:rPr>
        <w:t>»</w:t>
      </w:r>
      <w:r w:rsidR="002A2158" w:rsidRPr="00900F66">
        <w:rPr>
          <w:rFonts w:ascii="GHEA Grapalat" w:hAnsi="GHEA Grapalat"/>
          <w:sz w:val="24"/>
          <w:szCs w:val="24"/>
        </w:rPr>
        <w:t xml:space="preserve"> միջոցառմամբ նախատեսված գումարի վերաբաշխմամբ, քանի որ </w:t>
      </w:r>
      <w:r w:rsidR="002A2158" w:rsidRPr="00900F66">
        <w:rPr>
          <w:rFonts w:ascii="GHEA Grapalat" w:hAnsi="GHEA Grapalat"/>
          <w:sz w:val="24"/>
          <w:szCs w:val="24"/>
          <w:lang w:eastAsia="ru-RU"/>
        </w:rPr>
        <w:t xml:space="preserve">Արդարադատության թաղամասի կառուցման շուրջ քննարկումները շարունակվում են և դեռ վերջնականապես չեն ավարտվել։ </w:t>
      </w:r>
      <w:r w:rsidR="00ED5A6E" w:rsidRPr="00ED5A6E">
        <w:rPr>
          <w:rFonts w:ascii="GHEA Grapalat" w:hAnsi="GHEA Grapalat"/>
          <w:sz w:val="24"/>
          <w:szCs w:val="24"/>
          <w:lang w:eastAsia="ru-RU"/>
        </w:rPr>
        <w:t>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:rsidR="009B5FF6" w:rsidRDefault="009B5FF6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2A2158" w:rsidRPr="00ED5A6E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5A6E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հնարավորություն կստեղծվի </w:t>
      </w:r>
      <w:r w:rsidR="009B5FF6">
        <w:rPr>
          <w:rFonts w:ascii="GHEA Grapalat" w:hAnsi="GHEA Grapalat"/>
          <w:sz w:val="24"/>
          <w:szCs w:val="24"/>
          <w:lang w:val="hy-AM"/>
        </w:rPr>
        <w:t>ապահովել շահառուների մարմինների կողմից Արդարադատության ակադեմիային ներկայացրած թվաքանակին համապատասխան ունկնդ</w:t>
      </w:r>
      <w:r w:rsidR="001D054B">
        <w:rPr>
          <w:rFonts w:ascii="GHEA Grapalat" w:hAnsi="GHEA Grapalat"/>
          <w:sz w:val="24"/>
          <w:szCs w:val="24"/>
          <w:lang w:val="hy-AM"/>
        </w:rPr>
        <w:t>իրների վերապատրաստումը։</w:t>
      </w:r>
    </w:p>
    <w:p w:rsidR="002A2158" w:rsidRPr="00ED5A6E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142423" w:rsidRDefault="00142423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4F3081">
        <w:rPr>
          <w:rFonts w:ascii="GHEA Grapalat" w:hAnsi="GHEA Grapalat"/>
          <w:b/>
          <w:color w:val="000000"/>
          <w:lang w:val="hy-AM"/>
        </w:rPr>
        <w:tab/>
      </w:r>
    </w:p>
    <w:p w:rsidR="004C1418" w:rsidRDefault="004C1418" w:rsidP="002A2158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4C1418">
        <w:rPr>
          <w:rFonts w:ascii="GHEA Grapalat" w:hAnsi="GHEA Grapalat"/>
          <w:color w:val="000000"/>
          <w:sz w:val="24"/>
          <w:szCs w:val="24"/>
        </w:rPr>
        <w:t>Նախագիծն առնչվում է  նաև Հայաստանի Հանրապետության կառավարության  2021-2026թթ. ծրագրի 5.3 կետին, մասնավորապես, ապահովում է դատարանների, դատախազության արհեստավարժ կադրերով համալրումը</w:t>
      </w:r>
      <w:r>
        <w:rPr>
          <w:rFonts w:ascii="GHEA Grapalat" w:hAnsi="GHEA Grapalat"/>
          <w:color w:val="000000"/>
          <w:sz w:val="24"/>
          <w:szCs w:val="24"/>
        </w:rPr>
        <w:t>։</w:t>
      </w:r>
    </w:p>
    <w:p w:rsidR="00700F46" w:rsidRPr="004C1418" w:rsidRDefault="004C1418" w:rsidP="004C1418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C1418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00F46" w:rsidRPr="00700F46">
        <w:rPr>
          <w:rFonts w:ascii="GHEA Grapalat" w:hAnsi="GHEA Grapalat" w:cs="Sylfaen"/>
          <w:sz w:val="24"/>
          <w:szCs w:val="24"/>
        </w:rPr>
        <w:t xml:space="preserve">Նախագծի ընդունումը բխում է </w:t>
      </w:r>
      <w:r w:rsidR="00700F46" w:rsidRPr="00700F46">
        <w:rPr>
          <w:rFonts w:ascii="GHEA Grapalat" w:eastAsia="GHEA Grapalat" w:hAnsi="GHEA Grapalat" w:cs="GHEA Grapalat"/>
          <w:sz w:val="24"/>
          <w:szCs w:val="24"/>
        </w:rPr>
        <w:t xml:space="preserve">Կառավարության 2022 թվականի հուլիսի 21-ի Հայաստանի Հանրապետության դատական և իրավական բարեփոխումների 2022-2026 թվականների  ռազմավարությունը և  դրանից բխող գործողությունների ծրագիրը հաստատելու և Հայաստանի Հանրապետության կառավարության 2019 թվականի հոկտեմբերի 10-ի N 1441-Լ որոշումն ուժը կորցրած ճանաչելու մասին N 1133-Լ որոշման հավելված 2-ի </w:t>
      </w:r>
      <w:r>
        <w:rPr>
          <w:rFonts w:ascii="GHEA Grapalat" w:eastAsia="GHEA Grapalat" w:hAnsi="GHEA Grapalat" w:cs="GHEA Grapalat"/>
          <w:sz w:val="24"/>
          <w:szCs w:val="24"/>
        </w:rPr>
        <w:t xml:space="preserve">4-րդ և </w:t>
      </w:r>
      <w:r w:rsidR="00700F46">
        <w:rPr>
          <w:rFonts w:ascii="GHEA Grapalat" w:eastAsia="GHEA Grapalat" w:hAnsi="GHEA Grapalat" w:cs="GHEA Grapalat"/>
          <w:sz w:val="24"/>
          <w:szCs w:val="24"/>
        </w:rPr>
        <w:t>5</w:t>
      </w:r>
      <w:r w:rsidR="00700F46" w:rsidRPr="00700F46">
        <w:rPr>
          <w:rFonts w:ascii="GHEA Grapalat" w:eastAsia="GHEA Grapalat" w:hAnsi="GHEA Grapalat" w:cs="GHEA Grapalat"/>
          <w:sz w:val="24"/>
          <w:szCs w:val="24"/>
        </w:rPr>
        <w:t>-րդ նպատակ</w:t>
      </w:r>
      <w:r>
        <w:rPr>
          <w:rFonts w:ascii="GHEA Grapalat" w:eastAsia="GHEA Grapalat" w:hAnsi="GHEA Grapalat" w:cs="GHEA Grapalat"/>
          <w:sz w:val="24"/>
          <w:szCs w:val="24"/>
        </w:rPr>
        <w:t>ներ</w:t>
      </w:r>
      <w:r w:rsidR="00700F46" w:rsidRPr="00700F46">
        <w:rPr>
          <w:rFonts w:ascii="GHEA Grapalat" w:eastAsia="GHEA Grapalat" w:hAnsi="GHEA Grapalat" w:cs="GHEA Grapalat"/>
          <w:sz w:val="24"/>
          <w:szCs w:val="24"/>
        </w:rPr>
        <w:t>ից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</w:p>
    <w:sectPr w:rsidR="00700F46" w:rsidRPr="004C1418" w:rsidSect="003A161B">
      <w:footerReference w:type="default" r:id="rId7"/>
      <w:pgSz w:w="12240" w:h="15840"/>
      <w:pgMar w:top="851" w:right="851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F08" w:rsidRDefault="00DB6F08">
      <w:pPr>
        <w:spacing w:after="0" w:line="240" w:lineRule="auto"/>
      </w:pPr>
      <w:r>
        <w:separator/>
      </w:r>
    </w:p>
  </w:endnote>
  <w:endnote w:type="continuationSeparator" w:id="0">
    <w:p w:rsidR="00DB6F08" w:rsidRDefault="00DB6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A35C2">
      <w:rPr>
        <w:noProof/>
      </w:rPr>
      <w:t>6</w:t>
    </w:r>
    <w:r>
      <w:fldChar w:fldCharType="end"/>
    </w:r>
  </w:p>
  <w:p w:rsidR="00104BBD" w:rsidRDefault="00DB6F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F08" w:rsidRDefault="00DB6F08">
      <w:pPr>
        <w:spacing w:after="0" w:line="240" w:lineRule="auto"/>
      </w:pPr>
      <w:r>
        <w:separator/>
      </w:r>
    </w:p>
  </w:footnote>
  <w:footnote w:type="continuationSeparator" w:id="0">
    <w:p w:rsidR="00DB6F08" w:rsidRDefault="00DB6F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915EC"/>
    <w:multiLevelType w:val="hybridMultilevel"/>
    <w:tmpl w:val="874CEF82"/>
    <w:lvl w:ilvl="0" w:tplc="A48E529C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B20D7"/>
    <w:rsid w:val="00142423"/>
    <w:rsid w:val="00154FF9"/>
    <w:rsid w:val="001D054B"/>
    <w:rsid w:val="001E009C"/>
    <w:rsid w:val="002A2158"/>
    <w:rsid w:val="003A161B"/>
    <w:rsid w:val="003E18E8"/>
    <w:rsid w:val="00433C76"/>
    <w:rsid w:val="004C1418"/>
    <w:rsid w:val="00516167"/>
    <w:rsid w:val="00592142"/>
    <w:rsid w:val="005C1564"/>
    <w:rsid w:val="00617410"/>
    <w:rsid w:val="00700F46"/>
    <w:rsid w:val="0075041F"/>
    <w:rsid w:val="00790BF8"/>
    <w:rsid w:val="00795C8B"/>
    <w:rsid w:val="008362A8"/>
    <w:rsid w:val="00886E72"/>
    <w:rsid w:val="009B5FF6"/>
    <w:rsid w:val="00A918CC"/>
    <w:rsid w:val="00B01C60"/>
    <w:rsid w:val="00B50B6F"/>
    <w:rsid w:val="00C450A1"/>
    <w:rsid w:val="00C709DE"/>
    <w:rsid w:val="00CE14A2"/>
    <w:rsid w:val="00D563BB"/>
    <w:rsid w:val="00DA6E6D"/>
    <w:rsid w:val="00DB6F08"/>
    <w:rsid w:val="00EA35C2"/>
    <w:rsid w:val="00ED5A6E"/>
    <w:rsid w:val="00EF0A32"/>
    <w:rsid w:val="00F131C4"/>
    <w:rsid w:val="00F47472"/>
    <w:rsid w:val="00F5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F1C73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https://mul2.gov.am/tasks/806711/oneclick/himnavorum.docx?token=6f52ae38a884b94e81fdd4ccfeba8ce1</cp:keywords>
  <dc:description/>
  <cp:lastModifiedBy>Zara Margaryan</cp:lastModifiedBy>
  <cp:revision>16</cp:revision>
  <dcterms:created xsi:type="dcterms:W3CDTF">2023-03-02T13:33:00Z</dcterms:created>
  <dcterms:modified xsi:type="dcterms:W3CDTF">2023-06-07T08:33:00Z</dcterms:modified>
</cp:coreProperties>
</file>