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D2B" w:rsidRDefault="00D34D2B" w:rsidP="00D34D2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41C9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:rsidR="001145AE" w:rsidRPr="00E41C9A" w:rsidRDefault="001145AE" w:rsidP="00D34D2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D34D2B" w:rsidRPr="00E41C9A" w:rsidRDefault="00E41C9A" w:rsidP="00D34D2B">
      <w:pPr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41C9A">
        <w:rPr>
          <w:rFonts w:ascii="GHEA Grapalat" w:hAnsi="GHEA Grapalat" w:cs="GHEA Grapalat"/>
          <w:b/>
          <w:caps/>
          <w:color w:val="000000"/>
          <w:sz w:val="24"/>
          <w:szCs w:val="24"/>
          <w:lang w:val="hy-AM"/>
        </w:rPr>
        <w:t>«</w:t>
      </w:r>
      <w:r w:rsidRPr="00E41C9A"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 կառավարության 2013 թվականի հունիսի 27-ի N 684-Ն որոշման մեջ փոփոխություն կատարելու մասին</w:t>
      </w:r>
      <w:r w:rsidRPr="00E41C9A">
        <w:rPr>
          <w:rStyle w:val="Bodytext2"/>
          <w:rFonts w:ascii="GHEA Grapalat" w:hAnsi="GHEA Grapalat" w:cs="GHEA Grapalat"/>
          <w:b/>
          <w:caps/>
          <w:sz w:val="24"/>
          <w:szCs w:val="24"/>
        </w:rPr>
        <w:t>»</w:t>
      </w:r>
      <w:r w:rsidRPr="00E41C9A">
        <w:rPr>
          <w:rFonts w:ascii="GHEA Grapalat" w:hAnsi="GHEA Grapalat" w:cs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="00D34D2B" w:rsidRPr="00E41C9A"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  <w:t xml:space="preserve"> </w:t>
      </w:r>
    </w:p>
    <w:p w:rsidR="00D34D2B" w:rsidRPr="00E41C9A" w:rsidRDefault="00D34D2B" w:rsidP="00D34D2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41C9A">
        <w:rPr>
          <w:rFonts w:ascii="Calibri" w:eastAsia="Times New Roman" w:hAnsi="Calibri" w:cs="Calibri"/>
          <w:sz w:val="24"/>
          <w:szCs w:val="24"/>
          <w:lang w:val="hy-AM"/>
        </w:rPr>
        <w:t>     </w:t>
      </w:r>
      <w:r w:rsidRPr="00E41C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41C9A">
        <w:rPr>
          <w:rFonts w:ascii="Calibri" w:eastAsia="Times New Roman" w:hAnsi="Calibri" w:cs="Calibri"/>
          <w:sz w:val="24"/>
          <w:szCs w:val="24"/>
          <w:lang w:val="hy-AM"/>
        </w:rPr>
        <w:t>      </w:t>
      </w:r>
      <w:r w:rsidRPr="00E41C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41C9A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1537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90"/>
        <w:gridCol w:w="3081"/>
      </w:tblGrid>
      <w:tr w:rsidR="00D34D2B" w:rsidRPr="00E41C9A" w:rsidTr="00E81E00">
        <w:trPr>
          <w:trHeight w:val="484"/>
          <w:tblCellSpacing w:w="0" w:type="dxa"/>
          <w:jc w:val="center"/>
        </w:trPr>
        <w:tc>
          <w:tcPr>
            <w:tcW w:w="12290" w:type="dxa"/>
            <w:vMerge w:val="restart"/>
            <w:shd w:val="clear" w:color="auto" w:fill="D0D0D0"/>
            <w:hideMark/>
          </w:tcPr>
          <w:p w:rsidR="00D34D2B" w:rsidRPr="00E41C9A" w:rsidRDefault="00D34D2B" w:rsidP="0048636A">
            <w:pPr>
              <w:spacing w:after="0" w:line="360" w:lineRule="auto"/>
              <w:ind w:left="162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E41C9A"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3081" w:type="dxa"/>
            <w:shd w:val="clear" w:color="auto" w:fill="D0D0D0"/>
            <w:hideMark/>
          </w:tcPr>
          <w:p w:rsidR="00D34D2B" w:rsidRPr="00E41C9A" w:rsidRDefault="00AE06FE" w:rsidP="00486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.03.2023թ</w:t>
            </w:r>
          </w:p>
        </w:tc>
      </w:tr>
      <w:tr w:rsidR="00D34D2B" w:rsidRPr="00E41C9A" w:rsidTr="00E81E00">
        <w:trPr>
          <w:trHeight w:val="485"/>
          <w:tblCellSpacing w:w="0" w:type="dxa"/>
          <w:jc w:val="center"/>
        </w:trPr>
        <w:tc>
          <w:tcPr>
            <w:tcW w:w="12290" w:type="dxa"/>
            <w:vMerge/>
            <w:vAlign w:val="center"/>
            <w:hideMark/>
          </w:tcPr>
          <w:p w:rsidR="00D34D2B" w:rsidRPr="00E41C9A" w:rsidRDefault="00D34D2B" w:rsidP="0048636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shd w:val="clear" w:color="auto" w:fill="D0D0D0"/>
            <w:hideMark/>
          </w:tcPr>
          <w:p w:rsidR="00D34D2B" w:rsidRPr="00E41C9A" w:rsidRDefault="00E81E00" w:rsidP="00486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E81E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01/5479</w:t>
            </w:r>
          </w:p>
        </w:tc>
      </w:tr>
      <w:tr w:rsidR="00D34D2B" w:rsidRPr="00E41C9A" w:rsidTr="001145AE">
        <w:trPr>
          <w:trHeight w:val="1853"/>
          <w:tblCellSpacing w:w="0" w:type="dxa"/>
          <w:jc w:val="center"/>
        </w:trPr>
        <w:tc>
          <w:tcPr>
            <w:tcW w:w="12290" w:type="dxa"/>
          </w:tcPr>
          <w:p w:rsidR="00D34D2B" w:rsidRPr="000D3C3C" w:rsidRDefault="0005612E" w:rsidP="0048636A">
            <w:pPr>
              <w:pStyle w:val="Text"/>
              <w:spacing w:before="0" w:after="0" w:line="360" w:lineRule="auto"/>
              <w:ind w:left="162" w:right="226" w:firstLine="360"/>
              <w:jc w:val="both"/>
              <w:rPr>
                <w:rFonts w:ascii="GHEA Grapalat" w:eastAsia="Times New Roman" w:hAnsi="GHEA Grapalat" w:cs="Times New Roman"/>
                <w:bCs/>
                <w:i w:val="0"/>
                <w:lang w:val="hy-AM"/>
              </w:rPr>
            </w:pPr>
            <w:r w:rsidRPr="000D3C3C">
              <w:rPr>
                <w:rFonts w:ascii="GHEA Grapalat" w:eastAsia="Times New Roman" w:hAnsi="GHEA Grapalat" w:cs="Times New Roman"/>
                <w:bCs/>
                <w:i w:val="0"/>
                <w:lang w:val="hy-AM"/>
              </w:rPr>
              <w:t>Ի պատասխան Ձեր՝ 23.03.2023թ. N 1/13.5/5205-2023 գրության՝ «Հայաստանի Հանրապետության կառավարության 2013 թվականի հունիսի 27-ի N 684-Ն որոշման մեջ փոփոխություն կատարելու մասին» ՀՀ կառավարության որոշման նախագծի վերաբերյալ առարկություններ և առաջարկություններ չկան:</w:t>
            </w:r>
          </w:p>
        </w:tc>
        <w:tc>
          <w:tcPr>
            <w:tcW w:w="3081" w:type="dxa"/>
          </w:tcPr>
          <w:p w:rsidR="00D34D2B" w:rsidRPr="00E41C9A" w:rsidRDefault="00D34D2B" w:rsidP="0048636A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D34D2B" w:rsidRPr="00E41C9A" w:rsidRDefault="00D34D2B" w:rsidP="0048636A">
            <w:pPr>
              <w:spacing w:after="0" w:line="360" w:lineRule="auto"/>
              <w:ind w:left="42" w:right="7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34D2B" w:rsidRPr="00E41C9A" w:rsidTr="008D4F84">
        <w:trPr>
          <w:tblCellSpacing w:w="0" w:type="dxa"/>
          <w:jc w:val="center"/>
        </w:trPr>
        <w:tc>
          <w:tcPr>
            <w:tcW w:w="12290" w:type="dxa"/>
            <w:vMerge w:val="restart"/>
            <w:shd w:val="clear" w:color="auto" w:fill="D0D0D0"/>
          </w:tcPr>
          <w:p w:rsidR="00D34D2B" w:rsidRPr="00E41C9A" w:rsidRDefault="00D34D2B" w:rsidP="0048636A">
            <w:pPr>
              <w:pStyle w:val="ListParagraph"/>
              <w:spacing w:after="0" w:line="360" w:lineRule="auto"/>
              <w:ind w:left="1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</w:t>
            </w:r>
            <w:r w:rsidR="00E41C9A"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081" w:type="dxa"/>
            <w:shd w:val="clear" w:color="auto" w:fill="D0D0D0"/>
          </w:tcPr>
          <w:p w:rsidR="00D34D2B" w:rsidRPr="00E41C9A" w:rsidRDefault="00AE06FE" w:rsidP="004863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D34D2B"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D34D2B"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</w:t>
            </w: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D34D2B"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D34D2B" w:rsidRPr="00E41C9A" w:rsidTr="008D4F84">
        <w:trPr>
          <w:tblCellSpacing w:w="0" w:type="dxa"/>
          <w:jc w:val="center"/>
        </w:trPr>
        <w:tc>
          <w:tcPr>
            <w:tcW w:w="12290" w:type="dxa"/>
            <w:vMerge/>
          </w:tcPr>
          <w:p w:rsidR="00D34D2B" w:rsidRPr="00E41C9A" w:rsidRDefault="00D34D2B" w:rsidP="0048636A">
            <w:pPr>
              <w:spacing w:after="0" w:line="360" w:lineRule="auto"/>
              <w:ind w:left="58" w:right="72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shd w:val="clear" w:color="auto" w:fill="D0D0D0"/>
          </w:tcPr>
          <w:p w:rsidR="00D34D2B" w:rsidRPr="00E41C9A" w:rsidRDefault="00E81E00" w:rsidP="0048636A">
            <w:pPr>
              <w:spacing w:after="0" w:line="360" w:lineRule="auto"/>
              <w:ind w:left="58"/>
              <w:jc w:val="center"/>
              <w:rPr>
                <w:rFonts w:ascii="GHEA Grapalat" w:eastAsia="Times New Roman" w:hAnsi="GHEA Grapalat" w:cs="Calibri"/>
                <w:sz w:val="24"/>
                <w:szCs w:val="24"/>
                <w:highlight w:val="yellow"/>
                <w:lang w:val="hy-AM"/>
              </w:rPr>
            </w:pPr>
            <w:r w:rsidRPr="00E81E0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ԳՍ/15.2/9405</w:t>
            </w:r>
          </w:p>
        </w:tc>
      </w:tr>
      <w:tr w:rsidR="00D34D2B" w:rsidRPr="00E41C9A" w:rsidTr="001145AE">
        <w:trPr>
          <w:trHeight w:val="2285"/>
          <w:tblCellSpacing w:w="0" w:type="dxa"/>
          <w:jc w:val="center"/>
        </w:trPr>
        <w:tc>
          <w:tcPr>
            <w:tcW w:w="12290" w:type="dxa"/>
          </w:tcPr>
          <w:p w:rsidR="00D34D2B" w:rsidRPr="00E41C9A" w:rsidRDefault="0005612E" w:rsidP="0048636A">
            <w:pPr>
              <w:spacing w:after="0" w:line="360" w:lineRule="auto"/>
              <w:ind w:left="162" w:right="226" w:firstLine="4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5612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 «Հայաստանի Հանրապետության կառավարության 2013 թվականի հունիսի 27-ի N 684-Ն որոշման մեջ փոփոխություն կատարելու մասին» Կառավարության որոշման նախագծի վերաբերյալ ՀՀ տարածքային կառավարման և ենթակառուցվածքների նախարարությունն առաջարկություն և դիտողություն չունի։</w:t>
            </w:r>
          </w:p>
        </w:tc>
        <w:tc>
          <w:tcPr>
            <w:tcW w:w="3081" w:type="dxa"/>
            <w:shd w:val="clear" w:color="auto" w:fill="auto"/>
          </w:tcPr>
          <w:p w:rsidR="00D34D2B" w:rsidRPr="00E41C9A" w:rsidRDefault="00D34D2B" w:rsidP="0048636A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D34D2B" w:rsidRPr="00E41C9A" w:rsidTr="008D4F84">
        <w:trPr>
          <w:tblCellSpacing w:w="0" w:type="dxa"/>
          <w:jc w:val="center"/>
        </w:trPr>
        <w:tc>
          <w:tcPr>
            <w:tcW w:w="12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0D0"/>
          </w:tcPr>
          <w:p w:rsidR="00D34D2B" w:rsidRPr="00E41C9A" w:rsidRDefault="00D34D2B" w:rsidP="0048636A">
            <w:pPr>
              <w:pStyle w:val="ListParagraph"/>
              <w:spacing w:after="0" w:line="360" w:lineRule="auto"/>
              <w:ind w:left="1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41C9A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="00E41C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</w:t>
            </w:r>
            <w:r w:rsidR="00E41C9A"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34D2B" w:rsidRPr="00E41C9A" w:rsidRDefault="008C764E" w:rsidP="0048636A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</w:t>
            </w:r>
            <w:r w:rsidR="00E81E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.2023թ.</w:t>
            </w:r>
          </w:p>
        </w:tc>
      </w:tr>
      <w:tr w:rsidR="00D34D2B" w:rsidRPr="00E41C9A" w:rsidTr="00343501">
        <w:trPr>
          <w:trHeight w:val="287"/>
          <w:tblCellSpacing w:w="0" w:type="dxa"/>
          <w:jc w:val="center"/>
        </w:trPr>
        <w:tc>
          <w:tcPr>
            <w:tcW w:w="12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D34D2B" w:rsidRPr="00E41C9A" w:rsidRDefault="00D34D2B" w:rsidP="0048636A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34D2B" w:rsidRPr="00E41C9A" w:rsidRDefault="00E81E00" w:rsidP="0048636A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E81E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01/9-2/6846</w:t>
            </w:r>
          </w:p>
        </w:tc>
      </w:tr>
      <w:tr w:rsidR="00D34D2B" w:rsidRPr="00795C2D" w:rsidTr="0048636A">
        <w:trPr>
          <w:trHeight w:val="8990"/>
          <w:tblCellSpacing w:w="0" w:type="dxa"/>
          <w:jc w:val="center"/>
        </w:trPr>
        <w:tc>
          <w:tcPr>
            <w:tcW w:w="1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12E" w:rsidRPr="000D7F06" w:rsidRDefault="0005612E" w:rsidP="0048636A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162" w:right="226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</w:pPr>
            <w:r w:rsidRPr="000D7F06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lastRenderedPageBreak/>
              <w:t>ՀՀ ֆինանսների նախարարությունը քննարկել է Ձեր 23.03.2023թ. N</w:t>
            </w:r>
            <w:r w:rsidRPr="000D7F06">
              <w:rPr>
                <w:sz w:val="24"/>
                <w:szCs w:val="24"/>
                <w:lang w:val="hy-AM"/>
              </w:rPr>
              <w:t xml:space="preserve"> </w:t>
            </w:r>
            <w:r w:rsidRPr="000D7F06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>1/13.5/5205-2023 գրությամբ ներկայացված՝ «Հայաստանի Հանրապետության կառավարության 2013 թվականի հունիսի 27-ի N 684-Ն որոշման մեջ փոփոխություն կատարելու մասին» ՀՀ կառավարության որոշման նախագիծը (այսուհետ՝ Նախագիծ) և հայտնում է հետևյալը.</w:t>
            </w:r>
          </w:p>
          <w:p w:rsidR="0005612E" w:rsidRDefault="0005612E" w:rsidP="0048636A">
            <w:pPr>
              <w:spacing w:after="0" w:line="360" w:lineRule="auto"/>
              <w:ind w:left="162" w:right="226" w:firstLine="709"/>
              <w:jc w:val="both"/>
              <w:rPr>
                <w:rStyle w:val="Bodytext2"/>
                <w:rFonts w:ascii="GHEA Grapalat" w:hAnsi="GHEA Grapalat"/>
                <w:sz w:val="24"/>
                <w:szCs w:val="24"/>
              </w:rPr>
            </w:pPr>
            <w:r w:rsidRPr="000D7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Նախագծով նախատեսվում է վերանայել </w:t>
            </w: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պետական անտառների պահպանության, պաշտպանության, վերականգնման և անտառապատման, առանձին աշխատանքների կատարման ծախսերի նորմատիվները՝ սահմանելով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ծախսերի </w:t>
            </w: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>ավելի բարձր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չափաքանակներ</w:t>
            </w:r>
            <w:r w:rsidRPr="0098220A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(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միջինում նախատեսվում է գոյություն ունեցող չափաքանակների համեմատ </w:t>
            </w: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>50 %-ով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աճ</w:t>
            </w:r>
            <w:r w:rsidRPr="0098220A">
              <w:rPr>
                <w:rStyle w:val="Bodytext2"/>
                <w:rFonts w:ascii="GHEA Grapalat" w:hAnsi="GHEA Grapalat"/>
                <w:sz w:val="24"/>
                <w:szCs w:val="24"/>
              </w:rPr>
              <w:t>)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: Այդ կապակցությամբ հայտնում ենք, որ վերանայումը</w:t>
            </w: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կհանգեցնի ՀՀ պետական բյուջեից վերոնշյալ աշխատանքների իրականացման համար մինչև 50 %-ով լրացուցիչ ծախսերի հատկացման անհրաժեշտության: </w:t>
            </w:r>
          </w:p>
          <w:p w:rsidR="0005612E" w:rsidRPr="000D7F06" w:rsidRDefault="0005612E" w:rsidP="0048636A">
            <w:pPr>
              <w:spacing w:after="0" w:line="360" w:lineRule="auto"/>
              <w:ind w:left="162" w:right="226"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Միաժամանակ հիմնավորման համաձայն՝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փոփոխության</w:t>
            </w: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անհրաժեշտությունը պայմանավորված է նվազագույն աշխատավարձի և դիզելային վառելիքի գների բարձրացմամբ:</w:t>
            </w:r>
          </w:p>
          <w:p w:rsidR="00D34D2B" w:rsidRPr="0048636A" w:rsidRDefault="0005612E" w:rsidP="0048636A">
            <w:pPr>
              <w:spacing w:after="0" w:line="360" w:lineRule="auto"/>
              <w:ind w:left="162" w:right="226"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D7F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Այդ կապակցությամբ հայտնում ենք, որ Նախագծի հիմնավորումներում բացահայտված չեն վերոնշյալ աշխատանքների կատարման ծախսերի միավոր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չափաքանակների</w:t>
            </w:r>
            <w:r w:rsidRPr="000D7F0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բարձրացման հաշվարկման կապը </w:t>
            </w: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նվազագույն աշխատավարձի և դիզելային վառելիքի գների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բարձրացման հետ</w:t>
            </w:r>
            <w:r w:rsidRPr="0098220A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(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հստակեցված չէ ի</w:t>
            </w:r>
            <w:r w:rsidRPr="00031BC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՞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նչ սկզբունքով է հաշվարկվում ծախսերի չափաքանակները, ի</w:t>
            </w:r>
            <w:r w:rsidRPr="00031BC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՞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նչ  բաղադրիչներից է կազմված չափաքանակը, արդյո</w:t>
            </w:r>
            <w:r w:rsidRPr="00031BCB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՞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ք չափաքանակը բաղկացած է միայն աշխատավարձի և դիզելային վառելիքի ծախսի բաղադրիչներից և այլն</w:t>
            </w:r>
            <w:r w:rsidRPr="0098220A">
              <w:rPr>
                <w:rStyle w:val="Bodytext2"/>
                <w:rFonts w:ascii="GHEA Grapalat" w:hAnsi="GHEA Grapalat"/>
                <w:sz w:val="24"/>
                <w:szCs w:val="24"/>
              </w:rPr>
              <w:t>)</w:t>
            </w:r>
            <w:r w:rsidRPr="000D7F06">
              <w:rPr>
                <w:rStyle w:val="Bodytext2"/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D2B" w:rsidRPr="0013407B" w:rsidRDefault="00D34D2B" w:rsidP="0048636A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40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D34D2B" w:rsidRPr="00E41C9A" w:rsidRDefault="0013407B" w:rsidP="0048636A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40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Հիմնավորման մեջ կատարվել </w:t>
            </w:r>
            <w:r w:rsidR="009419D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Pr="001340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լրացումներ։ </w:t>
            </w:r>
          </w:p>
        </w:tc>
      </w:tr>
      <w:tr w:rsidR="0030320F" w:rsidRPr="00E41C9A" w:rsidTr="000B1EB9">
        <w:trPr>
          <w:tblCellSpacing w:w="0" w:type="dxa"/>
          <w:jc w:val="center"/>
        </w:trPr>
        <w:tc>
          <w:tcPr>
            <w:tcW w:w="12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0D0"/>
          </w:tcPr>
          <w:p w:rsidR="0030320F" w:rsidRPr="00E41C9A" w:rsidRDefault="0030320F" w:rsidP="0030320F">
            <w:pPr>
              <w:pStyle w:val="ListParagraph"/>
              <w:spacing w:after="0" w:line="360" w:lineRule="auto"/>
              <w:ind w:left="1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E41C9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արդարադատության </w:t>
            </w:r>
            <w:r w:rsidRPr="00E41C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0320F" w:rsidRPr="00E41C9A" w:rsidRDefault="0030320F" w:rsidP="000B1EB9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Pr="00AE06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.2023թ.</w:t>
            </w:r>
          </w:p>
        </w:tc>
      </w:tr>
      <w:tr w:rsidR="0030320F" w:rsidRPr="00E41C9A" w:rsidTr="000B1EB9">
        <w:trPr>
          <w:trHeight w:val="287"/>
          <w:tblCellSpacing w:w="0" w:type="dxa"/>
          <w:jc w:val="center"/>
        </w:trPr>
        <w:tc>
          <w:tcPr>
            <w:tcW w:w="12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30320F" w:rsidRPr="00E41C9A" w:rsidRDefault="0030320F" w:rsidP="000B1EB9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0320F" w:rsidRPr="00E41C9A" w:rsidRDefault="0030320F" w:rsidP="000B1EB9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303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Մ-9140</w:t>
            </w:r>
          </w:p>
        </w:tc>
      </w:tr>
      <w:tr w:rsidR="0030320F" w:rsidRPr="0030320F" w:rsidTr="00AC5EE2">
        <w:trPr>
          <w:trHeight w:val="4085"/>
          <w:tblCellSpacing w:w="0" w:type="dxa"/>
          <w:jc w:val="center"/>
        </w:trPr>
        <w:tc>
          <w:tcPr>
            <w:tcW w:w="1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0F" w:rsidRDefault="0030320F" w:rsidP="0030320F">
            <w:pPr>
              <w:spacing w:after="0" w:line="360" w:lineRule="auto"/>
              <w:ind w:left="165" w:right="135"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1.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2013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հունիսի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27-ի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684-Ն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2-րդ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օրվանից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30320F" w:rsidRPr="00AC5EE2" w:rsidRDefault="0030320F" w:rsidP="00AC5EE2">
            <w:pPr>
              <w:spacing w:after="0" w:line="360" w:lineRule="auto"/>
              <w:ind w:left="165" w:right="135"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աղյուսակ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8-ի,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աղյուսակ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11-ի,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աղյուսակ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22-ի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վերնագրերն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10-րդ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17-րդ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աղյուսակ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23-ի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չափաքանակը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չափաքանակները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20F" w:rsidRPr="0013407B" w:rsidRDefault="0030320F" w:rsidP="000B1EB9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40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:rsidR="0030320F" w:rsidRPr="00E41C9A" w:rsidRDefault="0030320F" w:rsidP="00C831EC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AC5EE2" w:rsidRPr="00AC5EE2" w:rsidTr="00AC5EE2">
        <w:trPr>
          <w:trHeight w:val="512"/>
          <w:tblCellSpacing w:w="0" w:type="dxa"/>
          <w:jc w:val="center"/>
        </w:trPr>
        <w:tc>
          <w:tcPr>
            <w:tcW w:w="12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C5EE2" w:rsidRPr="00AC5EE2" w:rsidRDefault="00AC5EE2" w:rsidP="00AC5EE2">
            <w:pPr>
              <w:pStyle w:val="ListParagraph"/>
              <w:spacing w:after="0" w:line="360" w:lineRule="auto"/>
              <w:ind w:left="1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67B9A">
              <w:rPr>
                <w:rFonts w:ascii="GHEA Grapalat" w:hAnsi="GHEA Grapalat"/>
                <w:sz w:val="24"/>
                <w:szCs w:val="24"/>
                <w:lang w:val="hy-AM"/>
              </w:rPr>
              <w:t xml:space="preserve">  5.  ՀՀ ֆինանսների նախարարություն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5EE2" w:rsidRPr="00E67B9A" w:rsidRDefault="00795C2D" w:rsidP="00560FC5">
            <w:pPr>
              <w:pStyle w:val="ListParagraph"/>
              <w:spacing w:after="0" w:line="360" w:lineRule="auto"/>
              <w:ind w:left="16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="00AC5EE2" w:rsidRPr="00E67B9A">
              <w:rPr>
                <w:rFonts w:ascii="GHEA Grapalat" w:hAnsi="GHEA Grapalat"/>
                <w:sz w:val="24"/>
                <w:szCs w:val="24"/>
                <w:lang w:val="hy-AM"/>
              </w:rPr>
              <w:t>2.06.2023թ.</w:t>
            </w:r>
          </w:p>
        </w:tc>
      </w:tr>
      <w:tr w:rsidR="00AC5EE2" w:rsidRPr="0030320F" w:rsidTr="00AC5EE2">
        <w:trPr>
          <w:trHeight w:val="530"/>
          <w:tblCellSpacing w:w="0" w:type="dxa"/>
          <w:jc w:val="center"/>
        </w:trPr>
        <w:tc>
          <w:tcPr>
            <w:tcW w:w="12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C5EE2" w:rsidRPr="00AC5EE2" w:rsidRDefault="00AC5EE2" w:rsidP="00AC5EE2">
            <w:pPr>
              <w:pStyle w:val="ListParagraph"/>
              <w:spacing w:after="0" w:line="360" w:lineRule="auto"/>
              <w:ind w:left="1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C5EE2" w:rsidRPr="00E67B9A" w:rsidRDefault="00795C2D" w:rsidP="00560FC5">
            <w:pPr>
              <w:pStyle w:val="ListParagraph"/>
              <w:spacing w:after="0" w:line="360" w:lineRule="auto"/>
              <w:ind w:left="16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5C2D">
              <w:rPr>
                <w:rFonts w:ascii="GHEA Grapalat" w:hAnsi="GHEA Grapalat"/>
                <w:sz w:val="24"/>
                <w:szCs w:val="24"/>
                <w:lang w:val="hy-AM"/>
              </w:rPr>
              <w:t>01/9-2/11560</w:t>
            </w:r>
          </w:p>
        </w:tc>
      </w:tr>
      <w:tr w:rsidR="00AC5EE2" w:rsidRPr="00795C2D" w:rsidTr="00AC5EE2">
        <w:trPr>
          <w:trHeight w:val="530"/>
          <w:tblCellSpacing w:w="0" w:type="dxa"/>
          <w:jc w:val="center"/>
        </w:trPr>
        <w:tc>
          <w:tcPr>
            <w:tcW w:w="1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548" w:rsidRPr="000D7F06" w:rsidRDefault="00011548" w:rsidP="00011548">
            <w:pPr>
              <w:overflowPunct w:val="0"/>
              <w:autoSpaceDE w:val="0"/>
              <w:autoSpaceDN w:val="0"/>
              <w:adjustRightInd w:val="0"/>
              <w:spacing w:after="0" w:line="360" w:lineRule="auto"/>
              <w:ind w:left="255" w:right="225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</w:pPr>
            <w:r w:rsidRPr="000D7F06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 xml:space="preserve">ՀՀ ֆինանսների նախարարությունը քննարկել է Ձեր </w:t>
            </w:r>
            <w:r w:rsidRPr="00D8791C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>02.06</w:t>
            </w:r>
            <w:r w:rsidRPr="000D7F06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>.2023թ. N</w:t>
            </w:r>
            <w:r w:rsidRPr="00D8791C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 xml:space="preserve"> 1/13.5/8989-2023</w:t>
            </w:r>
            <w:r w:rsidRPr="007315A0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0D7F06">
              <w:rPr>
                <w:rFonts w:ascii="GHEA Grapalat" w:eastAsia="Times New Roman" w:hAnsi="GHEA Grapalat" w:cs="Sylfaen"/>
                <w:sz w:val="24"/>
                <w:szCs w:val="24"/>
                <w:lang w:val="hy-AM" w:eastAsia="en-GB"/>
              </w:rPr>
              <w:t>գրությամբ ներկայացված՝ «Հայաստանի Հանրապետության կառավարության 2013 թվականի հունիսի 27-ի N 684-Ն որոշման մեջ փոփոխություն կատարելու մասին» ՀՀ կառավարության որոշման նախագիծը (այսուհետ՝ Նախագիծ) և հայտնում է հետևյալը.</w:t>
            </w:r>
          </w:p>
          <w:p w:rsidR="00011548" w:rsidRDefault="00011548" w:rsidP="00011548">
            <w:pPr>
              <w:tabs>
                <w:tab w:val="left" w:pos="851"/>
                <w:tab w:val="left" w:pos="1134"/>
              </w:tabs>
              <w:spacing w:after="0" w:line="360" w:lineRule="auto"/>
              <w:ind w:left="255" w:right="225" w:firstLine="709"/>
              <w:jc w:val="both"/>
              <w:rPr>
                <w:rStyle w:val="Bodytext2"/>
                <w:rFonts w:ascii="GHEA Grapalat" w:hAnsi="GHEA Grapalat"/>
                <w:sz w:val="24"/>
                <w:szCs w:val="24"/>
              </w:rPr>
            </w:pPr>
            <w:r w:rsidRPr="000D7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Նախագծով նախատեսվում է վերանայել 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պետական անտառների պահպանության, պաշտպանության, վերականգնման և անտառապատման, առանձին աշխատանքների կատարման 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lastRenderedPageBreak/>
              <w:t xml:space="preserve">ծախսերի նորմատիվները՝ սահմանելով </w:t>
            </w:r>
            <w:r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ծախսերի 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>ավելի բարձր</w:t>
            </w:r>
            <w:r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 չափաքանակներ</w:t>
            </w:r>
            <w:r w:rsidRPr="0098220A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 (</w:t>
            </w:r>
            <w:r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միջինում նախատեսվում է գոյություն ունեցող չափաքանակների համեմատ 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>50 %-ով</w:t>
            </w:r>
            <w:r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 աճ</w:t>
            </w:r>
            <w:r w:rsidRPr="0098220A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>)</w:t>
            </w:r>
            <w:r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>, որի պարագայում վերանայումը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 կհանգեցնի ՀՀ պետական բյուջեից վերոնշյալ աշխատանքների իրականացման համար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41.5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 %-ով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լրացուցիչ ծախսերի հատկացման անհրաժեշտության: </w:t>
            </w:r>
          </w:p>
          <w:p w:rsidR="00011548" w:rsidRPr="007315A0" w:rsidRDefault="00011548" w:rsidP="00011548">
            <w:pPr>
              <w:tabs>
                <w:tab w:val="left" w:pos="851"/>
                <w:tab w:val="left" w:pos="1134"/>
              </w:tabs>
              <w:spacing w:after="0" w:line="360" w:lineRule="auto"/>
              <w:ind w:left="255" w:right="225" w:firstLine="709"/>
              <w:jc w:val="both"/>
              <w:rPr>
                <w:rStyle w:val="Bodytext2"/>
                <w:rFonts w:ascii="GHEA Grapalat" w:hAnsi="GHEA Grapalat"/>
                <w:sz w:val="24"/>
                <w:szCs w:val="24"/>
              </w:rPr>
            </w:pP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Այս կապակցությամբ նշենք, որ ներկայում իրականացվում են 2024-2026թթ. ՄԺԾԾ նախագծի ամփոփման աշխատանքները և Նախագծում վերոնշյալ աշխատանքների կատարման, այդ թվում՝ աշխատավարձի ավելացմամբ պայմանավորված ծախսերի աճը նպատակահարմար</w:t>
            </w:r>
            <w:r w:rsidRPr="007315A0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չի</w:t>
            </w:r>
            <w:r w:rsidRPr="007315A0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համարվել: Ուստի այս փուլում </w:t>
            </w:r>
            <w:r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>պետական անտառների պահպանության, պաշտպանության, վերականգնման և անտառապատման, առանձին աշխատանքների կատարման ծախսերի նո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>րմատիվների վերանայման նպատակահարմարությունը լրացուցիչ քննարկման անհրաժեշտություն ունի:</w:t>
            </w:r>
          </w:p>
          <w:p w:rsidR="00AC5EE2" w:rsidRPr="00AC5EE2" w:rsidRDefault="00AC5EE2" w:rsidP="00011548">
            <w:pPr>
              <w:tabs>
                <w:tab w:val="left" w:pos="851"/>
                <w:tab w:val="left" w:pos="1134"/>
              </w:tabs>
              <w:spacing w:after="0" w:line="360" w:lineRule="auto"/>
              <w:ind w:left="165" w:right="225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5EE2" w:rsidRPr="00AC5EE2" w:rsidRDefault="00AC5EE2" w:rsidP="00560FC5">
            <w:pPr>
              <w:spacing w:after="0" w:line="360" w:lineRule="auto"/>
              <w:ind w:left="42" w:right="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Չի ընդունվել </w:t>
            </w:r>
            <w:r w:rsidR="00560FC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է, քանի որ հակառակ պարագայում </w:t>
            </w:r>
            <w:r w:rsidR="00560FC5"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>պետական անտառների պահպանության, պաշտպա</w:t>
            </w:r>
            <w:bookmarkStart w:id="0" w:name="_GoBack"/>
            <w:bookmarkEnd w:id="0"/>
            <w:r w:rsidR="00560FC5"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նության, վերականգնման և </w:t>
            </w:r>
            <w:r w:rsidR="00560FC5" w:rsidRPr="000D7F06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lastRenderedPageBreak/>
              <w:t>անտառապատման, առանձին աշխատանքների կատարման</w:t>
            </w:r>
            <w:r w:rsidR="00560FC5">
              <w:rPr>
                <w:rStyle w:val="Bodytext2"/>
                <w:rFonts w:ascii="GHEA Grapalat" w:eastAsia="Calibri" w:hAnsi="GHEA Grapalat"/>
                <w:sz w:val="24"/>
                <w:szCs w:val="24"/>
              </w:rPr>
              <w:t xml:space="preserve"> գործընթացի ապահովումը դառնում է խիստ ռիսկային, այդ թվում 2024-2026թթ ՄԺԾԾ նախագծով սահմանված ծավալների առումով։</w:t>
            </w:r>
          </w:p>
        </w:tc>
      </w:tr>
    </w:tbl>
    <w:p w:rsidR="002E07FA" w:rsidRPr="009419D1" w:rsidRDefault="002E07FA">
      <w:pPr>
        <w:rPr>
          <w:rFonts w:ascii="Sylfaen" w:hAnsi="Sylfaen"/>
          <w:sz w:val="24"/>
          <w:szCs w:val="24"/>
          <w:lang w:val="hy-AM"/>
        </w:rPr>
      </w:pPr>
    </w:p>
    <w:sectPr w:rsidR="002E07FA" w:rsidRPr="009419D1" w:rsidSect="0048636A">
      <w:pgSz w:w="16834" w:h="11909" w:orient="landscape" w:code="9"/>
      <w:pgMar w:top="810" w:right="1008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A36F6"/>
    <w:multiLevelType w:val="hybridMultilevel"/>
    <w:tmpl w:val="8FFE713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1986072"/>
    <w:multiLevelType w:val="hybridMultilevel"/>
    <w:tmpl w:val="010C7112"/>
    <w:lvl w:ilvl="0" w:tplc="545E2060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D2B"/>
    <w:rsid w:val="00011548"/>
    <w:rsid w:val="0005612E"/>
    <w:rsid w:val="000D3C3C"/>
    <w:rsid w:val="001145AE"/>
    <w:rsid w:val="0013407B"/>
    <w:rsid w:val="002E07FA"/>
    <w:rsid w:val="0030320F"/>
    <w:rsid w:val="00343501"/>
    <w:rsid w:val="00455CF8"/>
    <w:rsid w:val="0048636A"/>
    <w:rsid w:val="00560FC5"/>
    <w:rsid w:val="005D4D68"/>
    <w:rsid w:val="006908B4"/>
    <w:rsid w:val="006C7526"/>
    <w:rsid w:val="007557F5"/>
    <w:rsid w:val="00795C2D"/>
    <w:rsid w:val="008C764E"/>
    <w:rsid w:val="009419D1"/>
    <w:rsid w:val="00996791"/>
    <w:rsid w:val="00AC5EE2"/>
    <w:rsid w:val="00AE06FE"/>
    <w:rsid w:val="00B64E46"/>
    <w:rsid w:val="00B861F2"/>
    <w:rsid w:val="00C831EC"/>
    <w:rsid w:val="00D34D2B"/>
    <w:rsid w:val="00E23A3E"/>
    <w:rsid w:val="00E257CC"/>
    <w:rsid w:val="00E41C9A"/>
    <w:rsid w:val="00E67B9A"/>
    <w:rsid w:val="00E81E00"/>
    <w:rsid w:val="00EC5C7F"/>
    <w:rsid w:val="00F9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23B04"/>
  <w15:chartTrackingRefBased/>
  <w15:docId w15:val="{76F6A3A6-C669-4F73-8B35-BC5B83E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after="120"/>
        <w:ind w:left="360" w:hanging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D2B"/>
    <w:pPr>
      <w:spacing w:before="0" w:after="160" w:line="256" w:lineRule="auto"/>
      <w:ind w:left="0"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D2B"/>
    <w:pPr>
      <w:ind w:left="720"/>
      <w:contextualSpacing/>
    </w:pPr>
  </w:style>
  <w:style w:type="paragraph" w:customStyle="1" w:styleId="Text">
    <w:name w:val="Text"/>
    <w:basedOn w:val="Caption"/>
    <w:rsid w:val="00D34D2B"/>
    <w:pPr>
      <w:widowControl w:val="0"/>
      <w:suppressLineNumbers/>
      <w:suppressAutoHyphens/>
      <w:spacing w:before="120" w:after="120"/>
    </w:pPr>
    <w:rPr>
      <w:rFonts w:ascii="Times New Roman" w:eastAsia="SimSun" w:hAnsi="Times New Roman" w:cs="Mangal"/>
      <w:color w:val="auto"/>
      <w:kern w:val="1"/>
      <w:sz w:val="24"/>
      <w:szCs w:val="24"/>
      <w:lang w:val="en-CA" w:eastAsia="hi-IN" w:bidi="hi-IN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34D2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Bodytext2">
    <w:name w:val="Body text (2)"/>
    <w:basedOn w:val="DefaultParagraphFont"/>
    <w:qFormat/>
    <w:rsid w:val="00E41C9A"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1ECD5-DAE2-46BE-90B6-B7206CD0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2023-04-07T05:01:00Z</dcterms:created>
  <dcterms:modified xsi:type="dcterms:W3CDTF">2023-06-12T13:30:00Z</dcterms:modified>
</cp:coreProperties>
</file>