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</w:t>
      </w:r>
      <w:r w:rsidR="001B1475" w:rsidRPr="001B1475">
        <w:rPr>
          <w:rFonts w:ascii="GHEA Grapalat" w:hAnsi="GHEA Grapalat"/>
          <w:color w:val="000000"/>
          <w:lang w:val="hy-AM"/>
        </w:rPr>
        <w:t>Երևան, Մալաթիա Ծովակալ Իսակովի պողոտա 17/178 հասցեում գտնվող 1.2756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1B1475" w:rsidRPr="001B1475">
        <w:rPr>
          <w:rFonts w:ascii="GHEA Grapalat" w:hAnsi="GHEA Grapalat"/>
          <w:color w:val="000000"/>
          <w:lang w:val="hy-AM"/>
        </w:rPr>
        <w:t>12102022-01-0299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751</w:t>
      </w:r>
      <w:r w:rsidR="001B1475" w:rsidRPr="001B1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434 275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</w:t>
      </w:r>
      <w:bookmarkStart w:id="0" w:name="_GoBack"/>
      <w:bookmarkEnd w:id="0"/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կված կադաստրային արժեքի 100 տոկոսի չափով՝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751</w:t>
      </w:r>
      <w:r w:rsidR="001B1475" w:rsidRPr="001B1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434 275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</w:t>
      </w:r>
      <w:r w:rsidR="001B1475" w:rsidRPr="001B1475">
        <w:rPr>
          <w:rFonts w:ascii="GHEA Grapalat" w:hAnsi="GHEA Grapalat"/>
          <w:b/>
          <w:color w:val="000000"/>
          <w:lang w:val="hy-AM"/>
        </w:rPr>
        <w:t xml:space="preserve">Երևան, Մալաթիա Ծովակալ Իսակովի պողոտա 17/178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B1475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https://mul2-spm.gov.am/tasks/366241/oneclick/himnavorum.docx?token=3d87b11fee3147d531f1d4935961b863</cp:keywords>
  <dc:description/>
  <cp:lastModifiedBy>Пользователь Windows</cp:lastModifiedBy>
  <cp:revision>11</cp:revision>
  <dcterms:created xsi:type="dcterms:W3CDTF">2023-02-20T08:10:00Z</dcterms:created>
  <dcterms:modified xsi:type="dcterms:W3CDTF">2023-05-17T04:58:00Z</dcterms:modified>
</cp:coreProperties>
</file>