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5FA3" w:rsidRPr="008C2B55" w:rsidRDefault="000F5FA3" w:rsidP="008C2B55">
      <w:pPr>
        <w:spacing w:line="360" w:lineRule="auto"/>
        <w:ind w:right="107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8C2B5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ՀԻՄՆԱՎՈՐՈՒՄ</w:t>
      </w:r>
    </w:p>
    <w:p w:rsidR="003A4D8A" w:rsidRPr="008C2B55" w:rsidRDefault="003A4D8A" w:rsidP="008C2B55">
      <w:pPr>
        <w:spacing w:line="360" w:lineRule="auto"/>
        <w:jc w:val="center"/>
        <w:rPr>
          <w:rFonts w:ascii="GHEA Grapalat" w:eastAsia="Tahoma" w:hAnsi="GHEA Grapalat" w:cs="Tahoma"/>
          <w:b/>
          <w:sz w:val="24"/>
          <w:szCs w:val="24"/>
        </w:rPr>
      </w:pPr>
      <w:r w:rsidRPr="008C2B55">
        <w:rPr>
          <w:rFonts w:ascii="GHEA Grapalat" w:eastAsia="Tahoma" w:hAnsi="GHEA Grapalat" w:cs="Tahoma"/>
          <w:b/>
          <w:sz w:val="24"/>
          <w:szCs w:val="24"/>
        </w:rPr>
        <w:t xml:space="preserve">ՀԱՇՄԱՆԴԱՄՈՒԹՅՈՒՆ ՈՒՆԵՑՈՂ ԱՆՁԱՆՑ ՍՈՑԻԱԼԱԿԱՆ ՆԵՐԱՌՄԱՆ </w:t>
      </w:r>
    </w:p>
    <w:p w:rsidR="003A4D8A" w:rsidRPr="008C2B55" w:rsidRDefault="002F779B" w:rsidP="008C2B55">
      <w:pPr>
        <w:spacing w:line="360" w:lineRule="auto"/>
        <w:jc w:val="center"/>
        <w:rPr>
          <w:rFonts w:ascii="GHEA Grapalat" w:eastAsia="Tahoma" w:hAnsi="GHEA Grapalat" w:cs="Tahoma"/>
          <w:b/>
          <w:sz w:val="24"/>
          <w:szCs w:val="24"/>
        </w:rPr>
      </w:pPr>
      <w:r w:rsidRPr="008C2B55">
        <w:rPr>
          <w:rFonts w:ascii="GHEA Grapalat" w:eastAsia="Tahoma" w:hAnsi="GHEA Grapalat" w:cs="Tahoma"/>
          <w:b/>
          <w:sz w:val="24"/>
          <w:szCs w:val="24"/>
        </w:rPr>
        <w:t>2023</w:t>
      </w:r>
      <w:r w:rsidR="003A4D8A" w:rsidRPr="008C2B55">
        <w:rPr>
          <w:rFonts w:ascii="GHEA Grapalat" w:eastAsia="Tahoma" w:hAnsi="GHEA Grapalat" w:cs="Tahoma"/>
          <w:b/>
          <w:sz w:val="24"/>
          <w:szCs w:val="24"/>
        </w:rPr>
        <w:t>-202</w:t>
      </w:r>
      <w:r w:rsidR="003A4D8A" w:rsidRPr="008C2B55">
        <w:rPr>
          <w:rFonts w:ascii="GHEA Grapalat" w:eastAsia="Tahoma" w:hAnsi="GHEA Grapalat" w:cs="Tahoma"/>
          <w:b/>
          <w:sz w:val="24"/>
          <w:szCs w:val="24"/>
          <w:lang w:val="hy-AM"/>
        </w:rPr>
        <w:t xml:space="preserve">7 </w:t>
      </w:r>
      <w:r w:rsidR="003A4D8A" w:rsidRPr="008C2B55">
        <w:rPr>
          <w:rFonts w:ascii="GHEA Grapalat" w:eastAsia="Tahoma" w:hAnsi="GHEA Grapalat" w:cs="Tahoma"/>
          <w:b/>
          <w:sz w:val="24"/>
          <w:szCs w:val="24"/>
        </w:rPr>
        <w:t xml:space="preserve">ԹՎԱԿԱՆՆԵՐԻ ՀԱՄԱԼԻՐ ԾՐԱԳԻՐԸ </w:t>
      </w:r>
      <w:r w:rsidR="003A4D8A" w:rsidRPr="008C2B55">
        <w:rPr>
          <w:rFonts w:ascii="GHEA Grapalat" w:eastAsia="Tahoma" w:hAnsi="GHEA Grapalat" w:cs="Tahoma"/>
          <w:b/>
          <w:sz w:val="24"/>
          <w:szCs w:val="24"/>
          <w:lang w:val="hy-AM"/>
        </w:rPr>
        <w:t xml:space="preserve">ԵՎ ԾՐԱԳՐԻ ԻՐԱԿԱՆԱՑՈՒՄՆ ԱՊԱՀՈՎՈՂ ՄԻՋՈՑԱՌՈՒՄՆԵՐԻ ՑԱՆԿԸ </w:t>
      </w:r>
      <w:r w:rsidR="003A4D8A" w:rsidRPr="008C2B55">
        <w:rPr>
          <w:rFonts w:ascii="GHEA Grapalat" w:eastAsia="Tahoma" w:hAnsi="GHEA Grapalat" w:cs="Tahoma"/>
          <w:b/>
          <w:sz w:val="24"/>
          <w:szCs w:val="24"/>
        </w:rPr>
        <w:t>ՀԱՍՏԱՏԵԼՈՒ ՄԱՍԻՆ</w:t>
      </w:r>
    </w:p>
    <w:tbl>
      <w:tblPr>
        <w:tblW w:w="10597" w:type="dxa"/>
        <w:tblInd w:w="-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17"/>
        <w:gridCol w:w="10080"/>
      </w:tblGrid>
      <w:tr w:rsidR="000F5FA3" w:rsidRPr="008C2B55" w:rsidTr="00741F21">
        <w:tc>
          <w:tcPr>
            <w:tcW w:w="10597" w:type="dxa"/>
            <w:gridSpan w:val="2"/>
          </w:tcPr>
          <w:p w:rsidR="000F5FA3" w:rsidRPr="008C2B55" w:rsidRDefault="000F5FA3" w:rsidP="008C2B55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8C2B55">
              <w:rPr>
                <w:rFonts w:ascii="GHEA Grapalat" w:hAnsi="GHEA Grapalat"/>
                <w:b/>
                <w:sz w:val="24"/>
                <w:szCs w:val="24"/>
              </w:rPr>
              <w:t>Իրավական</w:t>
            </w:r>
            <w:proofErr w:type="spellEnd"/>
            <w:r w:rsidRPr="008C2B55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hAnsi="GHEA Grapalat"/>
                <w:b/>
                <w:sz w:val="24"/>
                <w:szCs w:val="24"/>
              </w:rPr>
              <w:t>ակտի</w:t>
            </w:r>
            <w:proofErr w:type="spellEnd"/>
            <w:r w:rsidRPr="008C2B55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hAnsi="GHEA Grapalat"/>
                <w:b/>
                <w:sz w:val="24"/>
                <w:szCs w:val="24"/>
              </w:rPr>
              <w:t>հիմնավորումը</w:t>
            </w:r>
            <w:proofErr w:type="spellEnd"/>
          </w:p>
        </w:tc>
      </w:tr>
      <w:tr w:rsidR="000F5FA3" w:rsidRPr="008C2B55" w:rsidTr="00741F21">
        <w:trPr>
          <w:trHeight w:val="530"/>
        </w:trPr>
        <w:tc>
          <w:tcPr>
            <w:tcW w:w="517" w:type="dxa"/>
          </w:tcPr>
          <w:p w:rsidR="000F5FA3" w:rsidRPr="008C2B55" w:rsidRDefault="000F5FA3" w:rsidP="008C2B55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8C2B55">
              <w:rPr>
                <w:rFonts w:ascii="GHEA Grapalat" w:hAnsi="GHEA Grapalat"/>
                <w:b/>
                <w:sz w:val="24"/>
                <w:szCs w:val="24"/>
              </w:rPr>
              <w:t>1.</w:t>
            </w:r>
          </w:p>
        </w:tc>
        <w:tc>
          <w:tcPr>
            <w:tcW w:w="10080" w:type="dxa"/>
          </w:tcPr>
          <w:p w:rsidR="000F5FA3" w:rsidRPr="008C2B55" w:rsidRDefault="000F5FA3" w:rsidP="008C2B55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8C2B55">
              <w:rPr>
                <w:rFonts w:ascii="GHEA Grapalat" w:hAnsi="GHEA Grapalat"/>
                <w:b/>
                <w:sz w:val="24"/>
                <w:szCs w:val="24"/>
              </w:rPr>
              <w:t>Անհրաժեշտությունը</w:t>
            </w:r>
            <w:proofErr w:type="spellEnd"/>
          </w:p>
        </w:tc>
      </w:tr>
      <w:tr w:rsidR="000F5FA3" w:rsidRPr="008C2B55" w:rsidTr="00741F21">
        <w:trPr>
          <w:trHeight w:val="908"/>
        </w:trPr>
        <w:tc>
          <w:tcPr>
            <w:tcW w:w="517" w:type="dxa"/>
          </w:tcPr>
          <w:p w:rsidR="000F5FA3" w:rsidRPr="008C2B55" w:rsidRDefault="000F5FA3" w:rsidP="008C2B55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5FA3" w:rsidRPr="008C2B55" w:rsidRDefault="003A4D8A" w:rsidP="008C2B55">
            <w:pPr>
              <w:tabs>
                <w:tab w:val="left" w:pos="-1080"/>
              </w:tabs>
              <w:spacing w:before="120" w:after="120" w:line="360" w:lineRule="auto"/>
              <w:ind w:firstLine="705"/>
              <w:jc w:val="both"/>
              <w:rPr>
                <w:rFonts w:ascii="GHEA Grapalat" w:eastAsia="Tahoma" w:hAnsi="GHEA Grapalat" w:cs="Tahoma"/>
                <w:sz w:val="24"/>
                <w:szCs w:val="24"/>
                <w:highlight w:val="yellow"/>
              </w:rPr>
            </w:pP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Նախագծի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մշակման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անհրաժեշտությունը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բխում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է 2021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թվականի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մայիսի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5-ին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ընդունված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«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Հաշմանդամություն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ունեցող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անձանց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իրավունքների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մասին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»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Հայաստանի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Հանրապետության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օրենքի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r w:rsidRPr="008C2B5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9-րդ հոդվածի 1-ին մասի 2-րդ կետի «ա» ենթակետ</w:t>
            </w:r>
            <w:r w:rsidRPr="008C2B55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 xml:space="preserve">ի և </w:t>
            </w:r>
            <w:r w:rsidRPr="008C2B55">
              <w:rPr>
                <w:rFonts w:ascii="GHEA Grapalat" w:hAnsi="GHEA Grapalat" w:cs="Sylfaen"/>
                <w:bCs/>
                <w:sz w:val="24"/>
                <w:szCs w:val="24"/>
              </w:rPr>
              <w:t>ՀՀ</w:t>
            </w:r>
            <w:r w:rsidRPr="008C2B55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hAnsi="GHEA Grapalat" w:cs="Sylfaen"/>
                <w:bCs/>
                <w:sz w:val="24"/>
                <w:szCs w:val="24"/>
              </w:rPr>
              <w:t>վարչապետի</w:t>
            </w:r>
            <w:proofErr w:type="spellEnd"/>
            <w:r w:rsidRPr="008C2B5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C2B55">
              <w:rPr>
                <w:rFonts w:ascii="GHEA Grapalat" w:hAnsi="GHEA Grapalat"/>
                <w:b/>
                <w:bCs/>
                <w:sz w:val="24"/>
                <w:szCs w:val="24"/>
              </w:rPr>
              <w:t>«</w:t>
            </w:r>
            <w:proofErr w:type="spellStart"/>
            <w:r w:rsidRPr="008C2B55">
              <w:rPr>
                <w:rFonts w:ascii="GHEA Grapalat" w:hAnsi="GHEA Grapalat"/>
                <w:bCs/>
                <w:sz w:val="24"/>
                <w:szCs w:val="24"/>
              </w:rPr>
              <w:t>Հաշմանդամություն</w:t>
            </w:r>
            <w:proofErr w:type="spellEnd"/>
            <w:r w:rsidRPr="008C2B55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hAnsi="GHEA Grapalat"/>
                <w:bCs/>
                <w:sz w:val="24"/>
                <w:szCs w:val="24"/>
              </w:rPr>
              <w:t>ունեցող</w:t>
            </w:r>
            <w:proofErr w:type="spellEnd"/>
            <w:r w:rsidRPr="008C2B55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hAnsi="GHEA Grapalat"/>
                <w:bCs/>
                <w:sz w:val="24"/>
                <w:szCs w:val="24"/>
              </w:rPr>
              <w:t>անձանց</w:t>
            </w:r>
            <w:proofErr w:type="spellEnd"/>
            <w:r w:rsidRPr="008C2B55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hAnsi="GHEA Grapalat"/>
                <w:bCs/>
                <w:sz w:val="24"/>
                <w:szCs w:val="24"/>
              </w:rPr>
              <w:t>իրավունքների</w:t>
            </w:r>
            <w:proofErr w:type="spellEnd"/>
            <w:r w:rsidRPr="008C2B55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hAnsi="GHEA Grapalat"/>
                <w:bCs/>
                <w:sz w:val="24"/>
                <w:szCs w:val="24"/>
              </w:rPr>
              <w:t>մասին</w:t>
            </w:r>
            <w:proofErr w:type="spellEnd"/>
            <w:r w:rsidRPr="008C2B55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hAnsi="GHEA Grapalat" w:cs="Sylfaen"/>
                <w:bCs/>
                <w:sz w:val="24"/>
                <w:szCs w:val="24"/>
              </w:rPr>
              <w:t>Հայաստանի</w:t>
            </w:r>
            <w:proofErr w:type="spellEnd"/>
            <w:r w:rsidRPr="008C2B55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hAnsi="GHEA Grapalat" w:cs="Sylfaen"/>
                <w:bCs/>
                <w:sz w:val="24"/>
                <w:szCs w:val="24"/>
              </w:rPr>
              <w:t>Հանրապետության</w:t>
            </w:r>
            <w:proofErr w:type="spellEnd"/>
            <w:r w:rsidRPr="008C2B55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hAnsi="GHEA Grapalat" w:cs="Sylfaen"/>
                <w:bCs/>
                <w:sz w:val="24"/>
                <w:szCs w:val="24"/>
              </w:rPr>
              <w:t>օրենքի</w:t>
            </w:r>
            <w:proofErr w:type="spellEnd"/>
            <w:r w:rsidRPr="008C2B55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hAnsi="GHEA Grapalat" w:cs="Sylfaen"/>
                <w:bCs/>
                <w:sz w:val="24"/>
                <w:szCs w:val="24"/>
              </w:rPr>
              <w:t>կիրարկումն</w:t>
            </w:r>
            <w:proofErr w:type="spellEnd"/>
            <w:r w:rsidRPr="008C2B55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hAnsi="GHEA Grapalat" w:cs="Sylfaen"/>
                <w:bCs/>
                <w:sz w:val="24"/>
                <w:szCs w:val="24"/>
              </w:rPr>
              <w:t>ապահովելու</w:t>
            </w:r>
            <w:proofErr w:type="spellEnd"/>
            <w:r w:rsidRPr="008C2B55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hAnsi="GHEA Grapalat" w:cs="Sylfaen"/>
                <w:bCs/>
                <w:sz w:val="24"/>
                <w:szCs w:val="24"/>
              </w:rPr>
              <w:t>մասին</w:t>
            </w:r>
            <w:proofErr w:type="spellEnd"/>
            <w:r w:rsidRPr="008C2B55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» </w:t>
            </w:r>
            <w:r w:rsidRPr="008C2B55">
              <w:rPr>
                <w:rFonts w:ascii="GHEA Grapalat" w:hAnsi="GHEA Grapalat"/>
                <w:sz w:val="24"/>
                <w:szCs w:val="24"/>
              </w:rPr>
              <w:t>N 1317-Ա</w:t>
            </w:r>
            <w:r w:rsidRPr="008C2B55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proofErr w:type="spellEnd"/>
            <w:r w:rsidRPr="008C2B5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hAnsi="GHEA Grapalat" w:cs="Sylfaen"/>
                <w:sz w:val="24"/>
                <w:szCs w:val="24"/>
              </w:rPr>
              <w:t>հավելվածի</w:t>
            </w:r>
            <w:proofErr w:type="spellEnd"/>
            <w:r w:rsidRPr="008C2B55">
              <w:rPr>
                <w:rFonts w:ascii="GHEA Grapalat" w:hAnsi="GHEA Grapalat"/>
                <w:sz w:val="24"/>
                <w:szCs w:val="24"/>
              </w:rPr>
              <w:t xml:space="preserve"> 1-</w:t>
            </w:r>
            <w:r w:rsidRPr="008C2B55">
              <w:rPr>
                <w:rFonts w:ascii="GHEA Grapalat" w:hAnsi="GHEA Grapalat"/>
                <w:sz w:val="24"/>
                <w:szCs w:val="24"/>
                <w:lang w:val="hy-AM"/>
              </w:rPr>
              <w:t xml:space="preserve">ին </w:t>
            </w:r>
            <w:proofErr w:type="spellStart"/>
            <w:r w:rsidRPr="008C2B55">
              <w:rPr>
                <w:rFonts w:ascii="GHEA Grapalat" w:hAnsi="GHEA Grapalat" w:cs="Sylfaen"/>
                <w:sz w:val="24"/>
                <w:szCs w:val="24"/>
              </w:rPr>
              <w:t>կետի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 xml:space="preserve"> պահանջներից։</w:t>
            </w:r>
          </w:p>
        </w:tc>
      </w:tr>
      <w:tr w:rsidR="000F5FA3" w:rsidRPr="008C2B55" w:rsidTr="00741F21">
        <w:trPr>
          <w:trHeight w:val="409"/>
        </w:trPr>
        <w:tc>
          <w:tcPr>
            <w:tcW w:w="517" w:type="dxa"/>
          </w:tcPr>
          <w:p w:rsidR="000F5FA3" w:rsidRPr="008C2B55" w:rsidRDefault="000F5FA3" w:rsidP="008C2B55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8C2B55">
              <w:rPr>
                <w:rFonts w:ascii="GHEA Grapalat" w:hAnsi="GHEA Grapalat"/>
                <w:b/>
                <w:sz w:val="24"/>
                <w:szCs w:val="24"/>
              </w:rPr>
              <w:t>2.</w:t>
            </w:r>
          </w:p>
        </w:tc>
        <w:tc>
          <w:tcPr>
            <w:tcW w:w="10080" w:type="dxa"/>
          </w:tcPr>
          <w:p w:rsidR="000F5FA3" w:rsidRPr="008C2B55" w:rsidRDefault="000F5FA3" w:rsidP="008C2B55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8C2B5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Առկա</w:t>
            </w:r>
            <w:r w:rsidRPr="008C2B55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hAnsi="GHEA Grapalat"/>
                <w:b/>
                <w:sz w:val="24"/>
                <w:szCs w:val="24"/>
              </w:rPr>
              <w:t>իրավիճակը</w:t>
            </w:r>
            <w:proofErr w:type="spellEnd"/>
            <w:r w:rsidRPr="008C2B55">
              <w:rPr>
                <w:rFonts w:ascii="GHEA Grapalat" w:hAnsi="GHEA Grapalat"/>
                <w:b/>
                <w:sz w:val="24"/>
                <w:szCs w:val="24"/>
              </w:rPr>
              <w:t xml:space="preserve"> և </w:t>
            </w:r>
            <w:proofErr w:type="spellStart"/>
            <w:r w:rsidRPr="008C2B55">
              <w:rPr>
                <w:rFonts w:ascii="GHEA Grapalat" w:hAnsi="GHEA Grapalat"/>
                <w:b/>
                <w:sz w:val="24"/>
                <w:szCs w:val="24"/>
              </w:rPr>
              <w:t>խնդիրները</w:t>
            </w:r>
            <w:proofErr w:type="spellEnd"/>
          </w:p>
        </w:tc>
      </w:tr>
      <w:tr w:rsidR="000F5FA3" w:rsidRPr="0084424F" w:rsidTr="00741F21">
        <w:tc>
          <w:tcPr>
            <w:tcW w:w="517" w:type="dxa"/>
          </w:tcPr>
          <w:p w:rsidR="000F5FA3" w:rsidRPr="008C2B55" w:rsidRDefault="000F5FA3" w:rsidP="008C2B55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D8A" w:rsidRPr="008C2B55" w:rsidRDefault="003A4D8A" w:rsidP="008C2B55">
            <w:pPr>
              <w:tabs>
                <w:tab w:val="left" w:pos="-1080"/>
              </w:tabs>
              <w:spacing w:before="120" w:after="120" w:line="360" w:lineRule="auto"/>
              <w:ind w:firstLine="705"/>
              <w:jc w:val="both"/>
              <w:rPr>
                <w:rFonts w:ascii="GHEA Grapalat" w:eastAsia="Tahoma" w:hAnsi="GHEA Grapalat" w:cs="Tahoma"/>
                <w:sz w:val="24"/>
                <w:szCs w:val="24"/>
              </w:rPr>
            </w:pPr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2010 թ.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Հայաստանի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Հանրապետությունը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վավերացրել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է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Հաշմանդամություն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ունեցող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անձանց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իրավունքների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մասին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ՄԱԿ-ի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կոնվենցիան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`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ստանձնելով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պարտավորություն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ՀՀ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օրենսդրությունը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և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պետական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քաղաքականությունը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համապատասխանեցնել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կոնվենցիայի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պահանջներին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:</w:t>
            </w:r>
          </w:p>
          <w:p w:rsidR="003A4D8A" w:rsidRPr="008C2B55" w:rsidRDefault="003A4D8A" w:rsidP="008C2B55">
            <w:pPr>
              <w:tabs>
                <w:tab w:val="left" w:pos="1152"/>
              </w:tabs>
              <w:spacing w:before="120" w:after="120" w:line="360" w:lineRule="auto"/>
              <w:ind w:firstLine="700"/>
              <w:jc w:val="both"/>
              <w:rPr>
                <w:rFonts w:ascii="GHEA Grapalat" w:eastAsia="Tahoma" w:hAnsi="GHEA Grapalat" w:cs="Tahoma"/>
                <w:sz w:val="24"/>
                <w:szCs w:val="24"/>
              </w:rPr>
            </w:pPr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2017 թ.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հունվարի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12-ի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թիվ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1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որոշմամբ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հաստատվել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է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Հաշմանդամություն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ունեցող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անձանց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սոցիալական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ներառման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 xml:space="preserve"> 2017-2021 թթ</w:t>
            </w:r>
            <w:r w:rsidRPr="008C2B55">
              <w:rPr>
                <w:rFonts w:ascii="Cambria Math" w:eastAsia="MS Gothic" w:hAnsi="Cambria Math" w:cs="Cambria Math"/>
                <w:sz w:val="24"/>
                <w:szCs w:val="24"/>
                <w:lang w:val="hy-AM"/>
              </w:rPr>
              <w:t>․</w:t>
            </w:r>
            <w:r w:rsidRPr="008C2B55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համալիր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ծրագիրը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: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Համալրիր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ծրագիրը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ոլորտի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առաջիկա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5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տարիների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սոցիալական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ներառման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քաղաքականության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իրականացման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ուղեցույցն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էր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,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որի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`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տարեկան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կտրվածքով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կատարման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ենթակա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միջոցառումների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համամասնությունը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ներառվում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էր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հաշմանդամություն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ունեցող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անձանց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սոցիալական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ներառման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տարեկան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ծրագրում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:</w:t>
            </w:r>
          </w:p>
          <w:p w:rsidR="000F5FA3" w:rsidRPr="008C2B55" w:rsidRDefault="007075BD" w:rsidP="008C2B55">
            <w:pPr>
              <w:tabs>
                <w:tab w:val="left" w:pos="1152"/>
              </w:tabs>
              <w:spacing w:before="120" w:after="120" w:line="360" w:lineRule="auto"/>
              <w:ind w:firstLine="700"/>
              <w:jc w:val="both"/>
              <w:rPr>
                <w:rFonts w:ascii="GHEA Grapalat" w:eastAsia="Tahoma" w:hAnsi="GHEA Grapalat" w:cs="Tahoma"/>
                <w:sz w:val="24"/>
                <w:szCs w:val="24"/>
              </w:rPr>
            </w:pPr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lastRenderedPageBreak/>
              <w:t>202</w:t>
            </w:r>
            <w:r w:rsidR="002F779B" w:rsidRPr="008C2B55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3</w:t>
            </w:r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-2027</w:t>
            </w:r>
            <w:r w:rsidR="003A4D8A"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="003A4D8A" w:rsidRPr="008C2B55">
              <w:rPr>
                <w:rFonts w:ascii="GHEA Grapalat" w:eastAsia="Tahoma" w:hAnsi="GHEA Grapalat" w:cs="Tahoma"/>
                <w:sz w:val="24"/>
                <w:szCs w:val="24"/>
              </w:rPr>
              <w:t>թվականների</w:t>
            </w:r>
            <w:proofErr w:type="spellEnd"/>
            <w:r w:rsidR="003A4D8A"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="003A4D8A" w:rsidRPr="008C2B55">
              <w:rPr>
                <w:rFonts w:ascii="GHEA Grapalat" w:eastAsia="Tahoma" w:hAnsi="GHEA Grapalat" w:cs="Tahoma"/>
                <w:sz w:val="24"/>
                <w:szCs w:val="24"/>
              </w:rPr>
              <w:t>համալիր</w:t>
            </w:r>
            <w:proofErr w:type="spellEnd"/>
            <w:r w:rsidR="003A4D8A"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="003A4D8A" w:rsidRPr="008C2B55">
              <w:rPr>
                <w:rFonts w:ascii="GHEA Grapalat" w:eastAsia="Tahoma" w:hAnsi="GHEA Grapalat" w:cs="Tahoma"/>
                <w:sz w:val="24"/>
                <w:szCs w:val="24"/>
              </w:rPr>
              <w:t>ծրագրում</w:t>
            </w:r>
            <w:proofErr w:type="spellEnd"/>
            <w:r w:rsidR="003A4D8A"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="003A4D8A" w:rsidRPr="008C2B55">
              <w:rPr>
                <w:rFonts w:ascii="GHEA Grapalat" w:eastAsia="Tahoma" w:hAnsi="GHEA Grapalat" w:cs="Tahoma"/>
                <w:sz w:val="24"/>
                <w:szCs w:val="24"/>
              </w:rPr>
              <w:t>ամրագրվել</w:t>
            </w:r>
            <w:proofErr w:type="spellEnd"/>
            <w:r w:rsidR="003A4D8A"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="003A4D8A" w:rsidRPr="008C2B55">
              <w:rPr>
                <w:rFonts w:ascii="GHEA Grapalat" w:eastAsia="Tahoma" w:hAnsi="GHEA Grapalat" w:cs="Tahoma"/>
                <w:sz w:val="24"/>
                <w:szCs w:val="24"/>
              </w:rPr>
              <w:t>են</w:t>
            </w:r>
            <w:proofErr w:type="spellEnd"/>
            <w:r w:rsidR="003A4D8A"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="003A4D8A" w:rsidRPr="008C2B55">
              <w:rPr>
                <w:rFonts w:ascii="GHEA Grapalat" w:eastAsia="Tahoma" w:hAnsi="GHEA Grapalat" w:cs="Tahoma"/>
                <w:sz w:val="24"/>
                <w:szCs w:val="24"/>
              </w:rPr>
              <w:t>հաշմանդամություն</w:t>
            </w:r>
            <w:proofErr w:type="spellEnd"/>
            <w:r w:rsidR="003A4D8A"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="003A4D8A" w:rsidRPr="008C2B55">
              <w:rPr>
                <w:rFonts w:ascii="GHEA Grapalat" w:eastAsia="Tahoma" w:hAnsi="GHEA Grapalat" w:cs="Tahoma"/>
                <w:sz w:val="24"/>
                <w:szCs w:val="24"/>
              </w:rPr>
              <w:t>ունեցող</w:t>
            </w:r>
            <w:proofErr w:type="spellEnd"/>
            <w:r w:rsidR="003A4D8A"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="003A4D8A" w:rsidRPr="008C2B55">
              <w:rPr>
                <w:rFonts w:ascii="GHEA Grapalat" w:eastAsia="Tahoma" w:hAnsi="GHEA Grapalat" w:cs="Tahoma"/>
                <w:sz w:val="24"/>
                <w:szCs w:val="24"/>
              </w:rPr>
              <w:t>անձանց</w:t>
            </w:r>
            <w:proofErr w:type="spellEnd"/>
            <w:r w:rsidR="003A4D8A"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="003A4D8A" w:rsidRPr="008C2B55">
              <w:rPr>
                <w:rFonts w:ascii="GHEA Grapalat" w:eastAsia="Tahoma" w:hAnsi="GHEA Grapalat" w:cs="Tahoma"/>
                <w:sz w:val="24"/>
                <w:szCs w:val="24"/>
              </w:rPr>
              <w:t>իրավունքների</w:t>
            </w:r>
            <w:proofErr w:type="spellEnd"/>
            <w:r w:rsidR="003A4D8A"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և </w:t>
            </w:r>
            <w:proofErr w:type="spellStart"/>
            <w:r w:rsidR="003A4D8A" w:rsidRPr="008C2B55">
              <w:rPr>
                <w:rFonts w:ascii="GHEA Grapalat" w:eastAsia="Tahoma" w:hAnsi="GHEA Grapalat" w:cs="Tahoma"/>
                <w:sz w:val="24"/>
                <w:szCs w:val="24"/>
              </w:rPr>
              <w:t>հիմնարար</w:t>
            </w:r>
            <w:proofErr w:type="spellEnd"/>
            <w:r w:rsidR="003A4D8A"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="003A4D8A" w:rsidRPr="008C2B55">
              <w:rPr>
                <w:rFonts w:ascii="GHEA Grapalat" w:eastAsia="Tahoma" w:hAnsi="GHEA Grapalat" w:cs="Tahoma"/>
                <w:sz w:val="24"/>
                <w:szCs w:val="24"/>
              </w:rPr>
              <w:t>ազատությունների</w:t>
            </w:r>
            <w:proofErr w:type="spellEnd"/>
            <w:r w:rsidR="003A4D8A"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="003A4D8A" w:rsidRPr="008C2B55">
              <w:rPr>
                <w:rFonts w:ascii="GHEA Grapalat" w:eastAsia="Tahoma" w:hAnsi="GHEA Grapalat" w:cs="Tahoma"/>
                <w:sz w:val="24"/>
                <w:szCs w:val="24"/>
              </w:rPr>
              <w:t>պաշտպանությանն</w:t>
            </w:r>
            <w:proofErr w:type="spellEnd"/>
            <w:r w:rsidR="003A4D8A"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="003A4D8A" w:rsidRPr="008C2B55">
              <w:rPr>
                <w:rFonts w:ascii="GHEA Grapalat" w:eastAsia="Tahoma" w:hAnsi="GHEA Grapalat" w:cs="Tahoma"/>
                <w:sz w:val="24"/>
                <w:szCs w:val="24"/>
              </w:rPr>
              <w:t>ուղղված</w:t>
            </w:r>
            <w:proofErr w:type="spellEnd"/>
            <w:r w:rsidR="003A4D8A"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` </w:t>
            </w:r>
            <w:proofErr w:type="spellStart"/>
            <w:r w:rsidR="003A4D8A" w:rsidRPr="008C2B55">
              <w:rPr>
                <w:rFonts w:ascii="GHEA Grapalat" w:eastAsia="Tahoma" w:hAnsi="GHEA Grapalat" w:cs="Tahoma"/>
                <w:sz w:val="24"/>
                <w:szCs w:val="24"/>
              </w:rPr>
              <w:t>կյանքի</w:t>
            </w:r>
            <w:proofErr w:type="spellEnd"/>
            <w:r w:rsidR="003A4D8A"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="003A4D8A" w:rsidRPr="008C2B55">
              <w:rPr>
                <w:rFonts w:ascii="GHEA Grapalat" w:eastAsia="Tahoma" w:hAnsi="GHEA Grapalat" w:cs="Tahoma"/>
                <w:sz w:val="24"/>
                <w:szCs w:val="24"/>
              </w:rPr>
              <w:t>բոլոր</w:t>
            </w:r>
            <w:proofErr w:type="spellEnd"/>
            <w:r w:rsidR="003A4D8A"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="003A4D8A" w:rsidRPr="008C2B55">
              <w:rPr>
                <w:rFonts w:ascii="GHEA Grapalat" w:eastAsia="Tahoma" w:hAnsi="GHEA Grapalat" w:cs="Tahoma"/>
                <w:sz w:val="24"/>
                <w:szCs w:val="24"/>
              </w:rPr>
              <w:t>ոլորտներին</w:t>
            </w:r>
            <w:proofErr w:type="spellEnd"/>
            <w:r w:rsidR="003A4D8A"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="003A4D8A" w:rsidRPr="008C2B55">
              <w:rPr>
                <w:rFonts w:ascii="GHEA Grapalat" w:eastAsia="Tahoma" w:hAnsi="GHEA Grapalat" w:cs="Tahoma"/>
                <w:sz w:val="24"/>
                <w:szCs w:val="24"/>
              </w:rPr>
              <w:t>առնչվող</w:t>
            </w:r>
            <w:proofErr w:type="spellEnd"/>
            <w:r w:rsidR="003A4D8A"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, </w:t>
            </w:r>
            <w:proofErr w:type="spellStart"/>
            <w:r w:rsidR="003A4D8A" w:rsidRPr="008C2B55">
              <w:rPr>
                <w:rFonts w:ascii="GHEA Grapalat" w:eastAsia="Tahoma" w:hAnsi="GHEA Grapalat" w:cs="Tahoma"/>
                <w:sz w:val="24"/>
                <w:szCs w:val="24"/>
              </w:rPr>
              <w:t>առաջիկա</w:t>
            </w:r>
            <w:proofErr w:type="spellEnd"/>
            <w:r w:rsidR="003A4D8A"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="003A4D8A" w:rsidRPr="008C2B55">
              <w:rPr>
                <w:rFonts w:ascii="GHEA Grapalat" w:eastAsia="Tahoma" w:hAnsi="GHEA Grapalat" w:cs="Tahoma"/>
                <w:sz w:val="24"/>
                <w:szCs w:val="24"/>
              </w:rPr>
              <w:t>տարիների</w:t>
            </w:r>
            <w:proofErr w:type="spellEnd"/>
            <w:r w:rsidR="003A4D8A"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="003A4D8A" w:rsidRPr="008C2B55">
              <w:rPr>
                <w:rFonts w:ascii="GHEA Grapalat" w:eastAsia="Tahoma" w:hAnsi="GHEA Grapalat" w:cs="Tahoma"/>
                <w:sz w:val="24"/>
                <w:szCs w:val="24"/>
              </w:rPr>
              <w:t>պետական</w:t>
            </w:r>
            <w:proofErr w:type="spellEnd"/>
            <w:r w:rsidR="003A4D8A"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="003A4D8A" w:rsidRPr="008C2B55">
              <w:rPr>
                <w:rFonts w:ascii="GHEA Grapalat" w:eastAsia="Tahoma" w:hAnsi="GHEA Grapalat" w:cs="Tahoma"/>
                <w:sz w:val="24"/>
                <w:szCs w:val="24"/>
              </w:rPr>
              <w:t>քաղաքականությունը</w:t>
            </w:r>
            <w:proofErr w:type="spellEnd"/>
            <w:r w:rsidR="003A4D8A"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, ՀՀ </w:t>
            </w:r>
            <w:proofErr w:type="spellStart"/>
            <w:r w:rsidR="003A4D8A" w:rsidRPr="008C2B55">
              <w:rPr>
                <w:rFonts w:ascii="GHEA Grapalat" w:eastAsia="Tahoma" w:hAnsi="GHEA Grapalat" w:cs="Tahoma"/>
                <w:sz w:val="24"/>
                <w:szCs w:val="24"/>
              </w:rPr>
              <w:t>պետական</w:t>
            </w:r>
            <w:proofErr w:type="spellEnd"/>
            <w:r w:rsidR="003A4D8A"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և </w:t>
            </w:r>
            <w:proofErr w:type="spellStart"/>
            <w:r w:rsidR="003A4D8A" w:rsidRPr="008C2B55">
              <w:rPr>
                <w:rFonts w:ascii="GHEA Grapalat" w:eastAsia="Tahoma" w:hAnsi="GHEA Grapalat" w:cs="Tahoma"/>
                <w:sz w:val="24"/>
                <w:szCs w:val="24"/>
              </w:rPr>
              <w:t>համայնքային</w:t>
            </w:r>
            <w:proofErr w:type="spellEnd"/>
            <w:r w:rsidR="003A4D8A"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="003A4D8A" w:rsidRPr="008C2B55">
              <w:rPr>
                <w:rFonts w:ascii="GHEA Grapalat" w:eastAsia="Tahoma" w:hAnsi="GHEA Grapalat" w:cs="Tahoma"/>
                <w:sz w:val="24"/>
                <w:szCs w:val="24"/>
              </w:rPr>
              <w:t>բյուջեների</w:t>
            </w:r>
            <w:proofErr w:type="spellEnd"/>
            <w:r w:rsidR="003A4D8A"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="003A4D8A" w:rsidRPr="008C2B55">
              <w:rPr>
                <w:rFonts w:ascii="GHEA Grapalat" w:eastAsia="Tahoma" w:hAnsi="GHEA Grapalat" w:cs="Tahoma"/>
                <w:sz w:val="24"/>
                <w:szCs w:val="24"/>
              </w:rPr>
              <w:t>շրջանակներում</w:t>
            </w:r>
            <w:proofErr w:type="spellEnd"/>
            <w:r w:rsidR="003A4D8A"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="003A4D8A" w:rsidRPr="008C2B55">
              <w:rPr>
                <w:rFonts w:ascii="GHEA Grapalat" w:eastAsia="Tahoma" w:hAnsi="GHEA Grapalat" w:cs="Tahoma"/>
                <w:sz w:val="24"/>
                <w:szCs w:val="24"/>
              </w:rPr>
              <w:t>իրականացվող</w:t>
            </w:r>
            <w:proofErr w:type="spellEnd"/>
            <w:r w:rsidR="003A4D8A"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="003A4D8A" w:rsidRPr="008C2B55">
              <w:rPr>
                <w:rFonts w:ascii="GHEA Grapalat" w:eastAsia="Tahoma" w:hAnsi="GHEA Grapalat" w:cs="Tahoma"/>
                <w:sz w:val="24"/>
                <w:szCs w:val="24"/>
              </w:rPr>
              <w:t>միջոցառումներ</w:t>
            </w:r>
            <w:proofErr w:type="spellEnd"/>
            <w:r w:rsidR="003A4D8A"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, </w:t>
            </w:r>
            <w:proofErr w:type="spellStart"/>
            <w:r w:rsidR="003A4D8A" w:rsidRPr="008C2B55">
              <w:rPr>
                <w:rFonts w:ascii="GHEA Grapalat" w:eastAsia="Tahoma" w:hAnsi="GHEA Grapalat" w:cs="Tahoma"/>
                <w:sz w:val="24"/>
                <w:szCs w:val="24"/>
              </w:rPr>
              <w:t>սահմանվել</w:t>
            </w:r>
            <w:proofErr w:type="spellEnd"/>
            <w:r w:rsidR="003A4D8A"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="003A4D8A" w:rsidRPr="008C2B55">
              <w:rPr>
                <w:rFonts w:ascii="GHEA Grapalat" w:eastAsia="Tahoma" w:hAnsi="GHEA Grapalat" w:cs="Tahoma"/>
                <w:sz w:val="24"/>
                <w:szCs w:val="24"/>
              </w:rPr>
              <w:t>են</w:t>
            </w:r>
            <w:proofErr w:type="spellEnd"/>
            <w:r w:rsidR="003A4D8A"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="003A4D8A" w:rsidRPr="008C2B55">
              <w:rPr>
                <w:rFonts w:ascii="GHEA Grapalat" w:eastAsia="Tahoma" w:hAnsi="GHEA Grapalat" w:cs="Tahoma"/>
                <w:sz w:val="24"/>
                <w:szCs w:val="24"/>
              </w:rPr>
              <w:t>դրանց</w:t>
            </w:r>
            <w:proofErr w:type="spellEnd"/>
            <w:r w:rsidR="003A4D8A"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="003A4D8A" w:rsidRPr="008C2B55">
              <w:rPr>
                <w:rFonts w:ascii="GHEA Grapalat" w:eastAsia="Tahoma" w:hAnsi="GHEA Grapalat" w:cs="Tahoma"/>
                <w:sz w:val="24"/>
                <w:szCs w:val="24"/>
              </w:rPr>
              <w:t>կատարման</w:t>
            </w:r>
            <w:proofErr w:type="spellEnd"/>
            <w:r w:rsidR="003A4D8A"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="003A4D8A" w:rsidRPr="008C2B55">
              <w:rPr>
                <w:rFonts w:ascii="GHEA Grapalat" w:eastAsia="Tahoma" w:hAnsi="GHEA Grapalat" w:cs="Tahoma"/>
                <w:sz w:val="24"/>
                <w:szCs w:val="24"/>
              </w:rPr>
              <w:t>պատասխանատումները</w:t>
            </w:r>
            <w:proofErr w:type="spellEnd"/>
            <w:r w:rsidR="003A4D8A"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և </w:t>
            </w:r>
            <w:proofErr w:type="spellStart"/>
            <w:r w:rsidR="003A4D8A" w:rsidRPr="008C2B55">
              <w:rPr>
                <w:rFonts w:ascii="GHEA Grapalat" w:eastAsia="Tahoma" w:hAnsi="GHEA Grapalat" w:cs="Tahoma"/>
                <w:sz w:val="24"/>
                <w:szCs w:val="24"/>
              </w:rPr>
              <w:t>թիրախները</w:t>
            </w:r>
            <w:proofErr w:type="spellEnd"/>
            <w:r w:rsidR="003A4D8A" w:rsidRPr="008C2B55">
              <w:rPr>
                <w:rFonts w:ascii="GHEA Grapalat" w:eastAsia="Tahoma" w:hAnsi="GHEA Grapalat" w:cs="Tahoma"/>
                <w:sz w:val="24"/>
                <w:szCs w:val="24"/>
              </w:rPr>
              <w:t>:</w:t>
            </w:r>
          </w:p>
          <w:p w:rsidR="000D4D6A" w:rsidRPr="009620AF" w:rsidRDefault="002F779B" w:rsidP="00ED72EC">
            <w:pPr>
              <w:tabs>
                <w:tab w:val="left" w:pos="1080"/>
              </w:tabs>
              <w:spacing w:before="120" w:after="120" w:line="360" w:lineRule="auto"/>
              <w:ind w:firstLine="720"/>
              <w:jc w:val="both"/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</w:pPr>
            <w:r w:rsidRPr="008C2B55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Համալիր ծրագրում սահմանվել</w:t>
            </w:r>
            <w:r w:rsidRPr="008C2B55">
              <w:rPr>
                <w:rFonts w:ascii="GHEA Grapalat" w:eastAsia="Tahoma" w:hAnsi="GHEA Grapalat" w:cs="Tahoma"/>
                <w:sz w:val="24"/>
                <w:szCs w:val="24"/>
                <w:lang w:val="af-ZA"/>
              </w:rPr>
              <w:t xml:space="preserve"> </w:t>
            </w:r>
            <w:r w:rsidRPr="008C2B55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են</w:t>
            </w:r>
            <w:r w:rsidRPr="008C2B55">
              <w:rPr>
                <w:rFonts w:ascii="GHEA Grapalat" w:eastAsia="Tahoma" w:hAnsi="GHEA Grapalat" w:cs="Tahoma"/>
                <w:sz w:val="24"/>
                <w:szCs w:val="24"/>
                <w:lang w:val="af-ZA"/>
              </w:rPr>
              <w:t xml:space="preserve"> </w:t>
            </w:r>
            <w:r w:rsidR="00855B11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7</w:t>
            </w:r>
            <w:r w:rsidRPr="008C2B55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 xml:space="preserve"> առաջնահերթություններ</w:t>
            </w:r>
            <w:r w:rsidRPr="008C2B55">
              <w:rPr>
                <w:rFonts w:ascii="GHEA Grapalat" w:eastAsia="Tahoma" w:hAnsi="GHEA Grapalat" w:cs="Tahoma"/>
                <w:sz w:val="24"/>
                <w:szCs w:val="24"/>
                <w:lang w:val="af-ZA"/>
              </w:rPr>
              <w:t>,</w:t>
            </w:r>
            <w:r w:rsidRPr="008C2B55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 xml:space="preserve"> մասնավորապես՝</w:t>
            </w:r>
            <w:r w:rsidRPr="008C2B55">
              <w:rPr>
                <w:rFonts w:ascii="GHEA Grapalat" w:eastAsia="Tahoma" w:hAnsi="GHEA Grapalat" w:cs="Tahoma"/>
                <w:sz w:val="24"/>
                <w:szCs w:val="24"/>
                <w:lang w:val="af-ZA"/>
              </w:rPr>
              <w:t xml:space="preserve"> </w:t>
            </w:r>
            <w:r w:rsidR="00855B11" w:rsidRPr="00855B11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Հաշմանդամություն ունեցող անձանց իրավունքների պաշտպանություն, հավասար հնարավորությունների և մատչելի պայմանների ապահովում, խտրականության բացառում</w:t>
            </w:r>
            <w:r w:rsidRPr="008C2B55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 xml:space="preserve">, հաշմանդամություն ունեցող անձանց՝ որակյալ ներառական կրթության իրավունքի ապահովում կրթության բոլոր մակարդակներում, հաշմանդամություն ունեցող անձանց արդյունավետ զբաղվածության և արժանապատիվ աշխատանքի ապահովում, ֆիզիկական և հոգեկան առողջության իրավունքի հնարավոր առավելագույն մակարդակով ապահովում, մշակութային իրավունքների խթանում և ապահովում, մասնակցություն սպորտին և ժամանցին, </w:t>
            </w:r>
            <w:r w:rsidR="00BB4AAE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հ</w:t>
            </w:r>
            <w:r w:rsidR="00BB4AAE" w:rsidRPr="00BB4AAE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աշմանդամություն ունեցող անձանց ծառայությունների բարելավում,  խնամքի ծառայությունների  փոխակերպում և անկախ կյանքի ապահովում</w:t>
            </w:r>
            <w:r w:rsidR="00ED72EC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,</w:t>
            </w:r>
            <w:r w:rsidR="00BB4AAE" w:rsidRPr="00BB4AAE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 xml:space="preserve"> </w:t>
            </w:r>
            <w:r w:rsidRPr="008C2B55">
              <w:rPr>
                <w:rFonts w:ascii="GHEA Grapalat" w:hAnsi="GHEA Grapalat"/>
                <w:sz w:val="24"/>
                <w:szCs w:val="24"/>
                <w:lang w:val="hy-AM"/>
              </w:rPr>
              <w:t>արտակարգ իրավիճակում կամ ռազմական դրության ժամանակ հաշմանդամություն</w:t>
            </w:r>
            <w:r w:rsidRPr="008C2B55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8C2B55">
              <w:rPr>
                <w:rFonts w:ascii="GHEA Grapalat" w:hAnsi="GHEA Grapalat"/>
                <w:sz w:val="24"/>
                <w:szCs w:val="24"/>
                <w:lang w:val="hy-AM"/>
              </w:rPr>
              <w:t>ունեցող անձանց պաշտպանության և անվտանգության ապահովում։</w:t>
            </w:r>
            <w:r w:rsidRPr="008C2B55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8C2B55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Յուրաքանչյուր առաջնահերթության շրջանակներում նախատեսվել են այնպիսի միջ</w:t>
            </w:r>
            <w:r w:rsidR="00ED72EC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ո</w:t>
            </w:r>
            <w:r w:rsidRPr="008C2B55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 xml:space="preserve">ցառումներ, որոնք նպաստում են հաշմանդամություն ունեցող անձանց վերաբերյալ կարծրատիպերի և  խտրական վերաբերմունքի դեմ պայքարին, նրանց իրավունքների վերաբերյալ իրազեկվածության բարձրացմանը, </w:t>
            </w:r>
          </w:p>
        </w:tc>
      </w:tr>
      <w:tr w:rsidR="000F5FA3" w:rsidRPr="008C2B55" w:rsidTr="00741F21">
        <w:tc>
          <w:tcPr>
            <w:tcW w:w="517" w:type="dxa"/>
          </w:tcPr>
          <w:p w:rsidR="000F5FA3" w:rsidRPr="008C2B55" w:rsidRDefault="000F5FA3" w:rsidP="008C2B55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8C2B55">
              <w:rPr>
                <w:rFonts w:ascii="GHEA Grapalat" w:hAnsi="GHEA Grapalat"/>
                <w:b/>
                <w:sz w:val="24"/>
                <w:szCs w:val="24"/>
              </w:rPr>
              <w:lastRenderedPageBreak/>
              <w:t>3.</w:t>
            </w:r>
          </w:p>
        </w:tc>
        <w:tc>
          <w:tcPr>
            <w:tcW w:w="10080" w:type="dxa"/>
          </w:tcPr>
          <w:p w:rsidR="000F5FA3" w:rsidRPr="008C2B55" w:rsidRDefault="000F5FA3" w:rsidP="008C2B55">
            <w:pPr>
              <w:spacing w:line="360" w:lineRule="auto"/>
              <w:jc w:val="both"/>
              <w:rPr>
                <w:rFonts w:ascii="GHEA Grapalat" w:hAnsi="GHEA Grapalat" w:cs="IRTEK Courier"/>
                <w:b/>
                <w:sz w:val="24"/>
                <w:szCs w:val="24"/>
                <w:lang w:val="af-ZA"/>
              </w:rPr>
            </w:pPr>
            <w:r w:rsidRPr="008C2B55">
              <w:rPr>
                <w:rFonts w:ascii="GHEA Grapalat" w:hAnsi="GHEA Grapalat" w:cs="IRTEK Courier"/>
                <w:b/>
                <w:sz w:val="24"/>
                <w:szCs w:val="24"/>
                <w:lang w:val="af-ZA"/>
              </w:rPr>
              <w:t>Կարգավորման նպատակը և բնույթը</w:t>
            </w:r>
          </w:p>
        </w:tc>
      </w:tr>
      <w:tr w:rsidR="000F5FA3" w:rsidRPr="0084424F" w:rsidTr="00741F21">
        <w:trPr>
          <w:trHeight w:val="710"/>
        </w:trPr>
        <w:tc>
          <w:tcPr>
            <w:tcW w:w="517" w:type="dxa"/>
          </w:tcPr>
          <w:p w:rsidR="000F5FA3" w:rsidRPr="008C2B55" w:rsidRDefault="000F5FA3" w:rsidP="008C2B55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0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D8A" w:rsidRPr="008C2B55" w:rsidRDefault="003A4D8A" w:rsidP="008C2B55">
            <w:pPr>
              <w:spacing w:before="120" w:after="120" w:line="360" w:lineRule="auto"/>
              <w:ind w:firstLine="720"/>
              <w:jc w:val="both"/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</w:pPr>
            <w:r w:rsidRPr="008C2B55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Հաշմանդամություն ունեցող անձանց սոցիալական ներառման</w:t>
            </w:r>
            <w:r w:rsidR="00BF60B0" w:rsidRPr="008C2B55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 xml:space="preserve"> 202</w:t>
            </w:r>
            <w:r w:rsidR="002F779B" w:rsidRPr="008C2B55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3</w:t>
            </w:r>
            <w:r w:rsidR="00BF60B0" w:rsidRPr="008C2B55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-2027</w:t>
            </w:r>
            <w:r w:rsidRPr="008C2B55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 xml:space="preserve"> թվականների համալիր ծրագիրը սահմանում է հաշմանդամություն ունեցող անձանց իրավունքների ոլորտում պետական քաղաքականությունը, համալիր ծրագրով </w:t>
            </w:r>
            <w:r w:rsidRPr="008C2B55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lastRenderedPageBreak/>
              <w:t>նախատեսվող միջոցառումները, որոնք նպատակաուղղված են հաշմանդամություն ունեցող անձանց սոցիալական ներառման համար անհրաժեշտ հավասար հնարավորությունների և անկախ կյանքի պայմանների ապահովմանը, առողջապահության, զբաղվածության, կրթության և սոցիալական այլ ոլորտներում նրանց մասնակցությունը խոչընդոտող արգելքների վեր</w:t>
            </w:r>
            <w:r w:rsidR="006E35F5" w:rsidRPr="008C2B55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ա</w:t>
            </w:r>
            <w:r w:rsidRPr="008C2B55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ցմանը:</w:t>
            </w:r>
          </w:p>
          <w:p w:rsidR="000F5FA3" w:rsidRDefault="003A4D8A" w:rsidP="008C2B55">
            <w:pPr>
              <w:spacing w:before="120" w:after="120" w:line="360" w:lineRule="auto"/>
              <w:ind w:firstLine="720"/>
              <w:jc w:val="both"/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</w:pPr>
            <w:r w:rsidRPr="008C2B55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 xml:space="preserve">Համալիր ծրագրի միջոցառումների ցանկը կազմվել է հաշվի առնելով շահագրգիռ գերատեսչություններից, տարածքային և տեղական ինքնակառավարման մարմիններից, հասարակական կազմակերպություններից ստացված գրավոր առաջարկությունները, ինչպես նաև ներառվել էին միջոցառումներ` հիմնվելով ՄԱԿ-ի 2006 թ. «Հաշմանդամություն ունեցող անձանց իրավունքների մասին» կոնվենցիայի իրականացման մասին Հայաստանի սկզբնական զեկույցի վերաբերյալ Հաշմանդամություն ունեցող անձանց իրավունքների հարցերով ՄԱԿ-ի կոմիտեի եզրափակիչ դիտարկումների, կոմիտեի ընդհանուր մեկնաբանությունների վրա: Համալիր ծրագիրը մշակելիս ուսումնասիրվել է մի շարք պետությունների, այդ թվում՝ Եվրոպայի խորհրդրի անդամ պետությունների՝ հաշմանդամություն ունեցող անձանց իրավունքներին առնչվող ռազմավարությունները և գործողությունների ծրագրերը։ </w:t>
            </w:r>
          </w:p>
          <w:p w:rsidR="0084424F" w:rsidRPr="0084424F" w:rsidRDefault="0084424F" w:rsidP="0084424F">
            <w:pPr>
              <w:spacing w:before="120" w:after="120" w:line="360" w:lineRule="auto"/>
              <w:ind w:firstLine="720"/>
              <w:jc w:val="both"/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</w:pPr>
            <w:r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Համալիր ծրագրի</w:t>
            </w:r>
            <w:r w:rsidRPr="0084424F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 xml:space="preserve"> N 2 </w:t>
            </w:r>
            <w:r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 xml:space="preserve">հավելվածով սահմանված միջոցառումների հաշվարկ հիմնավորումները ներկայացված են կից՝ «ֆինանսներ» ֆայլով։ </w:t>
            </w:r>
          </w:p>
        </w:tc>
      </w:tr>
      <w:tr w:rsidR="000F5FA3" w:rsidRPr="008C2B55" w:rsidTr="00741F21">
        <w:tc>
          <w:tcPr>
            <w:tcW w:w="517" w:type="dxa"/>
          </w:tcPr>
          <w:p w:rsidR="000F5FA3" w:rsidRPr="008C2B55" w:rsidRDefault="000F5FA3" w:rsidP="008C2B55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8C2B55">
              <w:rPr>
                <w:rFonts w:ascii="GHEA Grapalat" w:hAnsi="GHEA Grapalat"/>
                <w:b/>
                <w:sz w:val="24"/>
                <w:szCs w:val="24"/>
              </w:rPr>
              <w:lastRenderedPageBreak/>
              <w:t>4.</w:t>
            </w:r>
          </w:p>
        </w:tc>
        <w:tc>
          <w:tcPr>
            <w:tcW w:w="10080" w:type="dxa"/>
          </w:tcPr>
          <w:p w:rsidR="000F5FA3" w:rsidRPr="008C2B55" w:rsidRDefault="000F5FA3" w:rsidP="008C2B55">
            <w:pPr>
              <w:spacing w:line="360" w:lineRule="auto"/>
              <w:jc w:val="both"/>
              <w:rPr>
                <w:rFonts w:ascii="GHEA Grapalat" w:hAnsi="GHEA Grapalat" w:cs="IRTEK Courier"/>
                <w:b/>
                <w:sz w:val="24"/>
                <w:szCs w:val="24"/>
                <w:lang w:val="af-ZA"/>
              </w:rPr>
            </w:pPr>
            <w:r w:rsidRPr="008C2B55">
              <w:rPr>
                <w:rFonts w:ascii="GHEA Grapalat" w:hAnsi="GHEA Grapalat" w:cs="IRTEK Courier"/>
                <w:b/>
                <w:sz w:val="24"/>
                <w:szCs w:val="24"/>
                <w:lang w:val="af-ZA"/>
              </w:rPr>
              <w:t>Նախագծի մշակման գործընթացում ներգրավված ինստիտուտները և անձինք</w:t>
            </w:r>
          </w:p>
        </w:tc>
      </w:tr>
      <w:tr w:rsidR="000F5FA3" w:rsidRPr="008C2B55" w:rsidTr="00741F21">
        <w:trPr>
          <w:trHeight w:val="411"/>
        </w:trPr>
        <w:tc>
          <w:tcPr>
            <w:tcW w:w="517" w:type="dxa"/>
          </w:tcPr>
          <w:p w:rsidR="000F5FA3" w:rsidRPr="008C2B55" w:rsidRDefault="000F5FA3" w:rsidP="008C2B55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080" w:type="dxa"/>
          </w:tcPr>
          <w:p w:rsidR="000F5FA3" w:rsidRPr="008C2B55" w:rsidRDefault="003A4D8A" w:rsidP="008C2B55">
            <w:pPr>
              <w:tabs>
                <w:tab w:val="left" w:pos="1152"/>
              </w:tabs>
              <w:spacing w:before="120" w:after="120" w:line="360" w:lineRule="auto"/>
              <w:ind w:firstLine="720"/>
              <w:jc w:val="both"/>
              <w:rPr>
                <w:rFonts w:ascii="GHEA Grapalat" w:eastAsia="Tahoma" w:hAnsi="GHEA Grapalat" w:cs="Tahoma"/>
                <w:sz w:val="24"/>
                <w:szCs w:val="24"/>
              </w:rPr>
            </w:pP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Նախագիծը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մշակվել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է ՀՀ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աշխատանքի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և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սոցիալական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հարցերի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նախարարության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կողմից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շահագրգիռ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գերատեսչությունների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և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հասարակական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կազմակերպությունների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մասնակցությամբ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։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Համալիր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ծրագրի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նախագծի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մշակմանը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փորձագիտական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աջակցություն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է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ցուցաբերել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«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Հաշմանդամություն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ունեցող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անձանց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իրավունքների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օրակարգ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»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հասարակական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կազմակերպությունը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,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այդ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թվում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՝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աջակցելով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մշակման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և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հանրային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քննարկման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փուլում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հաշմանդամություն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ունեցող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անձանց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հետ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խորհրդակցությունների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անցկացման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հարցում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։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Համալիր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ծրագրի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նախագծի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մշակման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lastRenderedPageBreak/>
              <w:t>փուլում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մասնակցություն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է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ունեցել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ոլորտային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յոթ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հասարակական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կազմակերպություն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և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հաշմանդամություն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ունեցող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ավելի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քան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70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անձ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։ </w:t>
            </w:r>
          </w:p>
        </w:tc>
      </w:tr>
      <w:tr w:rsidR="000F5FA3" w:rsidRPr="008C2B55" w:rsidTr="00741F21">
        <w:trPr>
          <w:trHeight w:val="186"/>
        </w:trPr>
        <w:tc>
          <w:tcPr>
            <w:tcW w:w="517" w:type="dxa"/>
          </w:tcPr>
          <w:p w:rsidR="000F5FA3" w:rsidRPr="008C2B55" w:rsidRDefault="000F5FA3" w:rsidP="008C2B55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8C2B55">
              <w:rPr>
                <w:rFonts w:ascii="GHEA Grapalat" w:hAnsi="GHEA Grapalat"/>
                <w:b/>
                <w:sz w:val="24"/>
                <w:szCs w:val="24"/>
              </w:rPr>
              <w:lastRenderedPageBreak/>
              <w:t>5.</w:t>
            </w:r>
          </w:p>
        </w:tc>
        <w:tc>
          <w:tcPr>
            <w:tcW w:w="10080" w:type="dxa"/>
          </w:tcPr>
          <w:p w:rsidR="000F5FA3" w:rsidRPr="008C2B55" w:rsidRDefault="000F5FA3" w:rsidP="008C2B55">
            <w:pPr>
              <w:spacing w:line="360" w:lineRule="auto"/>
              <w:jc w:val="both"/>
              <w:rPr>
                <w:rFonts w:ascii="GHEA Grapalat" w:hAnsi="GHEA Grapalat" w:cs="IRTEK Courier"/>
                <w:b/>
                <w:sz w:val="24"/>
                <w:szCs w:val="24"/>
                <w:lang w:val="af-ZA"/>
              </w:rPr>
            </w:pPr>
            <w:r w:rsidRPr="008C2B55">
              <w:rPr>
                <w:rFonts w:ascii="GHEA Grapalat" w:hAnsi="GHEA Grapalat" w:cs="IRTEK Courier"/>
                <w:b/>
                <w:sz w:val="24"/>
                <w:szCs w:val="24"/>
                <w:lang w:val="af-ZA"/>
              </w:rPr>
              <w:t>Ակնկալվող արդյունքը</w:t>
            </w:r>
          </w:p>
        </w:tc>
      </w:tr>
      <w:tr w:rsidR="000F5FA3" w:rsidRPr="008C2B55" w:rsidTr="00741F21">
        <w:trPr>
          <w:trHeight w:val="186"/>
        </w:trPr>
        <w:tc>
          <w:tcPr>
            <w:tcW w:w="517" w:type="dxa"/>
          </w:tcPr>
          <w:p w:rsidR="000F5FA3" w:rsidRPr="008C2B55" w:rsidRDefault="000F5FA3" w:rsidP="008C2B55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10080" w:type="dxa"/>
          </w:tcPr>
          <w:p w:rsidR="000F5FA3" w:rsidRPr="008C2B55" w:rsidRDefault="003A4D8A" w:rsidP="008C2B55">
            <w:pPr>
              <w:spacing w:before="120" w:after="120" w:line="360" w:lineRule="auto"/>
              <w:ind w:firstLine="720"/>
              <w:jc w:val="both"/>
              <w:rPr>
                <w:rFonts w:ascii="GHEA Grapalat" w:eastAsia="Tahoma" w:hAnsi="GHEA Grapalat" w:cs="Tahoma"/>
                <w:sz w:val="24"/>
                <w:szCs w:val="24"/>
              </w:rPr>
            </w:pP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Ապահովել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համալիր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ծրագրի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շրջանակներում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հաշմանդամություն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ունեցող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անձանց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իրավունքների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խթանման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և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պաշտպանության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ոլորտում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իրականացվող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ամենամյա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միջոցառումների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,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ծրագրերի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,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գործողությունների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ամբողջությունը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մեկ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փաստաթղթում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,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որի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միջոցով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էլ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ապահովել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հաշմանդամություն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ունեցող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անձանց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իրավունքների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պաշտպանությունը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և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խթանել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նրանց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մասնակցությունը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տնտեսական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,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սոցիալական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,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մշակութային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և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քաղաքական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կյանքին</w:t>
            </w:r>
            <w:proofErr w:type="spellEnd"/>
            <w:r w:rsidRPr="008C2B55">
              <w:rPr>
                <w:rFonts w:ascii="GHEA Grapalat" w:eastAsia="Tahoma" w:hAnsi="GHEA Grapalat" w:cs="Tahoma"/>
                <w:sz w:val="24"/>
                <w:szCs w:val="24"/>
              </w:rPr>
              <w:t>:</w:t>
            </w:r>
          </w:p>
        </w:tc>
      </w:tr>
      <w:tr w:rsidR="000F5FA3" w:rsidRPr="008C2B55" w:rsidTr="00741F21">
        <w:tc>
          <w:tcPr>
            <w:tcW w:w="517" w:type="dxa"/>
          </w:tcPr>
          <w:p w:rsidR="000F5FA3" w:rsidRPr="008C2B55" w:rsidRDefault="000F5FA3" w:rsidP="008C2B55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8C2B55">
              <w:rPr>
                <w:rFonts w:ascii="GHEA Grapalat" w:hAnsi="GHEA Grapalat"/>
                <w:b/>
                <w:sz w:val="24"/>
                <w:szCs w:val="24"/>
              </w:rPr>
              <w:t>6.</w:t>
            </w:r>
          </w:p>
        </w:tc>
        <w:tc>
          <w:tcPr>
            <w:tcW w:w="10080" w:type="dxa"/>
          </w:tcPr>
          <w:p w:rsidR="000F5FA3" w:rsidRPr="008C2B55" w:rsidRDefault="000F5FA3" w:rsidP="008C2B55">
            <w:pPr>
              <w:tabs>
                <w:tab w:val="left" w:pos="1062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C2B5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Բ</w:t>
            </w:r>
            <w:r w:rsidRPr="008C2B55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յուջեում եկամուտների </w:t>
            </w:r>
            <w:r w:rsidRPr="008C2B5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և </w:t>
            </w:r>
            <w:r w:rsidRPr="008C2B55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ծախսերի </w:t>
            </w:r>
            <w:r w:rsidRPr="008C2B5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էական</w:t>
            </w:r>
            <w:r w:rsidRPr="008C2B55">
              <w:rPr>
                <w:rFonts w:ascii="GHEA Grapalat" w:hAnsi="GHEA Grapalat" w:cs="Times Armenian"/>
                <w:b/>
                <w:sz w:val="24"/>
                <w:szCs w:val="24"/>
                <w:lang w:val="hy-AM"/>
              </w:rPr>
              <w:t xml:space="preserve"> </w:t>
            </w:r>
            <w:r w:rsidRPr="008C2B55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ավելաց</w:t>
            </w:r>
            <w:r w:rsidRPr="008C2B5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ումը</w:t>
            </w:r>
            <w:r w:rsidRPr="008C2B55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կամ նվազեց</w:t>
            </w:r>
            <w:r w:rsidRPr="008C2B5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ումը</w:t>
            </w:r>
          </w:p>
        </w:tc>
      </w:tr>
      <w:tr w:rsidR="000F5FA3" w:rsidRPr="0084424F" w:rsidTr="00CD14A0">
        <w:tc>
          <w:tcPr>
            <w:tcW w:w="517" w:type="dxa"/>
          </w:tcPr>
          <w:p w:rsidR="000F5FA3" w:rsidRPr="008C2B55" w:rsidRDefault="000F5FA3" w:rsidP="008C2B55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10080" w:type="dxa"/>
            <w:shd w:val="clear" w:color="auto" w:fill="auto"/>
          </w:tcPr>
          <w:p w:rsidR="00F773BE" w:rsidRPr="001E1F2D" w:rsidRDefault="00F773BE" w:rsidP="008C2B55">
            <w:pPr>
              <w:pStyle w:val="norm"/>
              <w:spacing w:line="360" w:lineRule="auto"/>
              <w:ind w:firstLine="706"/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</w:pPr>
            <w:r w:rsidRPr="001E1F2D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Հաշմանդամություն ունեցող անձանց սոցիալական ներառման 20</w:t>
            </w:r>
            <w:r w:rsidR="002F779B" w:rsidRPr="001E1F2D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23</w:t>
            </w:r>
            <w:r w:rsidRPr="001E1F2D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-2027 թվա</w:t>
            </w:r>
            <w:r w:rsidRPr="001E1F2D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softHyphen/>
              <w:t>կան</w:t>
            </w:r>
            <w:r w:rsidRPr="001E1F2D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softHyphen/>
              <w:t xml:space="preserve">ների համալիր ծրագրով և ծրագրի իրականացումն ապահովող միջոցառումների ցանկով նախատեսվող միջոցառումների ֆինանսավորման հնարավորության </w:t>
            </w:r>
            <w:r w:rsidR="003E611D" w:rsidRPr="001E1F2D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հարցը քննարկվում է</w:t>
            </w:r>
            <w:r w:rsidRPr="001E1F2D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 xml:space="preserve"> յուրաքանչյուր </w:t>
            </w:r>
            <w:r w:rsidR="000D4D6A" w:rsidRPr="001E1F2D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տարի</w:t>
            </w:r>
            <w:r w:rsidRPr="001E1F2D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 xml:space="preserve"> Հայաստանի Հանրապետության պետական բյուջեի նախագծի քննարկման ժամանակ</w:t>
            </w:r>
            <w:r w:rsidR="003E611D" w:rsidRPr="001E1F2D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։</w:t>
            </w:r>
          </w:p>
          <w:p w:rsidR="0016436D" w:rsidRPr="001E1F2D" w:rsidRDefault="008E57AE" w:rsidP="008E57AE">
            <w:pPr>
              <w:pStyle w:val="norm"/>
              <w:spacing w:line="360" w:lineRule="auto"/>
              <w:ind w:firstLine="0"/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</w:pPr>
            <w:r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Միջոցառումների ֆինանսական գնահատականները կցվում են։</w:t>
            </w:r>
          </w:p>
        </w:tc>
      </w:tr>
      <w:tr w:rsidR="000F5FA3" w:rsidRPr="0084424F" w:rsidTr="00741F21">
        <w:tc>
          <w:tcPr>
            <w:tcW w:w="517" w:type="dxa"/>
          </w:tcPr>
          <w:p w:rsidR="000F5FA3" w:rsidRPr="008C2B55" w:rsidRDefault="00913399" w:rsidP="008C2B55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C2B55">
              <w:rPr>
                <w:rFonts w:ascii="GHEA Grapalat" w:hAnsi="GHEA Grapalat" w:cs="Cambria Math"/>
                <w:b/>
                <w:sz w:val="24"/>
                <w:szCs w:val="24"/>
              </w:rPr>
              <w:t>7</w:t>
            </w:r>
            <w:r w:rsidR="000F5FA3" w:rsidRPr="008C2B55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  <w:tc>
          <w:tcPr>
            <w:tcW w:w="10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5FA3" w:rsidRPr="008C2B55" w:rsidRDefault="000F5FA3" w:rsidP="008C2B55">
            <w:pPr>
              <w:tabs>
                <w:tab w:val="left" w:pos="10620"/>
              </w:tabs>
              <w:spacing w:line="360" w:lineRule="auto"/>
              <w:jc w:val="both"/>
              <w:rPr>
                <w:rFonts w:ascii="GHEA Grapalat" w:hAnsi="GHEA Grapalat" w:cs="Arial Unicode"/>
                <w:b/>
                <w:bCs/>
                <w:sz w:val="24"/>
                <w:szCs w:val="24"/>
                <w:lang w:val="hy-AM"/>
              </w:rPr>
            </w:pPr>
            <w:r w:rsidRPr="008C2B55">
              <w:rPr>
                <w:rFonts w:ascii="GHEA Grapalat" w:hAnsi="GHEA Grapalat" w:cs="Arial Unicode"/>
                <w:b/>
                <w:bCs/>
                <w:sz w:val="24"/>
                <w:szCs w:val="24"/>
                <w:lang w:val="hy-AM"/>
              </w:rPr>
              <w:t>Կապը ռազմավարական փաստաթղթերի հետ. Հայաստանի վերափոխման ռազմավարություն 2050, Կառավարության 2021-2026 թթ. ծրագիր, ոլորտային և/կամ այլ ռազմավարություններ</w:t>
            </w:r>
          </w:p>
        </w:tc>
      </w:tr>
      <w:tr w:rsidR="000F5FA3" w:rsidRPr="0084424F" w:rsidTr="00741F21">
        <w:tc>
          <w:tcPr>
            <w:tcW w:w="517" w:type="dxa"/>
          </w:tcPr>
          <w:p w:rsidR="000F5FA3" w:rsidRPr="008C2B55" w:rsidRDefault="000F5FA3" w:rsidP="008C2B55">
            <w:pPr>
              <w:spacing w:line="360" w:lineRule="auto"/>
              <w:ind w:left="36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10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5FA3" w:rsidRPr="008C2B55" w:rsidRDefault="009B5761" w:rsidP="008E57AE">
            <w:pPr>
              <w:autoSpaceDE w:val="0"/>
              <w:autoSpaceDN w:val="0"/>
              <w:adjustRightInd w:val="0"/>
              <w:spacing w:line="360" w:lineRule="auto"/>
              <w:ind w:right="50" w:firstLine="526"/>
              <w:jc w:val="both"/>
              <w:rPr>
                <w:rFonts w:ascii="GHEA Grapalat" w:hAnsi="GHEA Grapalat" w:cs="Arial Unicode"/>
                <w:bCs/>
                <w:sz w:val="24"/>
                <w:szCs w:val="24"/>
                <w:lang w:val="hy-AM"/>
              </w:rPr>
            </w:pPr>
            <w:r w:rsidRPr="008C2B55">
              <w:rPr>
                <w:rFonts w:ascii="GHEA Grapalat" w:hAnsi="GHEA Grapalat" w:cs="Arial Unicode"/>
                <w:bCs/>
                <w:sz w:val="24"/>
                <w:szCs w:val="24"/>
                <w:lang w:val="hy-AM"/>
              </w:rPr>
              <w:t xml:space="preserve">        Նախագիծը փոխկապակցված է Հայաստանի Հանրապետության Կառավարության 2021-2026 թվականների ծրագրի հետ և բխում է 4.6 կետի</w:t>
            </w:r>
            <w:r w:rsidR="003A4D8A" w:rsidRPr="008C2B55">
              <w:rPr>
                <w:rFonts w:ascii="GHEA Grapalat" w:hAnsi="GHEA Grapalat" w:cs="Arial Unicode"/>
                <w:bCs/>
                <w:sz w:val="24"/>
                <w:szCs w:val="24"/>
                <w:lang w:val="hy-AM"/>
              </w:rPr>
              <w:t xml:space="preserve"> 22</w:t>
            </w:r>
            <w:r w:rsidRPr="008C2B55">
              <w:rPr>
                <w:rFonts w:ascii="GHEA Grapalat" w:hAnsi="GHEA Grapalat" w:cs="Arial Unicode"/>
                <w:bCs/>
                <w:sz w:val="24"/>
                <w:szCs w:val="24"/>
                <w:lang w:val="hy-AM"/>
              </w:rPr>
              <w:t>-րդ</w:t>
            </w:r>
            <w:r w:rsidR="003A4D8A" w:rsidRPr="008C2B55">
              <w:rPr>
                <w:rFonts w:ascii="GHEA Grapalat" w:hAnsi="GHEA Grapalat" w:cs="Arial Unicode"/>
                <w:bCs/>
                <w:sz w:val="24"/>
                <w:szCs w:val="24"/>
                <w:lang w:val="hy-AM"/>
              </w:rPr>
              <w:t xml:space="preserve"> «</w:t>
            </w:r>
            <w:r w:rsidR="003A4D8A" w:rsidRPr="008C2B55">
              <w:rPr>
                <w:rFonts w:ascii="GHEA Grapalat" w:hAnsi="GHEA Grapalat"/>
                <w:sz w:val="24"/>
                <w:szCs w:val="24"/>
                <w:lang w:val="hy-AM"/>
              </w:rPr>
              <w:t>Աշխատանքներ են տարվելու՝ բացառելու հաշմանդամության հիմքով խտրականությունը կյանքի բոլոր ոլորտներում, ապահովվելու է հաշմանդամություն ունեցող անձանց հատուկ հաստատություններից դուրս անկախ կյանքի և համայնքում ներառվելու իրավունքի իրացումը</w:t>
            </w:r>
            <w:r w:rsidR="003A4D8A" w:rsidRPr="008C2B55">
              <w:rPr>
                <w:rFonts w:ascii="GHEA Grapalat" w:hAnsi="GHEA Grapalat" w:cs="Arial Unicode"/>
                <w:bCs/>
                <w:sz w:val="24"/>
                <w:szCs w:val="24"/>
                <w:lang w:val="hy-AM"/>
              </w:rPr>
              <w:t>» և 23-րդ</w:t>
            </w:r>
            <w:r w:rsidRPr="008C2B55">
              <w:rPr>
                <w:rFonts w:ascii="GHEA Grapalat" w:hAnsi="GHEA Grapalat" w:cs="Arial Unicode"/>
                <w:bCs/>
                <w:sz w:val="24"/>
                <w:szCs w:val="24"/>
                <w:lang w:val="hy-AM"/>
              </w:rPr>
              <w:t xml:space="preserve"> </w:t>
            </w:r>
            <w:r w:rsidR="003A4D8A" w:rsidRPr="008C2B55">
              <w:rPr>
                <w:rFonts w:ascii="GHEA Grapalat" w:hAnsi="GHEA Grapalat" w:cs="Arial Unicode"/>
                <w:bCs/>
                <w:sz w:val="24"/>
                <w:szCs w:val="24"/>
                <w:lang w:val="hy-AM"/>
              </w:rPr>
              <w:t>պարբերությունների</w:t>
            </w:r>
            <w:r w:rsidRPr="008C2B55">
              <w:rPr>
                <w:rFonts w:ascii="GHEA Grapalat" w:hAnsi="GHEA Grapalat" w:cs="Arial Unicode"/>
                <w:bCs/>
                <w:sz w:val="24"/>
                <w:szCs w:val="24"/>
                <w:lang w:val="hy-AM"/>
              </w:rPr>
              <w:t xml:space="preserve"> դրույթներից` «</w:t>
            </w:r>
            <w:r w:rsidR="003A4D8A" w:rsidRPr="008C2B55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Հաշմանդամություն ունեցող </w:t>
            </w:r>
            <w:r w:rsidR="003A4D8A" w:rsidRPr="008C2B5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անձանց անկախ և արժանապատիվ կյանքն ապահովելու նպատակով կփոխակերպվեն խնամքի ծառայությունները, կստեղծվեն նոր ծառայություններ, և կբարելավվեն արդեն գործող ծրագրերը, այդ թվում՝ աջակցող միջոցների տրամադրման, զբաղվածության և այլն: Կապահովվի հաշմանդամությամբ պայմանավորված ծախսերի փոխհատուցումը</w:t>
            </w:r>
            <w:r w:rsidRPr="008C2B55">
              <w:rPr>
                <w:rFonts w:ascii="GHEA Grapalat" w:hAnsi="GHEA Grapalat" w:cs="Arial Unicode"/>
                <w:bCs/>
                <w:sz w:val="24"/>
                <w:szCs w:val="24"/>
                <w:lang w:val="hy-AM"/>
              </w:rPr>
              <w:t>»։</w:t>
            </w:r>
          </w:p>
        </w:tc>
      </w:tr>
    </w:tbl>
    <w:p w:rsidR="000F5FA3" w:rsidRPr="008C2B55" w:rsidRDefault="000F5FA3" w:rsidP="008C2B55">
      <w:pPr>
        <w:tabs>
          <w:tab w:val="left" w:pos="3078"/>
        </w:tabs>
        <w:spacing w:after="0" w:line="360" w:lineRule="auto"/>
        <w:jc w:val="right"/>
        <w:rPr>
          <w:rFonts w:ascii="GHEA Grapalat" w:hAnsi="GHEA Grapalat" w:cs="Tahoma"/>
          <w:b/>
          <w:bCs/>
          <w:w w:val="80"/>
          <w:sz w:val="24"/>
          <w:szCs w:val="24"/>
          <w:lang w:val="hy-AM"/>
        </w:rPr>
      </w:pPr>
    </w:p>
    <w:p w:rsidR="000F5FA3" w:rsidRPr="008C2B55" w:rsidRDefault="000F5FA3" w:rsidP="008C2B55">
      <w:pPr>
        <w:tabs>
          <w:tab w:val="left" w:pos="3078"/>
        </w:tabs>
        <w:spacing w:after="0" w:line="360" w:lineRule="auto"/>
        <w:jc w:val="right"/>
        <w:rPr>
          <w:rFonts w:ascii="GHEA Grapalat" w:hAnsi="GHEA Grapalat" w:cs="Tahoma"/>
          <w:b/>
          <w:bCs/>
          <w:w w:val="80"/>
          <w:sz w:val="24"/>
          <w:szCs w:val="24"/>
          <w:lang w:val="hy-AM"/>
        </w:rPr>
      </w:pPr>
    </w:p>
    <w:p w:rsidR="000F5FA3" w:rsidRPr="008C2B55" w:rsidRDefault="000F5FA3" w:rsidP="008C2B55">
      <w:pPr>
        <w:tabs>
          <w:tab w:val="left" w:pos="3078"/>
        </w:tabs>
        <w:spacing w:after="0" w:line="360" w:lineRule="auto"/>
        <w:jc w:val="right"/>
        <w:rPr>
          <w:rFonts w:ascii="GHEA Grapalat" w:hAnsi="GHEA Grapalat" w:cs="Tahoma"/>
          <w:b/>
          <w:bCs/>
          <w:w w:val="80"/>
          <w:sz w:val="24"/>
          <w:szCs w:val="24"/>
          <w:lang w:val="hy-AM"/>
        </w:rPr>
      </w:pPr>
    </w:p>
    <w:p w:rsidR="000F5FA3" w:rsidRPr="008C2B55" w:rsidRDefault="000F5FA3" w:rsidP="008C2B55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A64D9C" w:rsidRPr="008C2B55" w:rsidRDefault="00A64D9C" w:rsidP="008C2B55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sectPr w:rsidR="00A64D9C" w:rsidRPr="008C2B55" w:rsidSect="00B9719B">
      <w:pgSz w:w="12240" w:h="15840"/>
      <w:pgMar w:top="1296" w:right="990" w:bottom="954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DC6640"/>
    <w:multiLevelType w:val="hybridMultilevel"/>
    <w:tmpl w:val="D9DC5780"/>
    <w:lvl w:ilvl="0" w:tplc="4214451E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7757"/>
    <w:rsid w:val="000D4D6A"/>
    <w:rsid w:val="000F5FA3"/>
    <w:rsid w:val="0014588F"/>
    <w:rsid w:val="0016436D"/>
    <w:rsid w:val="001E1F2D"/>
    <w:rsid w:val="002D2F07"/>
    <w:rsid w:val="002F779B"/>
    <w:rsid w:val="003514E7"/>
    <w:rsid w:val="003A4D8A"/>
    <w:rsid w:val="003E2403"/>
    <w:rsid w:val="003E611D"/>
    <w:rsid w:val="00472B3B"/>
    <w:rsid w:val="00533A99"/>
    <w:rsid w:val="00543C2C"/>
    <w:rsid w:val="005F0FD8"/>
    <w:rsid w:val="00601910"/>
    <w:rsid w:val="006A4294"/>
    <w:rsid w:val="006E35F5"/>
    <w:rsid w:val="006F7757"/>
    <w:rsid w:val="0070346A"/>
    <w:rsid w:val="007046D1"/>
    <w:rsid w:val="007075BD"/>
    <w:rsid w:val="0081440C"/>
    <w:rsid w:val="0084424F"/>
    <w:rsid w:val="00855B11"/>
    <w:rsid w:val="008B7CC7"/>
    <w:rsid w:val="008C2B55"/>
    <w:rsid w:val="008E57AE"/>
    <w:rsid w:val="00913399"/>
    <w:rsid w:val="009620AF"/>
    <w:rsid w:val="009B01E6"/>
    <w:rsid w:val="009B5761"/>
    <w:rsid w:val="009F7911"/>
    <w:rsid w:val="00A059A1"/>
    <w:rsid w:val="00A3570C"/>
    <w:rsid w:val="00A64D9C"/>
    <w:rsid w:val="00B0275D"/>
    <w:rsid w:val="00BB4AAE"/>
    <w:rsid w:val="00BF60B0"/>
    <w:rsid w:val="00C96EF7"/>
    <w:rsid w:val="00CA5975"/>
    <w:rsid w:val="00CD14A0"/>
    <w:rsid w:val="00D16F2D"/>
    <w:rsid w:val="00D745C2"/>
    <w:rsid w:val="00DC613C"/>
    <w:rsid w:val="00DC77C6"/>
    <w:rsid w:val="00DD4627"/>
    <w:rsid w:val="00E37D18"/>
    <w:rsid w:val="00EA2162"/>
    <w:rsid w:val="00EA7DD4"/>
    <w:rsid w:val="00ED72EC"/>
    <w:rsid w:val="00F07E48"/>
    <w:rsid w:val="00F77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6B287B"/>
  <w15:chartTrackingRefBased/>
  <w15:docId w15:val="{5C525473-4BEF-4568-8792-134D15BE8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5FA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Normal bullet 2,Bullet list,List Paragraph1,Numbered List,1st level - Bullet List Paragraph,Lettre d'introduction,lp1,References,Bullets,NUMBERED PARAGRAPH,Bullet1"/>
    <w:basedOn w:val="Normal"/>
    <w:link w:val="ListParagraphChar"/>
    <w:uiPriority w:val="34"/>
    <w:qFormat/>
    <w:rsid w:val="000F5FA3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Normal bullet 2 Char,Bullet list Char,List Paragraph1 Char,Numbered List Char,1st level - Bullet List Paragraph Char,Lettre d'introduction Char"/>
    <w:link w:val="ListParagraph"/>
    <w:uiPriority w:val="34"/>
    <w:qFormat/>
    <w:locked/>
    <w:rsid w:val="000F5FA3"/>
  </w:style>
  <w:style w:type="paragraph" w:styleId="NormalWeb">
    <w:name w:val="Normal (Web)"/>
    <w:basedOn w:val="Normal"/>
    <w:uiPriority w:val="99"/>
    <w:unhideWhenUsed/>
    <w:rsid w:val="000F5F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">
    <w:name w:val="norm"/>
    <w:basedOn w:val="Normal"/>
    <w:link w:val="normChar"/>
    <w:qFormat/>
    <w:rsid w:val="00F773B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F773BE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58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58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248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6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2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3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5</Pages>
  <Words>974</Words>
  <Characters>5552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Arpine.Hayrapetyan</dc:creator>
  <cp:keywords>https:/mul2-mss.gov.am/tasks/1564768/oneclick/himnavorum_hamalir.docx?token=e321b6959defa4cab8bac54dbdcfa3da</cp:keywords>
  <dc:description/>
  <cp:lastModifiedBy>Arpine.Hayrapetyan</cp:lastModifiedBy>
  <cp:revision>17</cp:revision>
  <dcterms:created xsi:type="dcterms:W3CDTF">2022-11-03T06:20:00Z</dcterms:created>
  <dcterms:modified xsi:type="dcterms:W3CDTF">2023-04-14T07:34:00Z</dcterms:modified>
</cp:coreProperties>
</file>