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42B" w:rsidRDefault="0016442B" w:rsidP="0016442B">
      <w:pPr>
        <w:tabs>
          <w:tab w:val="left" w:pos="990"/>
        </w:tabs>
        <w:spacing w:after="0"/>
        <w:ind w:firstLine="567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16442B" w:rsidRDefault="0016442B" w:rsidP="0016442B">
      <w:pPr>
        <w:tabs>
          <w:tab w:val="left" w:pos="990"/>
        </w:tabs>
        <w:spacing w:after="0"/>
        <w:ind w:firstLine="567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16442B" w:rsidRDefault="0016442B" w:rsidP="0016442B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B529C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529C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529C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C1496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2023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ԹՎԱԿԱՆԻ ՄԱՅԻՍԻ </w:t>
      </w:r>
      <w:r w:rsidRPr="00CF3764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18-Ի </w:t>
      </w:r>
      <w:r w:rsidRPr="002A5BF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N</w:t>
      </w:r>
      <w:r w:rsidRPr="00CA16E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753-Ն ՈՐՈՇՄԱՆ ՄԵՋ ՓՈՓՈԽՈՒԹՅՈՒՆՆԵՐ </w:t>
      </w:r>
      <w:r w:rsidRPr="002E07F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2E07F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»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 ՀԱՆՐԱՊԵՏՈՒԹՅԱՆ ԿԱՌԱՎԱՐՈՒԹՅԱՆ</w:t>
      </w:r>
    </w:p>
    <w:p w:rsidR="0016442B" w:rsidRPr="00B529C5" w:rsidRDefault="0016442B" w:rsidP="0016442B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ՈՐՈՇՄԱՆ ՆԱԽԱԳԾԻ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16442B" w:rsidRDefault="0016442B" w:rsidP="0016442B">
      <w:pPr>
        <w:tabs>
          <w:tab w:val="left" w:pos="720"/>
          <w:tab w:val="left" w:pos="990"/>
        </w:tabs>
        <w:spacing w:after="0"/>
        <w:ind w:firstLine="567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16442B" w:rsidRDefault="0016442B" w:rsidP="0016442B">
      <w:pPr>
        <w:pStyle w:val="ListParagraph"/>
        <w:numPr>
          <w:ilvl w:val="0"/>
          <w:numId w:val="1"/>
        </w:numPr>
        <w:spacing w:after="0" w:line="360" w:lineRule="auto"/>
        <w:ind w:left="0" w:firstLine="562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Իրավական ակտի ընդունման ա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նհրաժեշտությունը</w:t>
      </w:r>
      <w:proofErr w:type="spellEnd"/>
    </w:p>
    <w:p w:rsidR="0016442B" w:rsidRPr="000624E2" w:rsidRDefault="0016442B" w:rsidP="0016442B">
      <w:pPr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2023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թվականի մայիսի 18-ի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       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753-Ն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որոշման մեջ փոփոխություններ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ՀՀ կառավարության որոշման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0624E2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ախագծի ընդունման անհրաժեշտությունը պայմանավորված է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նախատեսվող փոփոխությունները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Մատենադարան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Մեսրոպ Մաշտոցի անվան հին ձեռագրերի գիտահետազոտական ինստիտուտ» հիմնադրամի պետական գրանցում ստացած կանոնադրության մեջ նույնպես արտացոլելու հանգամանքով:</w:t>
      </w:r>
    </w:p>
    <w:p w:rsidR="0016442B" w:rsidRDefault="0016442B" w:rsidP="0016442B">
      <w:pPr>
        <w:tabs>
          <w:tab w:val="left" w:pos="990"/>
          <w:tab w:val="left" w:pos="126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16442B" w:rsidRDefault="0016442B" w:rsidP="0016442B">
      <w:pPr>
        <w:pStyle w:val="ListParagraph"/>
        <w:numPr>
          <w:ilvl w:val="0"/>
          <w:numId w:val="1"/>
        </w:numPr>
        <w:tabs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2023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թվականի մայիսի 18-ի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       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753-Ն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որոշման մեջ փոփոխություններ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ՀՀ կառավարության որոշման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0624E2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ախագծ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ով նախատեսվում է փոփոխությունների կատարումը արտացոլել ոչ միայն ՀՀ կառավարության 2017 թվականի հուլիսի 20-ի </w:t>
      </w:r>
      <w:r w:rsidRPr="008A1BA8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N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927-Ն որոշմամբ հաստատված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Մատենադարան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Մեսրոպ Մաշտոցի անվան հին ձեռագրերի գիտահետազոտական ինստիտուտ» հիմնադրամի կանոնադրության մեջ,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այլև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Մատենադարանի՝ </w:t>
      </w:r>
      <w:r>
        <w:rPr>
          <w:rFonts w:ascii="GHEA Grapalat" w:eastAsia="Times New Roman" w:hAnsi="GHEA Grapalat" w:cs="Sylfaen"/>
          <w:sz w:val="24"/>
          <w:szCs w:val="24"/>
        </w:rPr>
        <w:t>2022 թվականի մարտի 11-ին հաստատված և 2022 թվականի ապրիլի 4-ին պետական գրանցում ստացած կանոնադրություն մեջ: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3</w:t>
      </w:r>
      <w:r>
        <w:rPr>
          <w:rFonts w:ascii="Cambria Math" w:eastAsia="Times New Roman" w:hAnsi="Cambria Math" w:cs="Cambria Math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Նախագծի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մշակման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գործընթացում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ներգրավված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ինստիտուտները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անձինք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.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Նախագիծը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մշակվել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է ՀՀ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կրթության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գիտության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մշակույթի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սպորտի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կողմից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4</w:t>
      </w:r>
      <w:r>
        <w:rPr>
          <w:rFonts w:ascii="Cambria Math" w:eastAsia="Times New Roman" w:hAnsi="Cambria Math" w:cs="Cambria Math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Ակնկալվող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արդյունքը</w:t>
      </w:r>
      <w:proofErr w:type="spellEnd"/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2023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թվականի մայիսի 18-ի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         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753-Ն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որոշման մեջ փոփոխություններ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ՀՀ կառավարության որոշման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lastRenderedPageBreak/>
        <w:t xml:space="preserve">նախագծի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ընդունմամբ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կկանոնակարգվի նախատեսվող փոփոխությունների ընդհանուր մոտեցումը: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5</w:t>
      </w:r>
      <w:r>
        <w:rPr>
          <w:rFonts w:ascii="Cambria Math" w:eastAsia="Times New Roman" w:hAnsi="Cambria Math" w:cs="Times New Roman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Լրացուցիչ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ֆինանսական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միջոցների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անհրաժեշտությունը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և</w:t>
      </w:r>
      <w:r>
        <w:rPr>
          <w:rFonts w:eastAsia="Times New Roman"/>
          <w:b/>
          <w:sz w:val="24"/>
          <w:szCs w:val="24"/>
          <w:lang w:val="af-ZA" w:eastAsia="ru-RU"/>
        </w:rPr>
        <w:t> 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պետական</w:t>
      </w:r>
      <w:proofErr w:type="spellEnd"/>
      <w:r>
        <w:rPr>
          <w:rFonts w:eastAsia="Times New Roman"/>
          <w:b/>
          <w:sz w:val="24"/>
          <w:szCs w:val="24"/>
          <w:lang w:val="af-ZA" w:eastAsia="ru-RU"/>
        </w:rPr>
        <w:t> 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բյուջեի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եկամուտներում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ծախսերում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սպասվելիք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փոփոխությունները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.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2023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թվականի մայիսի 18-ի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                    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753-Ն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որոշման մեջ փոփոխություններ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ՀՀ կառավարության որոշման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նախագծի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ընդունման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կապակցությամբ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լրացուցիչ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ֆինանսական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միջոցների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անհրաժեշտություն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չի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առաջանում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պետական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բյուջեի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ծախսերում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ավելացում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չի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նախատեսվում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6</w:t>
      </w:r>
      <w:r>
        <w:rPr>
          <w:rFonts w:ascii="Cambria Math" w:eastAsia="Times New Roman" w:hAnsi="Cambria Math" w:cs="Cambria Math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Կապը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ռազմավարական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փաստաթղթերի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հետ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.</w:t>
      </w:r>
    </w:p>
    <w:p w:rsidR="0016442B" w:rsidRDefault="0016442B" w:rsidP="001644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2023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թվականի մայիսի 18-ի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         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753-Ն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որոշման մեջ փոփոխություններ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9146D9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146D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ՀՀ կառավարության որոշման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նախագծի ընդունումը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բխում է ՀՀ կառավարության 2021-2026 թթ</w:t>
      </w:r>
      <w:r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ծրագրի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4</w:t>
      </w:r>
      <w:r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4, 4</w:t>
      </w:r>
      <w:r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9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ենթակետերով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սահման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ված դրույթներից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16442B" w:rsidRPr="00B529C5" w:rsidRDefault="0016442B" w:rsidP="0016442B">
      <w:pPr>
        <w:spacing w:after="0" w:line="240" w:lineRule="auto"/>
        <w:ind w:firstLine="567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5C57B8" w:rsidRPr="0016442B" w:rsidRDefault="005C57B8">
      <w:pPr>
        <w:rPr>
          <w:lang w:val="af-ZA"/>
        </w:rPr>
      </w:pPr>
      <w:bookmarkStart w:id="0" w:name="_GoBack"/>
      <w:bookmarkEnd w:id="0"/>
    </w:p>
    <w:sectPr w:rsidR="005C57B8" w:rsidRPr="0016442B" w:rsidSect="00351B02">
      <w:pgSz w:w="11906" w:h="16838"/>
      <w:pgMar w:top="1134" w:right="850" w:bottom="99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45A9F"/>
    <w:multiLevelType w:val="hybridMultilevel"/>
    <w:tmpl w:val="0610D5EE"/>
    <w:lvl w:ilvl="0" w:tplc="D4EAD744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27"/>
    <w:rsid w:val="0016442B"/>
    <w:rsid w:val="005C57B8"/>
    <w:rsid w:val="00AD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CEEE4C-4C1B-4024-9581-EA713BBC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42B"/>
    <w:pPr>
      <w:spacing w:after="200" w:line="276" w:lineRule="auto"/>
    </w:pPr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Sargsyan</dc:creator>
  <cp:keywords/>
  <dc:description/>
  <cp:lastModifiedBy>Lusine Sargsyan</cp:lastModifiedBy>
  <cp:revision>2</cp:revision>
  <dcterms:created xsi:type="dcterms:W3CDTF">2023-06-07T10:07:00Z</dcterms:created>
  <dcterms:modified xsi:type="dcterms:W3CDTF">2023-06-07T10:07:00Z</dcterms:modified>
</cp:coreProperties>
</file>