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50" w:rsidRPr="00C30E43" w:rsidRDefault="00B40350" w:rsidP="00FF66F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30E43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826000" w:rsidRPr="00C30E43" w:rsidRDefault="008E2C27" w:rsidP="00FF66F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0E43">
        <w:rPr>
          <w:rFonts w:ascii="GHEA Grapalat" w:hAnsi="GHEA Grapalat"/>
          <w:b/>
          <w:bCs/>
          <w:sz w:val="24"/>
          <w:szCs w:val="24"/>
          <w:lang w:val="hy-AM"/>
        </w:rPr>
        <w:t>«ԾԱՌԱՅՈՒԹՅՈՒՆՆԵՐԻ ԱԶԱՏ ԱՌ</w:t>
      </w:r>
      <w:r w:rsidR="00EF2A9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C30E43">
        <w:rPr>
          <w:rFonts w:ascii="GHEA Grapalat" w:hAnsi="GHEA Grapalat"/>
          <w:b/>
          <w:bCs/>
          <w:sz w:val="24"/>
          <w:szCs w:val="24"/>
          <w:lang w:val="hy-AM"/>
        </w:rPr>
        <w:t>ՏՐԻ, ՀԻՄՆԱԴՐՄԱՆ, ԳՈՐԾՈՒՆԵՈՒԹՅԱՆ և ՆԵՐԴՐՈՒՄՆԵՐԻ ԻՐԱԿԱՆԱՑՄԱՆ ՄԱՍԻՆ» ՀԱՄԱՁԱՅՆԱԳՐԻ</w:t>
      </w:r>
      <w:r w:rsidR="00B45AD5" w:rsidRPr="00C30E43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</w:t>
      </w:r>
      <w:r w:rsidRPr="00C30E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31B5C" w:rsidRPr="00C30E43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  <w:r w:rsidR="00D31B5C" w:rsidRPr="00C30E43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D31B5C" w:rsidRPr="00C30E43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3B52C7" w:rsidRPr="00C30E43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D31B5C" w:rsidRPr="00C30E43">
        <w:rPr>
          <w:rFonts w:ascii="GHEA Grapalat" w:hAnsi="GHEA Grapalat"/>
          <w:b/>
          <w:bCs/>
          <w:sz w:val="24"/>
          <w:szCs w:val="24"/>
          <w:lang w:val="hy-AM"/>
        </w:rPr>
        <w:t>ԱՌԱՋԱՐԿՈՒԹՅՈՒՆՆԵՐԻ</w:t>
      </w:r>
    </w:p>
    <w:p w:rsidR="00DB114C" w:rsidRPr="00FF66F7" w:rsidRDefault="00DB114C" w:rsidP="00FF66F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2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2"/>
        <w:gridCol w:w="9"/>
        <w:gridCol w:w="97"/>
        <w:gridCol w:w="4431"/>
        <w:gridCol w:w="2449"/>
      </w:tblGrid>
      <w:tr w:rsidR="009060DB" w:rsidRPr="00EF2A97" w:rsidTr="009060DB">
        <w:trPr>
          <w:trHeight w:val="188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060DB" w:rsidRPr="00683CE8" w:rsidRDefault="009060DB" w:rsidP="00683CE8">
            <w:pPr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F2A97"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8E2C27"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060DB" w:rsidRPr="00683CE8" w:rsidRDefault="008E2C27" w:rsidP="00683CE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="009060DB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.05.2023թ.</w:t>
            </w:r>
          </w:p>
        </w:tc>
      </w:tr>
      <w:tr w:rsidR="009060DB" w:rsidRPr="00EF2A97" w:rsidTr="00127946">
        <w:trPr>
          <w:trHeight w:val="187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060DB" w:rsidRPr="00683CE8" w:rsidRDefault="009060DB" w:rsidP="00683CE8">
            <w:pPr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060DB" w:rsidRPr="00683CE8" w:rsidRDefault="009060DB" w:rsidP="00683CE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8E2C27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19995-2023</w:t>
            </w:r>
          </w:p>
        </w:tc>
      </w:tr>
      <w:tr w:rsidR="009060DB" w:rsidRPr="008E2C27" w:rsidTr="00DD72F2">
        <w:trPr>
          <w:trHeight w:val="240"/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8E2C27" w:rsidRPr="00B45AD5" w:rsidRDefault="008E2C27" w:rsidP="00683CE8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Նախագիծը չի պարունակում Հայաստանի Հանրապետության օրենքին հակասող նորմեր, սակայն պարունակում է օրենքի փոփոխություն կամ նոր օրենքի ընդունում նախատեսող նորմեր:</w:t>
            </w:r>
          </w:p>
          <w:p w:rsidR="008E2C27" w:rsidRPr="00B45AD5" w:rsidRDefault="008E2C27" w:rsidP="00683CE8">
            <w:pPr>
              <w:pStyle w:val="Heading10"/>
              <w:shd w:val="clear" w:color="auto" w:fill="auto"/>
              <w:spacing w:before="0" w:after="0" w:line="276" w:lineRule="auto"/>
              <w:ind w:right="-8"/>
              <w:outlineLvl w:val="9"/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Մասնավորպես՝ Նախագծի 1-ին հոդվածի 1-ին մասի 10-րդ, 16-րդ և 20-րդ կետերում օգտագործվող տերմինները ՀՀ օրենսդրությամբ կարգավորված չեն, ուստի առաջարկվում է «Առևտրի և ծառայությունների մասին» օրենքում լրացնել «ծառայության բացառիկ մատակարար», «ծառայության մենա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շնոր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հային մատակարար», իսկ «Արժութային կարգավոր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ման և արժութային վերահսկողության մասին» օրեն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քում՝ «ազատ օգտագործ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 xml:space="preserve">վող արժույթ» տերմինների հասկացությունները: </w:t>
            </w:r>
          </w:p>
          <w:p w:rsidR="008E2C27" w:rsidRPr="00B45AD5" w:rsidRDefault="008E2C27" w:rsidP="00683CE8">
            <w:pPr>
              <w:pStyle w:val="Heading10"/>
              <w:shd w:val="clear" w:color="auto" w:fill="auto"/>
              <w:spacing w:before="0" w:after="0" w:line="276" w:lineRule="auto"/>
              <w:ind w:right="-8"/>
              <w:outlineLvl w:val="9"/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Բացի այդ՝ ՀՀ օրենսդրությունում բացակայում է նաև Նախագծի 33-րդ հոդվածով սահմանված «</w:t>
            </w:r>
            <w:bookmarkStart w:id="0" w:name="bookmark42"/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Էքսպրոպրիացիա (</w:t>
            </w:r>
            <w:bookmarkEnd w:id="0"/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սեփակա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նազր</w:t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="00683CE8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/>
                <w:b w:val="0"/>
                <w:bCs w:val="0"/>
                <w:sz w:val="24"/>
                <w:szCs w:val="30"/>
                <w:lang w:val="hy-AM"/>
              </w:rPr>
              <w:t>կում)» տերմինը:</w:t>
            </w:r>
          </w:p>
          <w:p w:rsidR="009060DB" w:rsidRPr="00B45AD5" w:rsidRDefault="008E2C27" w:rsidP="00683CE8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/>
                <w:szCs w:val="30"/>
                <w:lang w:val="hy-AM"/>
              </w:rPr>
              <w:t xml:space="preserve">Միաժամանակ հայտնում եմ, որ ՀՀ լիազոր մարմնի կողմից ԱՊՀ մասնակից այլ պետությունների լիազոր մարմնին անձնական տվյալներ փոխանցելու դեպքում Նախագիծը </w:t>
            </w:r>
            <w:r w:rsidRPr="00B45AD5">
              <w:rPr>
                <w:rFonts w:ascii="GHEA Grapalat" w:eastAsia="Calibri" w:hAnsi="GHEA Grapalat"/>
                <w:szCs w:val="30"/>
                <w:lang w:val="hy-AM"/>
              </w:rPr>
              <w:lastRenderedPageBreak/>
              <w:t>ենթակա կլինի վավերացման ՀՀ Սահմանադրության 116-րդ հոդվածի 1-ին մասի 1-ին, 5-րդ և «Միջազգային պայմանագրերի մասին» օրենքի 10-րդ հոդվածի 2-րդ մասի 1-ին, 5-րդ կետերով, իսկ Հայաստանի Հանրապետության համար ֆի</w:t>
            </w:r>
            <w:r w:rsidRPr="00B45AD5">
              <w:rPr>
                <w:rFonts w:ascii="GHEA Grapalat" w:eastAsia="Calibri" w:hAnsi="GHEA Grapalat"/>
                <w:szCs w:val="30"/>
                <w:lang w:val="hy-AM"/>
              </w:rPr>
              <w:softHyphen/>
              <w:t>նան</w:t>
            </w:r>
            <w:r w:rsidRPr="00B45AD5">
              <w:rPr>
                <w:rFonts w:ascii="GHEA Grapalat" w:eastAsia="Calibri" w:hAnsi="GHEA Grapalat"/>
                <w:szCs w:val="30"/>
                <w:lang w:val="hy-AM"/>
              </w:rPr>
              <w:softHyphen/>
              <w:t>սական կամ գույքային պարտավորություններ նախատեսելու դեպքում ևս Նախագիծը ենթակա կլինի վավերացման: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0DB" w:rsidRPr="00FF66F7" w:rsidRDefault="0024130D" w:rsidP="00683CE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62CEA" w:rsidRPr="00FF66F7" w:rsidTr="009060DB">
        <w:trPr>
          <w:trHeight w:val="240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62CEA" w:rsidRPr="00C30E43" w:rsidRDefault="002A2697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30E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C30E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C30E4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C30E4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E2C27" w:rsidRPr="00C30E4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62CEA" w:rsidRPr="00C30E43" w:rsidRDefault="008E2C27" w:rsidP="00FF66F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="00827244" w:rsidRPr="00C30E43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="00827244"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8E4BD3" w:rsidRPr="00C30E43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="008E4BD3"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827244"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FF66F7" w:rsidTr="009060DB">
        <w:trPr>
          <w:trHeight w:val="240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62CEA" w:rsidRPr="00C30E43" w:rsidRDefault="00C62CEA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62CEA" w:rsidRPr="00C30E43" w:rsidRDefault="008E4BD3" w:rsidP="00FF66F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E2C27" w:rsidRPr="00C30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20920-2023</w:t>
            </w:r>
          </w:p>
        </w:tc>
      </w:tr>
      <w:tr w:rsidR="00357919" w:rsidRPr="0022541A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C27" w:rsidRPr="00C30E43" w:rsidRDefault="008E2C27" w:rsidP="008E2C27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«Ծառայությունների ազատ առևտրի, հիմնադրման, գործու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նեու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թյան և ներդրումների իրականացման մասին» համաձայնագրի նախագծում (այսուհետ՝ Նախագիծ) առկա են դրույթներ (մասնա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վորապես՝ 32-րդ «Վնասի փոխհատուցումը» հոդված), որոնցով սահմանված պայմանների ի հայտ գալու դեպքում կարող է ՀՀ պետական բյուջեից լրացուցիչ ծախսերի հատկաց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ման անհրաժեշտություն առաջանալ:</w:t>
            </w:r>
          </w:p>
          <w:p w:rsidR="00357919" w:rsidRPr="00C30E43" w:rsidRDefault="008E2C27" w:rsidP="00C30E43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Միաժամանակ, Նախագծի ընդունման ազդեցությունը բյուջեի եկամուտների վրա կլինի բացասական, քանի որ Նախագծի մի շարք հոդվածներով սահմանված են լիցենզիաներ, թույլտվու</w:t>
            </w:r>
            <w:r w:rsidR="00C30E43"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 xml:space="preserve">թյուններ կամ որակավորման պահանջներ չկիրառելու դրույթներ (Նախագծի Հավելված Ե-ի «Ֆինանսական ծառայությունների առևտուրը» դրույթը), ինչպես նաև առավել բարենպաստության ռեժիմներ կիրառելու սկզբունքներ (մասնավորապես՝ 14-րդ </w:t>
            </w:r>
            <w:bookmarkStart w:id="1" w:name="bookmark10"/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«Առավել բարենպաստության ռեժիմը</w:t>
            </w:r>
            <w:bookmarkEnd w:id="1"/>
            <w:r w:rsidRPr="00C30E43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» հոդված):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7919" w:rsidRPr="00C30E43" w:rsidRDefault="0024130D" w:rsidP="00B45AD5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E4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685732" w:rsidRPr="00C30E43" w:rsidRDefault="00E76C8F" w:rsidP="00683CE8">
            <w:pPr>
              <w:spacing w:after="0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C30E4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</w:t>
            </w:r>
            <w:r w:rsidRPr="00C30E43">
              <w:rPr>
                <w:rFonts w:ascii="GHEA Grapalat" w:hAnsi="GHEA Grapalat" w:cs="Courier New"/>
                <w:sz w:val="24"/>
                <w:szCs w:val="24"/>
                <w:lang w:val="hy-AM"/>
              </w:rPr>
              <w:t>«Միջազգային պայմանագրերի մասին» օրենքի 10-րդ հոդվածի 2-րդ մասի 4-րդ կետով նախատեսված հիմքով</w:t>
            </w:r>
            <w:r w:rsidR="00A50D6F" w:rsidRPr="00C30E4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համաձայնագիրը</w:t>
            </w:r>
            <w:r w:rsidRPr="00C30E4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կ</w:t>
            </w:r>
            <w:r w:rsidR="00965DD6" w:rsidRPr="00C30E43">
              <w:rPr>
                <w:rFonts w:ascii="GHEA Grapalat" w:hAnsi="GHEA Grapalat" w:cs="Courier New"/>
                <w:sz w:val="24"/>
                <w:szCs w:val="24"/>
                <w:lang w:val="hy-AM"/>
              </w:rPr>
              <w:t>ներկայացվի</w:t>
            </w:r>
            <w:r w:rsidRPr="00C30E4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Ազգային ժողովի վավերացմանը։</w:t>
            </w:r>
          </w:p>
        </w:tc>
      </w:tr>
      <w:tr w:rsidR="00713373" w:rsidRPr="00FF66F7" w:rsidTr="009060DB">
        <w:trPr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373" w:rsidRPr="00683CE8" w:rsidRDefault="00986023" w:rsidP="00683CE8">
            <w:pPr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713373"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F1856" w:rsidRPr="00683C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373" w:rsidRPr="00683CE8" w:rsidRDefault="00EF1856" w:rsidP="00683CE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D1068B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683CE8" w:rsidRPr="00683CE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="00D1068B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="00411F49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D1068B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13373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683CE8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713373" w:rsidRPr="00FF66F7" w:rsidTr="009060DB">
        <w:trPr>
          <w:trHeight w:val="376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373" w:rsidRPr="00683CE8" w:rsidRDefault="00713373" w:rsidP="00683CE8">
            <w:pPr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373" w:rsidRPr="00683CE8" w:rsidRDefault="00713373" w:rsidP="00683CE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F1856" w:rsidRPr="00683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01/8894-2023</w:t>
            </w:r>
          </w:p>
        </w:tc>
      </w:tr>
      <w:tr w:rsidR="009311D9" w:rsidRPr="0022541A" w:rsidTr="00DD72F2">
        <w:trPr>
          <w:gridBefore w:val="1"/>
          <w:wBefore w:w="9" w:type="dxa"/>
          <w:tblCellSpacing w:w="0" w:type="dxa"/>
          <w:jc w:val="center"/>
        </w:trPr>
        <w:tc>
          <w:tcPr>
            <w:tcW w:w="73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3650" w:rsidRPr="00B45AD5" w:rsidRDefault="00D33650" w:rsidP="00683CE8">
            <w:pPr>
              <w:spacing w:after="0"/>
              <w:ind w:firstLine="17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 xml:space="preserve">«Լիցենզավորման մասին» ՀՀ օրենքի 3-րդ հոդվածի 5-րդ պարբերությամբ սահմանված է «լիցենզավորված անձ` իրավաբանական կամ ֆիզիկական անձ կամ անհատ ձեռնարկատեր, ինչպես նաև պետական կամ տեղական ինքնակառավարման մարմին չհանդիսացող պետական կամ համայնքի հիմնարկ, որն օրենքով սահմանված կարգով ստացել է լիցենզավորման ենթակա գործունեությամբ զբաղվելու լիցենզիա» հասկացությունը: Միաժամանակ սույն օրենքի 7-րդ հոդվածի 1-ին մասով սահմանված է` «լիցենզավորման ենթակա գործունեության տեսակներով զբաղվելու իրավունք ունեն իրավաբանական և ֆիզիկական անձինք, ինչպես նաև անհատ ձեռնարկատերը»: </w:t>
            </w:r>
          </w:p>
          <w:p w:rsidR="00D33650" w:rsidRPr="00B45AD5" w:rsidRDefault="00D33650" w:rsidP="00683CE8">
            <w:pPr>
              <w:spacing w:after="0"/>
              <w:ind w:firstLine="17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 xml:space="preserve">ՀՀ «Քաղաքացիական օրենսգրքի» 61-րդ հոդվածի 2-րդ մասը սահմանում է, որ ներկայացուցչությունները և մասնաճյուղերն իրավաբանական անձինք չեն ու գործում են իրավաբանական անձի հաստատած կանոնադրությունների հիման վրա: </w:t>
            </w:r>
          </w:p>
          <w:p w:rsidR="00D33650" w:rsidRPr="00B45AD5" w:rsidRDefault="00D33650" w:rsidP="00683CE8">
            <w:pPr>
              <w:spacing w:after="0"/>
              <w:ind w:firstLine="17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Վերոգրյալի մեկնաբանությունից պարզ է դառնում, որ կազմա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կերպությունների ներկայացուցչությունները և մասնա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ճյու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ղե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րը Հայաստանի Հանրապետությունում չեն կարող ստանալ լիցեն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զավորման ենթկա գործունեության իրականացման լիցենզիա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ներ:</w:t>
            </w:r>
          </w:p>
          <w:p w:rsidR="00711A4C" w:rsidRPr="00B45AD5" w:rsidRDefault="00D33650" w:rsidP="00683CE8">
            <w:pPr>
              <w:spacing w:after="0"/>
              <w:ind w:firstLine="17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Ելնելով վերոնշյալից` հայտնում ենք, որ «Ծառայությունների ազատ առևտրի, հիմնադրման, գործունեության և ներդրումների իրականացման մասին» Համաձայնագրի 16-րդ հոդվածի 1-ին մասի «դ» և 18-րդ հոդվածի 1-ին մասի «բ» պարբերությունների դրույթները լրացուցիչ պարզաբանման կարիք ունեն:</w:t>
            </w:r>
          </w:p>
        </w:tc>
        <w:tc>
          <w:tcPr>
            <w:tcW w:w="6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11D9" w:rsidRPr="00FF66F7" w:rsidRDefault="009311D9" w:rsidP="00683CE8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11D9" w:rsidRDefault="0024130D" w:rsidP="00683CE8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8B3A84" w:rsidRPr="00A50D6F" w:rsidRDefault="008B3A84" w:rsidP="00683CE8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11D9" w:rsidRPr="00FF66F7" w:rsidRDefault="007552AB" w:rsidP="00683CE8">
            <w:pPr>
              <w:spacing w:after="0"/>
              <w:ind w:left="112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16-րդ հոդվածի 1-ին մասի «դ» և 18-րդ հոդվածի 1-ին մասի «բ»</w:t>
            </w:r>
            <w:r w:rsidR="008B3A84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 xml:space="preserve"> կետերը չեն ենթադրում մասնաճյուղերի կամ ներկայացուցչությունների կողմից լիցենզիաների ստացման հնարավորություն։</w:t>
            </w:r>
          </w:p>
          <w:p w:rsidR="009311D9" w:rsidRPr="00FF66F7" w:rsidRDefault="009311D9" w:rsidP="00683CE8">
            <w:pPr>
              <w:spacing w:after="0"/>
              <w:ind w:left="112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11D9" w:rsidRPr="00FF66F7" w:rsidRDefault="009311D9" w:rsidP="00683CE8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4B8B" w:rsidRPr="00FF66F7" w:rsidRDefault="00674B8B" w:rsidP="00683CE8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311D9" w:rsidRPr="00FF66F7" w:rsidRDefault="009311D9" w:rsidP="00683CE8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0419" w:rsidRPr="00FF66F7" w:rsidRDefault="00230419" w:rsidP="00683CE8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FF66F7" w:rsidTr="009060DB">
        <w:trPr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0350" w:rsidRPr="00FF66F7" w:rsidRDefault="00FC5D5C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F66F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FF66F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D3365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0350" w:rsidRPr="00683CE8" w:rsidRDefault="005950EE" w:rsidP="00683CE8">
            <w:pPr>
              <w:spacing w:after="0"/>
              <w:ind w:left="168" w:right="190"/>
              <w:jc w:val="center"/>
              <w:rPr>
                <w:rFonts w:ascii="Sylfaen" w:eastAsia="Times New Roman" w:hAnsi="Sylfaen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B40350" w:rsidRP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D336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40350" w:rsidRP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683CE8">
              <w:rPr>
                <w:rFonts w:ascii="Sylfaen" w:eastAsia="Times New Roman" w:hAnsi="Sylfaen" w:cs="Cambria Math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B40350" w:rsidRPr="00FF66F7" w:rsidTr="009060DB">
        <w:trPr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0350" w:rsidRPr="00FF66F7" w:rsidRDefault="00B40350" w:rsidP="00683CE8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0350" w:rsidRPr="00FF66F7" w:rsidRDefault="00B40350" w:rsidP="00683CE8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66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336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20530-2023</w:t>
            </w:r>
          </w:p>
        </w:tc>
      </w:tr>
      <w:tr w:rsidR="00B40350" w:rsidRPr="0022541A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3650" w:rsidRPr="00B45AD5" w:rsidRDefault="00D33650" w:rsidP="00683CE8">
            <w:pPr>
              <w:spacing w:after="0" w:line="240" w:lineRule="auto"/>
              <w:ind w:firstLine="170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 xml:space="preserve">«Ծառայությունների ազատ առևտրի, հիմնադրման, գործունեության և ներդրումների իրականացման մասին» համաձայնագրի նախագծի Հավելված Բ-ում </w:t>
            </w:r>
          </w:p>
          <w:p w:rsidR="00F052F7" w:rsidRPr="00FF66F7" w:rsidRDefault="00D33650" w:rsidP="00683CE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«Հայաստանի Հանրապետության տարածքում գնահատման գործունեության տեսակով կարող են զբաղվել Հայաստանի Հանրապետության օրենսդրությամբ սահմանված կարգով որա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կա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վորման վկայական ստացած ֆիզիկական անձինք՝ Հայաստանի Հանրապետության օրենսդրությամբ սահմանված կարգով որպես անհատ ձեռնարկատեր գրանցվելուց հետո և իրավաբանական անձինք՝ համապատասխան որակավորում ունեցող առնվազն մեկ աշխատակցի առկայության դեպքում» նախադասությունը փոխարինել «Հայաստանի Հանրապետու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թյան տարածքում գնահատման գործունեության տեսակով կարող են զբաղվել Հայաստանի Հանրապետության օրենսդրու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թյամբ սահմանված կարգով գնահատողի որակավորման վկա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յա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կան ստացած ֆիզիկական անձինք, որոնք հաշվառված են լիազոր մարմնում, և գնահատման կազմակերպությունը կամ անհատ ձեռնարկատերը, որը սույն օրենքով սահմանված կար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գով հաշվառված է լիազոր մարմնի կողմից» նախադա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սու</w:t>
            </w:r>
            <w:r w:rsid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B45AD5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թյամբ: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29DC" w:rsidRPr="00B45AD5" w:rsidRDefault="00CF29DC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CF29DC" w:rsidRPr="00FF66F7" w:rsidRDefault="00CF29DC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CF29DC" w:rsidRPr="00FF66F7" w:rsidRDefault="00685732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  <w:r w:rsidR="007552A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Ուղարկվել է համաձայնեցման։</w:t>
            </w:r>
          </w:p>
          <w:p w:rsidR="00CF29DC" w:rsidRPr="00FF66F7" w:rsidRDefault="00CF29DC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B40350" w:rsidRPr="00FF66F7" w:rsidRDefault="00B40350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C30E43" w:rsidTr="009060DB">
        <w:trPr>
          <w:trHeight w:val="188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70F98" w:rsidRPr="00683CE8" w:rsidRDefault="00FC5D5C" w:rsidP="00C30E43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5</w:t>
            </w:r>
            <w:r w:rsidR="00C30E43"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D91C84"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Հ</w:t>
            </w:r>
            <w:r w:rsidR="002A339A"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եռուստատեսության և ռադիոյի հանձնաժողով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70F98" w:rsidRPr="00683CE8" w:rsidRDefault="002A339A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</w:t>
            </w:r>
            <w:r w:rsidR="00683CE8" w:rsidRPr="00683CE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2023</w:t>
            </w:r>
            <w:r w:rsidR="00683CE8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70F98" w:rsidRPr="00C30E43" w:rsidTr="009060DB">
        <w:trPr>
          <w:trHeight w:val="187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70F98" w:rsidRPr="00683CE8" w:rsidRDefault="00570F98" w:rsidP="00FF66F7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70F98" w:rsidRPr="00683CE8" w:rsidRDefault="002A339A" w:rsidP="00FF66F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N 20427-2023</w:t>
            </w:r>
          </w:p>
        </w:tc>
      </w:tr>
      <w:tr w:rsidR="00986023" w:rsidRPr="0022541A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A97" w:rsidRPr="00683CE8" w:rsidRDefault="002A339A" w:rsidP="00EF2A97">
            <w:pPr>
              <w:spacing w:after="0"/>
              <w:ind w:firstLine="432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«Տեսալսողական մեդիայի մասին» օրենքի 15-րդ հոդվածի 1-ին մասը սահմանում է</w:t>
            </w:r>
            <w:r w:rsidR="00EF2A97" w:rsidRPr="00683CE8">
              <w:rPr>
                <w:rFonts w:ascii="GHEA Grapalat" w:eastAsia="Calibri" w:hAnsi="GHEA Grapalat" w:cs="Cambria Math"/>
                <w:sz w:val="24"/>
                <w:szCs w:val="30"/>
                <w:lang w:val="hy-AM"/>
              </w:rPr>
              <w:t xml:space="preserve">. </w:t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Հեռարձակողների հիմնադրման (ստեղծման) ժամանակ կամ դրանից հետո օտարերկրյա կապի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տա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լի մասնակցության բաժինը չպետք է տվյալ կազմակեր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պու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lastRenderedPageBreak/>
              <w:t>թյան որոշումների ընդունման համար անհրա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ժեշտ բաժնե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մա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սե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րի հիսուն տոկոսին հավասար կամ հիսուն տոկոսից ավելի լինի, եթե այլ բան նախատեսված չէ միջազգային պայմանագ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րով»:</w:t>
            </w:r>
          </w:p>
          <w:p w:rsidR="00711A4C" w:rsidRPr="00683CE8" w:rsidRDefault="002A339A" w:rsidP="00EF2A97">
            <w:pPr>
              <w:spacing w:after="0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Ելնելով վերոգրյալից, առաջարկում եմ, Նախագծին կից՝ Հավելված Գ-ի «Հիմնադրում և գործունեություն» 3-րդ գլխին վերաբերվող բացառումների ցանկի («II. Ոլորտային պարտավորություններ») երկրորդ սյունակում (Շուկային հասանելիության սահմանափակումները (27-րդ հոդված) «հիսուն» բառից հետո ավելացնել «տոկոսին հավասար կամ» բառերը՝ համապատասխանեցնելով «Տեսալսողական մեդիայի մասին» օրենքի 15-րդ հոդվածի 1-ին մասին։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52AB" w:rsidRPr="00683CE8" w:rsidRDefault="007552AB" w:rsidP="007552AB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է։ Ուղարկվել է համաձայնեցման։</w:t>
            </w:r>
          </w:p>
          <w:p w:rsidR="00986023" w:rsidRPr="00683CE8" w:rsidRDefault="00986023" w:rsidP="00FF66F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70E19" w:rsidRPr="00C30E43" w:rsidTr="009060DB">
        <w:trPr>
          <w:trHeight w:val="323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70E19" w:rsidRPr="00683CE8" w:rsidRDefault="00FF66F7" w:rsidP="00683CE8">
            <w:pPr>
              <w:spacing w:after="0"/>
              <w:ind w:left="112" w:right="127" w:firstLine="142"/>
              <w:jc w:val="both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6</w:t>
            </w:r>
            <w:r w:rsidR="00C30E43"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="00070E19"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E639C"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</w:t>
            </w:r>
            <w:r w:rsidR="002A339A"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ներքին գործերի նախարարության միգրացիայի և քաղաքացիության ծառայություն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70E19" w:rsidRPr="00683CE8" w:rsidRDefault="002A339A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="00C34635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="0044507D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202</w:t>
            </w:r>
            <w:r w:rsidR="00C34635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44507D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</w:t>
            </w:r>
            <w:r w:rsidR="00683CE8" w:rsidRPr="00683CE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070E19" w:rsidRPr="00C30E43" w:rsidTr="009060DB">
        <w:trPr>
          <w:trHeight w:val="322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70E19" w:rsidRPr="00683CE8" w:rsidRDefault="00070E19" w:rsidP="00683CE8">
            <w:pPr>
              <w:spacing w:after="0"/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70E19" w:rsidRPr="00683CE8" w:rsidRDefault="003E639C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N</w:t>
            </w:r>
            <w:r w:rsidR="0044507D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2A339A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20427-2023</w:t>
            </w:r>
          </w:p>
        </w:tc>
      </w:tr>
      <w:tr w:rsidR="0028404C" w:rsidRPr="00FF66F7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04C" w:rsidRPr="00683CE8" w:rsidRDefault="002A339A" w:rsidP="00683CE8">
            <w:pPr>
              <w:pStyle w:val="BodyText1"/>
              <w:spacing w:line="276" w:lineRule="auto"/>
              <w:ind w:left="112" w:right="127" w:firstLine="14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«Ծառայությունների ազատ առևտրի, հիմնադրման, գործու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նեու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թյան և ներդրումների իրականացման մասին» համաձայ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նագ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րի նախագծի վերաբերյալ Միգրացիայի և քաղաքա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ցիու</w:t>
            </w:r>
            <w:r w:rsidR="00683CE8"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softHyphen/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>թյան ծառայությունը դիտարկումներ և առաջարկություններ չունի։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04C" w:rsidRPr="00683CE8" w:rsidRDefault="0044507D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2A339A" w:rsidRPr="00FF66F7" w:rsidTr="00CC7AD2">
        <w:trPr>
          <w:trHeight w:val="323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27" w:firstLine="142"/>
              <w:jc w:val="both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7</w:t>
            </w:r>
            <w:r w:rsidR="00C30E43"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 ՀՀ Շրջակա միջավայրի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683CE8" w:rsidRPr="00683CE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2023թ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2A339A" w:rsidRPr="00FF66F7" w:rsidTr="00CC7AD2">
        <w:trPr>
          <w:trHeight w:val="322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20884-2023</w:t>
            </w:r>
          </w:p>
        </w:tc>
      </w:tr>
      <w:tr w:rsidR="002A339A" w:rsidRPr="00FF66F7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39A" w:rsidRPr="00683CE8" w:rsidRDefault="002A339A" w:rsidP="00683CE8">
            <w:pPr>
              <w:pStyle w:val="BodyText1"/>
              <w:spacing w:line="276" w:lineRule="auto"/>
              <w:ind w:left="112" w:right="127" w:firstLine="14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t xml:space="preserve">«Ծառայությունների ազատ առևտրի, հիմնադրման, գործունեության և ներդրումների իրականացման մասին» համաձայնագրի նախագծի վերաբերյալ Միգրացիայի և քաղաքացիության ծառայությունը դիտարկումներ և </w:t>
            </w:r>
            <w:r w:rsidRPr="00683CE8">
              <w:rPr>
                <w:rFonts w:ascii="GHEA Grapalat" w:eastAsia="Calibri" w:hAnsi="GHEA Grapalat" w:cs="Times New Roman"/>
                <w:sz w:val="24"/>
                <w:lang w:val="hy-AM"/>
              </w:rPr>
              <w:lastRenderedPageBreak/>
              <w:t>առաջարկություններ չունի։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39A" w:rsidRPr="00683CE8" w:rsidRDefault="002A339A" w:rsidP="00683CE8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2A339A" w:rsidRPr="00C30E43" w:rsidTr="00CC7AD2">
        <w:trPr>
          <w:trHeight w:val="323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C611E0" w:rsidP="00683CE8">
            <w:pPr>
              <w:spacing w:after="0"/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8</w:t>
            </w:r>
            <w:r w:rsidR="00C30E43"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="002A339A"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 Պետական գույքի կառավարման կոմիտե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C611E0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683CE8" w:rsidRPr="00683CE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2023թ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2A339A" w:rsidRPr="00C30E43" w:rsidTr="00683CE8">
        <w:trPr>
          <w:trHeight w:val="65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A339A" w:rsidRPr="00683CE8" w:rsidRDefault="002A339A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N 2</w:t>
            </w:r>
            <w:r w:rsidR="00C611E0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0375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2A339A" w:rsidRPr="00FF66F7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39A" w:rsidRPr="00683CE8" w:rsidRDefault="00C611E0" w:rsidP="00683CE8">
            <w:pPr>
              <w:pStyle w:val="BodyText"/>
              <w:spacing w:after="0"/>
              <w:ind w:firstLine="576"/>
              <w:jc w:val="both"/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</w:pPr>
            <w:r w:rsidRPr="00683CE8">
              <w:rPr>
                <w:rFonts w:ascii="GHEA Grapalat" w:eastAsia="Calibri" w:hAnsi="GHEA Grapalat" w:cs="Times New Roman"/>
                <w:sz w:val="24"/>
                <w:szCs w:val="30"/>
                <w:lang w:val="hy-AM"/>
              </w:rPr>
              <w:t>«Ծառայությունների ազատ առևտրի, հիմնադրման, գործունեության եւ ներդրումների իրականացման մասին» համաձայնագրի նածագծով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39A" w:rsidRPr="00683CE8" w:rsidRDefault="002A339A" w:rsidP="00CC7AD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C611E0" w:rsidRPr="00683CE8" w:rsidTr="00CC7AD2">
        <w:trPr>
          <w:trHeight w:val="323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611E0" w:rsidRPr="00683CE8" w:rsidRDefault="00C611E0" w:rsidP="00C30E43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9</w:t>
            </w:r>
            <w:r w:rsidR="00C30E43" w:rsidRPr="00683CE8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683CE8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 ՀՀ քաղաքաշինության կոմիտե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611E0" w:rsidRPr="00683CE8" w:rsidRDefault="00C611E0" w:rsidP="00683CE8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683CE8" w:rsidRPr="00683CE8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2023</w:t>
            </w:r>
            <w:r w:rsidR="00683CE8"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11E0" w:rsidRPr="00683CE8" w:rsidTr="00CC7AD2">
        <w:trPr>
          <w:trHeight w:val="322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611E0" w:rsidRPr="00683CE8" w:rsidRDefault="00C611E0" w:rsidP="00CC7AD2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611E0" w:rsidRPr="00683CE8" w:rsidRDefault="00C611E0" w:rsidP="00CC7AD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20412-2023</w:t>
            </w:r>
          </w:p>
        </w:tc>
      </w:tr>
      <w:tr w:rsidR="00C611E0" w:rsidRPr="00683CE8" w:rsidTr="00DD72F2">
        <w:trPr>
          <w:tblCellSpacing w:w="0" w:type="dxa"/>
          <w:jc w:val="center"/>
        </w:trPr>
        <w:tc>
          <w:tcPr>
            <w:tcW w:w="7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11E0" w:rsidRPr="00683CE8" w:rsidRDefault="00C611E0" w:rsidP="00683CE8">
            <w:pPr>
              <w:pStyle w:val="BodyText"/>
              <w:spacing w:after="0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«Ծառայությունների ազատ առևտրի, հիմնադրման, գործունեության և ներդրումների իրականացման մասին» համաձայնագրի նախագծի վերաբերյալ ՀՀ քաղաքաշինության կոմիտեն դիտողություններ և առաջարկություններ չունի</w:t>
            </w:r>
            <w:r w:rsidRPr="00683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9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11E0" w:rsidRPr="00683CE8" w:rsidRDefault="00C611E0" w:rsidP="00CC7AD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DD72F2" w:rsidRPr="00683CE8" w:rsidTr="00DD72F2">
        <w:trPr>
          <w:trHeight w:val="240"/>
          <w:tblCellSpacing w:w="0" w:type="dxa"/>
          <w:jc w:val="center"/>
        </w:trPr>
        <w:tc>
          <w:tcPr>
            <w:tcW w:w="1175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D72F2" w:rsidRPr="00DD72F2" w:rsidRDefault="00DD72F2" w:rsidP="00DD72F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DD72F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10. ՀՀ արտաքին գործերի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:rsidR="00DD72F2" w:rsidRPr="00683CE8" w:rsidRDefault="0022541A" w:rsidP="00DD72F2">
            <w:pPr>
              <w:spacing w:after="0"/>
              <w:ind w:right="190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31.05.2023թ.</w:t>
            </w:r>
            <w:bookmarkStart w:id="2" w:name="_GoBack"/>
            <w:bookmarkEnd w:id="2"/>
          </w:p>
        </w:tc>
      </w:tr>
      <w:tr w:rsidR="00DD72F2" w:rsidRPr="00683CE8" w:rsidTr="00DD72F2">
        <w:trPr>
          <w:trHeight w:val="135"/>
          <w:tblCellSpacing w:w="0" w:type="dxa"/>
          <w:jc w:val="center"/>
        </w:trPr>
        <w:tc>
          <w:tcPr>
            <w:tcW w:w="11758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72F2" w:rsidRPr="00DD72F2" w:rsidRDefault="00DD72F2" w:rsidP="00DD72F2">
            <w:pPr>
              <w:spacing w:after="0"/>
              <w:ind w:left="112" w:right="19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:rsidR="00DD72F2" w:rsidRPr="00683CE8" w:rsidRDefault="0022541A" w:rsidP="0022541A">
            <w:pPr>
              <w:spacing w:after="0"/>
              <w:ind w:right="190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1607</w:t>
            </w:r>
            <w:r w:rsidRPr="00683C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DD72F2" w:rsidRPr="00DD72F2" w:rsidTr="001A3884">
        <w:trPr>
          <w:trHeight w:val="8085"/>
          <w:tblCellSpacing w:w="0" w:type="dxa"/>
          <w:jc w:val="center"/>
        </w:trPr>
        <w:tc>
          <w:tcPr>
            <w:tcW w:w="72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72F2" w:rsidRPr="00DD72F2" w:rsidRDefault="00DD72F2" w:rsidP="001A3884">
            <w:pPr>
              <w:autoSpaceDE w:val="0"/>
              <w:autoSpaceDN w:val="0"/>
              <w:adjustRightInd w:val="0"/>
              <w:spacing w:after="0"/>
              <w:ind w:firstLine="708"/>
              <w:jc w:val="both"/>
              <w:rPr>
                <w:rFonts w:ascii="GHEA Grapalat" w:eastAsia="Times New Roman" w:hAnsi="GHEA Grapalat" w:cs="Arian AMU"/>
                <w:color w:val="000000"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 w:cs="Arian AMU"/>
                <w:color w:val="000000"/>
                <w:sz w:val="24"/>
                <w:szCs w:val="24"/>
                <w:lang w:val="hy-AM"/>
              </w:rPr>
              <w:lastRenderedPageBreak/>
              <w:t>Հայաստանի Հանրապետությունը շարունակում է ակտիվ մասնակցություն ունենալ ԱՊՀ շրջանակներում իրականացվող համագործակցության տարբեր ծրագրերի համաձայնեցման, նախապատրաստման և իրականացման գործընթացներում, ինչը պայմանավորված է՝ տնտեսական, հումանիտար, քաղաքական, ռազմաքաղաքական և այլ ոլորտներում Հայաստանի Հանրապետության շահերով: Հայաստանի Հանրապետությունն ԱՊՀ շրջանակներում 2011թ. հոկտեմբերի 18-ին ստորագրել է «Ազատ առևտրի գոտու մասին» պայմանագիրը:</w:t>
            </w:r>
          </w:p>
          <w:p w:rsidR="00DD72F2" w:rsidRPr="001A3884" w:rsidRDefault="00DD72F2" w:rsidP="00DD72F2">
            <w:pPr>
              <w:pStyle w:val="BodyText2"/>
              <w:spacing w:after="0"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3884">
              <w:rPr>
                <w:rFonts w:ascii="GHEA Grapalat" w:hAnsi="GHEA Grapalat"/>
                <w:sz w:val="24"/>
                <w:szCs w:val="24"/>
                <w:lang w:val="hy-AM"/>
              </w:rPr>
              <w:t>«ԱՊՀ մասնակից պետությունների՝ ծառայությունների ազատ առևտրի, հիմնադրման, գործունեության և ներդրումների իրականացման մասին»</w:t>
            </w:r>
            <w:r w:rsidRPr="001A38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համաձայնագիրը (այսուհետ՝ Համաձայնագիր) միտված է 2011</w:t>
            </w:r>
            <w:r w:rsidR="001A38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  <w:r w:rsidRPr="001A38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հոկտեմբերի 18-ի վերոնշյալ պայմանագրով նախատեսված կարգավորումների կիրառման շրջանակի ընդլայնմանը՝ տարածելով այն նաև ծառայությունների վրա։ Ուստի, Համաձայնագրի ստորագրումը նաև կարող է նպաստել նշյալ ոլորտում ԱՊՀ ձևաչափով ծավալվող փոխգործակցության հետագա զարգացմանը:</w:t>
            </w:r>
          </w:p>
          <w:p w:rsidR="00DD72F2" w:rsidRPr="00DD72F2" w:rsidRDefault="00DD72F2" w:rsidP="00DD72F2">
            <w:pPr>
              <w:pStyle w:val="BodyText2"/>
              <w:spacing w:after="0" w:line="276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Համաձայնագրով նաև կարգավորվում են ծառայությունների անդրսահմանային առևտուրն, ընկերություն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ների ստեղծման և գործունեության ոլորտը, մասնակից պետությունների տարածքներով ֆիզիկական անձանց տեղաշարժի և ժամանակավոր գտնվելու հետ կապված հարցերի ողջ շրջանակն, ինչպես նաև ներդրումային գործունեությունը։</w:t>
            </w:r>
          </w:p>
          <w:p w:rsidR="00DD72F2" w:rsidRPr="00DD72F2" w:rsidRDefault="00DD72F2" w:rsidP="00DD72F2">
            <w:pPr>
              <w:pStyle w:val="BodyText2"/>
              <w:spacing w:after="0" w:line="276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Համաձայնագրում ներդրումների, ինչպես նաև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ընկերությունների ստեղծման և գործունեության ոլորտները կարգա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վորող դրույթների առկայությունը նպատակ ունի նպաս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տել համաձայնագրի մասնակից պետություններում գործարար միջավայրի բարելավմանը և խթանել ներդրումային հոսքերը։</w:t>
            </w:r>
          </w:p>
          <w:p w:rsidR="00DD72F2" w:rsidRPr="00DD72F2" w:rsidRDefault="00DD72F2" w:rsidP="00DD72F2">
            <w:pPr>
              <w:pStyle w:val="BodyText2"/>
              <w:spacing w:after="0" w:line="276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>Համաձայնագրի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ստորագրմամբ ենթադրվում է, ընդհա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նուր առմամբ, ներդրումային գործունեության պայման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ների ազատականացում։</w:t>
            </w:r>
          </w:p>
          <w:p w:rsidR="00DD72F2" w:rsidRPr="00DD72F2" w:rsidRDefault="00DD72F2" w:rsidP="00DD72F2">
            <w:pPr>
              <w:pStyle w:val="BodyText2"/>
              <w:spacing w:after="0" w:line="276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Բացի այդ, նշյալ համաձայնագրի մաս հանդիսացող առան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ձին հավելվածներով կարգավորվում են ֆինանսական, ինչպես նաև հեռահաղորդակցության ոլորտներում ծառայու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թյուն</w:t>
            </w:r>
            <w:r w:rsidR="001A388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ների առևտրի առանձնահատկությունների հետ կապված հարցերը։</w:t>
            </w:r>
          </w:p>
          <w:p w:rsidR="00DD72F2" w:rsidRPr="00DD72F2" w:rsidRDefault="00DD72F2" w:rsidP="001A3884">
            <w:pPr>
              <w:spacing w:after="0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«ԱՊՀ մասնակից պետությունների՝ ծառայությունների ազատ առևտրի, հիմնադրման, գործու</w:t>
            </w:r>
            <w:r w:rsidR="001A38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>նեու</w:t>
            </w:r>
            <w:r w:rsidR="001A38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>թյան և ներդրումների իրականացման մասին» համաձայնագրի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ստորագրումը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քաղաքականությանը </w:t>
            </w:r>
            <w:r w:rsidRPr="00DD72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>ստանձնած միջազգային պարտավորություններին</w:t>
            </w:r>
            <w:r w:rsidRPr="00DD72F2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DD72F2" w:rsidRPr="00DD72F2" w:rsidRDefault="00DD72F2" w:rsidP="001A3884">
            <w:pPr>
              <w:spacing w:after="0"/>
              <w:ind w:firstLine="709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վերոնշյալից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 հիմքով՝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գտնում վերոհիշյալ </w:t>
            </w:r>
            <w:r w:rsidRPr="00DD72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 w:rsidRPr="00DD72F2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ստորագրումը:</w:t>
            </w:r>
          </w:p>
        </w:tc>
        <w:tc>
          <w:tcPr>
            <w:tcW w:w="69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:rsidR="00DD72F2" w:rsidRPr="00DD72F2" w:rsidRDefault="001A3884" w:rsidP="00CC7AD2">
            <w:pPr>
              <w:spacing w:after="0"/>
              <w:ind w:left="112" w:right="19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683CE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:rsidR="00835935" w:rsidRPr="00FF66F7" w:rsidRDefault="0022541A" w:rsidP="00FF66F7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FF66F7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526325E"/>
    <w:multiLevelType w:val="hybridMultilevel"/>
    <w:tmpl w:val="0BD2EC1A"/>
    <w:lvl w:ilvl="0" w:tplc="B4989F6A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1" w:hanging="360"/>
      </w:pPr>
    </w:lvl>
    <w:lvl w:ilvl="2" w:tplc="0409001B" w:tentative="1">
      <w:start w:val="1"/>
      <w:numFmt w:val="lowerRoman"/>
      <w:lvlText w:val="%3."/>
      <w:lvlJc w:val="right"/>
      <w:pPr>
        <w:ind w:left="2061" w:hanging="180"/>
      </w:pPr>
    </w:lvl>
    <w:lvl w:ilvl="3" w:tplc="0409000F" w:tentative="1">
      <w:start w:val="1"/>
      <w:numFmt w:val="decimal"/>
      <w:lvlText w:val="%4."/>
      <w:lvlJc w:val="left"/>
      <w:pPr>
        <w:ind w:left="2781" w:hanging="360"/>
      </w:pPr>
    </w:lvl>
    <w:lvl w:ilvl="4" w:tplc="04090019" w:tentative="1">
      <w:start w:val="1"/>
      <w:numFmt w:val="lowerLetter"/>
      <w:lvlText w:val="%5."/>
      <w:lvlJc w:val="left"/>
      <w:pPr>
        <w:ind w:left="3501" w:hanging="360"/>
      </w:pPr>
    </w:lvl>
    <w:lvl w:ilvl="5" w:tplc="0409001B" w:tentative="1">
      <w:start w:val="1"/>
      <w:numFmt w:val="lowerRoman"/>
      <w:lvlText w:val="%6."/>
      <w:lvlJc w:val="right"/>
      <w:pPr>
        <w:ind w:left="4221" w:hanging="180"/>
      </w:pPr>
    </w:lvl>
    <w:lvl w:ilvl="6" w:tplc="0409000F" w:tentative="1">
      <w:start w:val="1"/>
      <w:numFmt w:val="decimal"/>
      <w:lvlText w:val="%7."/>
      <w:lvlJc w:val="left"/>
      <w:pPr>
        <w:ind w:left="4941" w:hanging="360"/>
      </w:pPr>
    </w:lvl>
    <w:lvl w:ilvl="7" w:tplc="04090019" w:tentative="1">
      <w:start w:val="1"/>
      <w:numFmt w:val="lowerLetter"/>
      <w:lvlText w:val="%8."/>
      <w:lvlJc w:val="left"/>
      <w:pPr>
        <w:ind w:left="5661" w:hanging="360"/>
      </w:pPr>
    </w:lvl>
    <w:lvl w:ilvl="8" w:tplc="040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9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10"/>
  </w:num>
  <w:num w:numId="5">
    <w:abstractNumId w:val="15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9"/>
  </w:num>
  <w:num w:numId="9">
    <w:abstractNumId w:val="11"/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2"/>
  </w:num>
  <w:num w:numId="16">
    <w:abstractNumId w:val="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70E19"/>
    <w:rsid w:val="00083666"/>
    <w:rsid w:val="000E299D"/>
    <w:rsid w:val="000E395F"/>
    <w:rsid w:val="00110845"/>
    <w:rsid w:val="001338AC"/>
    <w:rsid w:val="001957D1"/>
    <w:rsid w:val="001A3884"/>
    <w:rsid w:val="001C69E5"/>
    <w:rsid w:val="001D67B2"/>
    <w:rsid w:val="001F0448"/>
    <w:rsid w:val="001F3538"/>
    <w:rsid w:val="00207D85"/>
    <w:rsid w:val="0022541A"/>
    <w:rsid w:val="00230419"/>
    <w:rsid w:val="0024130D"/>
    <w:rsid w:val="00244001"/>
    <w:rsid w:val="0027031F"/>
    <w:rsid w:val="00274DAE"/>
    <w:rsid w:val="00275D59"/>
    <w:rsid w:val="0028404C"/>
    <w:rsid w:val="002A2697"/>
    <w:rsid w:val="002A339A"/>
    <w:rsid w:val="002C3C93"/>
    <w:rsid w:val="002D2F31"/>
    <w:rsid w:val="002F1E26"/>
    <w:rsid w:val="00357919"/>
    <w:rsid w:val="0036485D"/>
    <w:rsid w:val="003673CC"/>
    <w:rsid w:val="00391918"/>
    <w:rsid w:val="00397001"/>
    <w:rsid w:val="003B52C7"/>
    <w:rsid w:val="003D3D8E"/>
    <w:rsid w:val="003E610B"/>
    <w:rsid w:val="003E639C"/>
    <w:rsid w:val="00402929"/>
    <w:rsid w:val="00411BE5"/>
    <w:rsid w:val="00411F49"/>
    <w:rsid w:val="00413F25"/>
    <w:rsid w:val="004209A8"/>
    <w:rsid w:val="004235A6"/>
    <w:rsid w:val="0044507D"/>
    <w:rsid w:val="00451E1C"/>
    <w:rsid w:val="00471134"/>
    <w:rsid w:val="00481296"/>
    <w:rsid w:val="004A5669"/>
    <w:rsid w:val="004B0630"/>
    <w:rsid w:val="004C04A6"/>
    <w:rsid w:val="004C7D1C"/>
    <w:rsid w:val="004E41F2"/>
    <w:rsid w:val="004E5C89"/>
    <w:rsid w:val="005062D3"/>
    <w:rsid w:val="00516F11"/>
    <w:rsid w:val="00527D5E"/>
    <w:rsid w:val="00545419"/>
    <w:rsid w:val="005531EE"/>
    <w:rsid w:val="00555A22"/>
    <w:rsid w:val="00556030"/>
    <w:rsid w:val="00570F98"/>
    <w:rsid w:val="0057798D"/>
    <w:rsid w:val="005950EE"/>
    <w:rsid w:val="005A132F"/>
    <w:rsid w:val="005A4582"/>
    <w:rsid w:val="005C320F"/>
    <w:rsid w:val="005D126F"/>
    <w:rsid w:val="005D4129"/>
    <w:rsid w:val="005E2776"/>
    <w:rsid w:val="005E60BC"/>
    <w:rsid w:val="0060086F"/>
    <w:rsid w:val="00622F4C"/>
    <w:rsid w:val="00653BB5"/>
    <w:rsid w:val="00661CEB"/>
    <w:rsid w:val="006709C0"/>
    <w:rsid w:val="00674B8B"/>
    <w:rsid w:val="00683CE8"/>
    <w:rsid w:val="00685732"/>
    <w:rsid w:val="0068702B"/>
    <w:rsid w:val="006B0E92"/>
    <w:rsid w:val="006B39D9"/>
    <w:rsid w:val="006F205F"/>
    <w:rsid w:val="006F633D"/>
    <w:rsid w:val="00710BC9"/>
    <w:rsid w:val="00711A4C"/>
    <w:rsid w:val="00713373"/>
    <w:rsid w:val="007552AB"/>
    <w:rsid w:val="00767633"/>
    <w:rsid w:val="00776156"/>
    <w:rsid w:val="0079129B"/>
    <w:rsid w:val="00792DDC"/>
    <w:rsid w:val="007B022A"/>
    <w:rsid w:val="007B449D"/>
    <w:rsid w:val="00826000"/>
    <w:rsid w:val="00827244"/>
    <w:rsid w:val="008438A4"/>
    <w:rsid w:val="0088336A"/>
    <w:rsid w:val="008953DA"/>
    <w:rsid w:val="008A01D2"/>
    <w:rsid w:val="008B3A84"/>
    <w:rsid w:val="008B4456"/>
    <w:rsid w:val="008C2FDE"/>
    <w:rsid w:val="008E2C27"/>
    <w:rsid w:val="008E4BD3"/>
    <w:rsid w:val="008F1E87"/>
    <w:rsid w:val="008F47E9"/>
    <w:rsid w:val="009054FE"/>
    <w:rsid w:val="00905E3E"/>
    <w:rsid w:val="009060DB"/>
    <w:rsid w:val="009311D9"/>
    <w:rsid w:val="009561EE"/>
    <w:rsid w:val="00965DD6"/>
    <w:rsid w:val="009710B9"/>
    <w:rsid w:val="00986023"/>
    <w:rsid w:val="009C3E38"/>
    <w:rsid w:val="009C6D14"/>
    <w:rsid w:val="009D326C"/>
    <w:rsid w:val="009F5D8E"/>
    <w:rsid w:val="00A21F9B"/>
    <w:rsid w:val="00A22024"/>
    <w:rsid w:val="00A50D6F"/>
    <w:rsid w:val="00A85A1B"/>
    <w:rsid w:val="00A92B07"/>
    <w:rsid w:val="00AC237F"/>
    <w:rsid w:val="00AD3061"/>
    <w:rsid w:val="00B04465"/>
    <w:rsid w:val="00B06AC3"/>
    <w:rsid w:val="00B13DA3"/>
    <w:rsid w:val="00B40350"/>
    <w:rsid w:val="00B45AD5"/>
    <w:rsid w:val="00B52B47"/>
    <w:rsid w:val="00B65EFD"/>
    <w:rsid w:val="00BD1D4C"/>
    <w:rsid w:val="00BE29EF"/>
    <w:rsid w:val="00BE5C57"/>
    <w:rsid w:val="00BE6CFB"/>
    <w:rsid w:val="00BF34DE"/>
    <w:rsid w:val="00C268AA"/>
    <w:rsid w:val="00C27C7C"/>
    <w:rsid w:val="00C30E43"/>
    <w:rsid w:val="00C34635"/>
    <w:rsid w:val="00C611E0"/>
    <w:rsid w:val="00C61514"/>
    <w:rsid w:val="00C62CEA"/>
    <w:rsid w:val="00CA6996"/>
    <w:rsid w:val="00CD40DC"/>
    <w:rsid w:val="00CF29DC"/>
    <w:rsid w:val="00CF4299"/>
    <w:rsid w:val="00D06BDC"/>
    <w:rsid w:val="00D1068B"/>
    <w:rsid w:val="00D13F04"/>
    <w:rsid w:val="00D23543"/>
    <w:rsid w:val="00D31B5C"/>
    <w:rsid w:val="00D3264E"/>
    <w:rsid w:val="00D33650"/>
    <w:rsid w:val="00D36178"/>
    <w:rsid w:val="00D637DB"/>
    <w:rsid w:val="00D91C84"/>
    <w:rsid w:val="00DA31AE"/>
    <w:rsid w:val="00DB114C"/>
    <w:rsid w:val="00DC1FAF"/>
    <w:rsid w:val="00DD24F3"/>
    <w:rsid w:val="00DD72F2"/>
    <w:rsid w:val="00DE17F6"/>
    <w:rsid w:val="00DE5F70"/>
    <w:rsid w:val="00DF3BC8"/>
    <w:rsid w:val="00E06EA3"/>
    <w:rsid w:val="00E4563C"/>
    <w:rsid w:val="00E514A5"/>
    <w:rsid w:val="00E57B61"/>
    <w:rsid w:val="00E76C8F"/>
    <w:rsid w:val="00E77A78"/>
    <w:rsid w:val="00E8714C"/>
    <w:rsid w:val="00ED1C64"/>
    <w:rsid w:val="00ED44C0"/>
    <w:rsid w:val="00EF1856"/>
    <w:rsid w:val="00EF2A97"/>
    <w:rsid w:val="00EF7E63"/>
    <w:rsid w:val="00F02EAC"/>
    <w:rsid w:val="00F03037"/>
    <w:rsid w:val="00F052F7"/>
    <w:rsid w:val="00F23212"/>
    <w:rsid w:val="00F373B9"/>
    <w:rsid w:val="00F86B5B"/>
    <w:rsid w:val="00FA6FF7"/>
    <w:rsid w:val="00FC5D5C"/>
    <w:rsid w:val="00FE061D"/>
    <w:rsid w:val="00FE272E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styleId="BodyText2">
    <w:name w:val="Body Text 2"/>
    <w:basedOn w:val="Normal"/>
    <w:link w:val="BodyText2Char"/>
    <w:uiPriority w:val="99"/>
    <w:unhideWhenUsed/>
    <w:rsid w:val="008C2FDE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8C2FDE"/>
    <w:rPr>
      <w:rFonts w:ascii="Calibri" w:eastAsia="Calibri" w:hAnsi="Calibri" w:cs="Times New Roman"/>
      <w:lang w:val="ru-RU"/>
    </w:rPr>
  </w:style>
  <w:style w:type="character" w:customStyle="1" w:styleId="Heading1">
    <w:name w:val="Heading #1_"/>
    <w:basedOn w:val="DefaultParagraphFont"/>
    <w:link w:val="Heading10"/>
    <w:locked/>
    <w:rsid w:val="008E2C2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8E2C27"/>
    <w:pPr>
      <w:widowControl w:val="0"/>
      <w:shd w:val="clear" w:color="auto" w:fill="FFFFFF"/>
      <w:spacing w:before="180"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styleId="BodyText2">
    <w:name w:val="Body Text 2"/>
    <w:basedOn w:val="Normal"/>
    <w:link w:val="BodyText2Char"/>
    <w:uiPriority w:val="99"/>
    <w:unhideWhenUsed/>
    <w:rsid w:val="008C2FDE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8C2FDE"/>
    <w:rPr>
      <w:rFonts w:ascii="Calibri" w:eastAsia="Calibri" w:hAnsi="Calibri" w:cs="Times New Roman"/>
      <w:lang w:val="ru-RU"/>
    </w:rPr>
  </w:style>
  <w:style w:type="character" w:customStyle="1" w:styleId="Heading1">
    <w:name w:val="Heading #1_"/>
    <w:basedOn w:val="DefaultParagraphFont"/>
    <w:link w:val="Heading10"/>
    <w:locked/>
    <w:rsid w:val="008E2C2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8E2C27"/>
    <w:pPr>
      <w:widowControl w:val="0"/>
      <w:shd w:val="clear" w:color="auto" w:fill="FFFFFF"/>
      <w:spacing w:before="180"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CA4F-832C-431C-BB4B-4CA98343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8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https://mul2.gov.am/tasks/797781/oneclick/661c779931288bf24336626e3f953a1c99fd10e60bcbd3dd02ff8170bac228c7.docx?token=69e1edef2e42f4eb31f2e8fb5f719444</cp:keywords>
  <dc:description/>
  <cp:lastModifiedBy>Anna Hasmikyan</cp:lastModifiedBy>
  <cp:revision>90</cp:revision>
  <cp:lastPrinted>2023-05-26T13:25:00Z</cp:lastPrinted>
  <dcterms:created xsi:type="dcterms:W3CDTF">2021-07-28T09:06:00Z</dcterms:created>
  <dcterms:modified xsi:type="dcterms:W3CDTF">2023-06-01T06:33:00Z</dcterms:modified>
</cp:coreProperties>
</file>