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9CA61" w14:textId="5960F2E4" w:rsidR="00303660" w:rsidRPr="00807A9A" w:rsidRDefault="00303660" w:rsidP="00AD7F80">
      <w:pPr>
        <w:spacing w:line="360" w:lineRule="auto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ՀԻՄՆԱՎՈՐՈՒՄ</w:t>
      </w:r>
    </w:p>
    <w:p w14:paraId="3B95CC92" w14:textId="1CF270E0" w:rsidR="00303660" w:rsidRPr="00807A9A" w:rsidRDefault="00303660" w:rsidP="00AD7F80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color w:val="000000" w:themeColor="text1"/>
          <w:lang w:val="hy-AM"/>
        </w:rPr>
      </w:pPr>
      <w:r w:rsidRPr="00807A9A">
        <w:rPr>
          <w:rFonts w:ascii="GHEA Grapalat" w:hAnsi="GHEA Grapalat" w:cs="Sylfaen"/>
          <w:color w:val="000000" w:themeColor="text1"/>
          <w:lang w:val="hy-AM"/>
        </w:rPr>
        <w:t>«</w:t>
      </w:r>
      <w:bookmarkStart w:id="0" w:name="_Hlk125473941"/>
      <w:r w:rsidR="00032366" w:rsidRPr="003D7A12">
        <w:rPr>
          <w:rFonts w:ascii="GHEA Grapalat" w:hAnsi="GHEA Grapalat"/>
          <w:lang w:val="hy-AM"/>
        </w:rPr>
        <w:t>Ս</w:t>
      </w:r>
      <w:r w:rsidR="00032366" w:rsidRPr="003D7A12">
        <w:rPr>
          <w:rFonts w:ascii="GHEA Grapalat" w:hAnsi="GHEA Grapalat" w:cs="Sylfaen"/>
          <w:lang w:val="hy-AM"/>
        </w:rPr>
        <w:t xml:space="preserve">ԻՆԹԵՏԻԿ ՀԻՄՔՈՎ ԼԱՔԵՐԻ </w:t>
      </w:r>
      <w:r w:rsidR="00032366">
        <w:rPr>
          <w:rFonts w:ascii="GHEA Grapalat" w:hAnsi="GHEA Grapalat" w:cs="Sylfaen"/>
          <w:lang w:val="hy-AM"/>
        </w:rPr>
        <w:t>ԵՎ</w:t>
      </w:r>
      <w:r w:rsidR="00032366" w:rsidRPr="003D7A12">
        <w:rPr>
          <w:rFonts w:ascii="GHEA Grapalat" w:hAnsi="GHEA Grapalat" w:cs="Sylfaen"/>
          <w:lang w:val="hy-AM"/>
        </w:rPr>
        <w:t xml:space="preserve"> ՆԵՐԿԵՐԻ ՏԵԽՆԻԿԱԿԱՆ ԿԱՆՈՆԱԿԱՐԳԸ ՀԱՍՏԱՏԵԼՈՒ </w:t>
      </w:r>
      <w:r w:rsidR="00032366">
        <w:rPr>
          <w:rFonts w:ascii="GHEA Grapalat" w:hAnsi="GHEA Grapalat" w:cs="Sylfaen"/>
          <w:lang w:val="hy-AM"/>
        </w:rPr>
        <w:t>ԵՎ</w:t>
      </w:r>
      <w:r w:rsidR="00032366" w:rsidRPr="003D7A12">
        <w:rPr>
          <w:rFonts w:ascii="GHEA Grapalat" w:hAnsi="GHEA Grapalat" w:cs="Sylfaen"/>
          <w:lang w:val="hy-AM"/>
        </w:rPr>
        <w:t xml:space="preserve"> ՀԱՅԱՍՏԱՆԻ ՀԱՆՐԱՊԵՏՈՒԹՅԱՆ</w:t>
      </w:r>
      <w:r w:rsidR="00757E0A" w:rsidRPr="00757E0A">
        <w:rPr>
          <w:rFonts w:ascii="GHEA Grapalat" w:hAnsi="GHEA Grapalat" w:cs="Sylfaen"/>
          <w:lang w:val="hy-AM"/>
        </w:rPr>
        <w:t xml:space="preserve"> </w:t>
      </w:r>
      <w:r w:rsidR="00757E0A">
        <w:rPr>
          <w:rFonts w:ascii="GHEA Grapalat" w:hAnsi="GHEA Grapalat" w:cs="Sylfaen"/>
          <w:lang w:val="hy-AM"/>
        </w:rPr>
        <w:t>ԿԱՌԱՎԱՐՈՒԹՅԱՆ</w:t>
      </w:r>
      <w:r w:rsidR="00032366" w:rsidRPr="003D7A12">
        <w:rPr>
          <w:rFonts w:ascii="GHEA Grapalat" w:hAnsi="GHEA Grapalat" w:cs="Sylfaen"/>
          <w:lang w:val="hy-AM"/>
        </w:rPr>
        <w:t xml:space="preserve"> </w:t>
      </w:r>
      <w:r w:rsidR="00032366" w:rsidRPr="003D7A12">
        <w:rPr>
          <w:rFonts w:ascii="GHEA Grapalat" w:eastAsia="Calibri" w:hAnsi="GHEA Grapalat" w:cs="Sylfaen"/>
          <w:color w:val="000000" w:themeColor="text1"/>
          <w:lang w:val="hy-AM"/>
        </w:rPr>
        <w:t>2004 ԹՎԱԿԱՆԻ ՆՈՅԵՄԲԵՐԻ 18-Ի</w:t>
      </w:r>
      <w:r w:rsidR="00032366" w:rsidRPr="003D7A12">
        <w:rPr>
          <w:rFonts w:ascii="GHEA Grapalat" w:hAnsi="GHEA Grapalat" w:cs="Sylfaen"/>
          <w:lang w:val="hy-AM"/>
        </w:rPr>
        <w:t xml:space="preserve"> N 1647-Ն ՈՐՈՇՈՒՄՆ ՈՒԺԸ ԿՈՐՑՐԱԾ ՃԱՆԱՉԵԼՈՒ ՄԱՍԻՆ</w:t>
      </w:r>
      <w:bookmarkEnd w:id="0"/>
      <w:r w:rsidRPr="00807A9A">
        <w:rPr>
          <w:rFonts w:ascii="GHEA Grapalat" w:hAnsi="GHEA Grapalat" w:cs="Sylfaen"/>
          <w:color w:val="000000" w:themeColor="text1"/>
          <w:lang w:val="hy-AM"/>
        </w:rPr>
        <w:t xml:space="preserve">» ՀԱՅԱՍՏԱՆԻ ՀԱՆՐԱՊԵՏՈՒԹՅԱՆ ԿԱՌԱՎԱՐՈՒԹՅԱՆ ՈՐՈՇՄԱՆ ՆԱԽԱԳԾԻ ԸՆԴՈՒՆՄԱՆ </w:t>
      </w:r>
    </w:p>
    <w:p w14:paraId="0F195466" w14:textId="77777777" w:rsidR="00A82C8F" w:rsidRPr="00807A9A" w:rsidRDefault="00A82C8F" w:rsidP="00AD7F80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1. </w:t>
      </w:r>
      <w:r w:rsidRPr="00807A9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</w:p>
    <w:p w14:paraId="2EC3CF03" w14:textId="7604CADB" w:rsidR="00FE23F8" w:rsidRDefault="00303660" w:rsidP="00C75EB7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bookmarkStart w:id="1" w:name="_Hlk125474005"/>
      <w:r w:rsid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</w:t>
      </w:r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ինթետիկ հիմքով լաքերի </w:t>
      </w:r>
      <w:r w:rsid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ներկերի տեխնիկական կանոնակարգը հաստատելու </w:t>
      </w:r>
      <w:r w:rsid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Start w:id="2" w:name="_Hlk125561563"/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bookmarkStart w:id="3" w:name="_Hlk126244878"/>
      <w:r w:rsidR="00757E0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bookmarkEnd w:id="3"/>
      <w:r w:rsidR="00757E0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2004 թվականի նոյեմբերի 18-ի N 1647-Ն </w:t>
      </w:r>
      <w:bookmarkEnd w:id="2"/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որոշումն ուժը կորցրած ճանաչելու մասին</w:t>
      </w:r>
      <w:bookmarkEnd w:id="1"/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Հայաստանի Հանրապետության կառավարության որոշման նախագծի ընդունումը պայմանավորված է </w:t>
      </w:r>
      <w:bookmarkStart w:id="4" w:name="_Hlk123133048"/>
      <w:r w:rsidR="00C75EB7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(CEPA) կիրարկման ճանապարհային քարտեզով նախատեսված կետի կատարման անհրաժեշտությամբ։</w:t>
      </w:r>
      <w:bookmarkEnd w:id="4"/>
    </w:p>
    <w:p w14:paraId="46E2963B" w14:textId="2AA2487E" w:rsidR="00A82C8F" w:rsidRPr="00807A9A" w:rsidRDefault="00A82C8F" w:rsidP="00181268">
      <w:pPr>
        <w:spacing w:line="360" w:lineRule="auto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2. </w:t>
      </w:r>
      <w:r w:rsidRPr="00807A9A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հարաբերությունների ներկա վիճակը և առկա խնդիրները. </w:t>
      </w:r>
    </w:p>
    <w:p w14:paraId="358EC946" w14:textId="15B36FC3" w:rsidR="004844E3" w:rsidRDefault="004844E3" w:rsidP="00181268">
      <w:pPr>
        <w:spacing w:line="360" w:lineRule="auto"/>
        <w:ind w:firstLine="142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Ներկայումս, թեև 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կառավարության 2012 թվականի օգոստոսի 9-ի № 1015-Ն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որոշումն ուժը կորցրել է, սակայն այդ որոշման հավելվածով 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վերանայման համար նախատեսված իրավական ակտերի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ցանկում առկա է նաև 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կառավարության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2004 թվականի նոյեմբերի 18-ի N 1647-Ն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որոշումը, որը վերանայվել է </w:t>
      </w:r>
      <w:bookmarkStart w:id="5" w:name="_Hlk125562259"/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(CEPA) կիրարկման ճանապարհային քարտեզով նախատեսված կետի կատարումն ապահովելու </w:t>
      </w:r>
      <w:r w:rsidR="00BA3A4D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(</w:t>
      </w:r>
      <w:bookmarkStart w:id="6" w:name="_Hlk126161460"/>
      <w:r w:rsidR="00BA3A4D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2004/42 ԵՄ հրահանգի 3-</w:t>
      </w:r>
      <w:r w:rsid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</w:t>
      </w:r>
      <w:r w:rsidR="00BA3A4D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 հոդված</w:t>
      </w:r>
      <w:r w:rsid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BA3A4D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3 և 4</w:t>
      </w:r>
      <w:r w:rsid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կետերի</w:t>
      </w:r>
      <w:bookmarkEnd w:id="6"/>
      <w:r w:rsidR="00BA3A4D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)</w:t>
      </w:r>
      <w:r w:rsid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մասով</w:t>
      </w:r>
      <w:bookmarkEnd w:id="5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արդյունքում կատարվել են զգալի փոփոխություններ </w:t>
      </w:r>
      <w:bookmarkStart w:id="7" w:name="_Hlk126161499"/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 կառավարության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2004 թվականի նոյեմբերի 18-ի N 1647-Ն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</w:t>
      </w:r>
      <w:r w:rsidR="0056396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մբ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հաստատված հավելված</w:t>
      </w:r>
      <w:r w:rsidR="0056396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End w:id="7"/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մեջ, </w:t>
      </w:r>
      <w:r w:rsidR="00E45FE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նախատեսվելու են սույն </w:t>
      </w:r>
      <w:r w:rsidR="00F92BB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 կանոնակարգի կիրարկումն ապահովող ստանդարտների ցանկում</w:t>
      </w:r>
      <w:r w:rsidR="00E45FE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նոր ստանդարտների ներառում, ժամանակակից մեթոդներով համապատասխանության գնահատման </w:t>
      </w:r>
      <w:r w:rsidR="00E45FE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իրականացում</w:t>
      </w:r>
      <w:r w:rsidR="00F92BB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E45FE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գործող ստանդարտների արդիականացում,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ուստի նպատակահարմար է գտնվել այդ որոշումն ուժ</w:t>
      </w:r>
      <w:r w:rsidR="0056396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կորցրած ճանաչել և հաստատել նոր </w:t>
      </w:r>
      <w:r w:rsidR="00F92BB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տեխնիկական կանոնակարգ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</w:p>
    <w:p w14:paraId="1C52A357" w14:textId="77777777" w:rsidR="00A82C8F" w:rsidRPr="00807A9A" w:rsidRDefault="00A82C8F" w:rsidP="00181268">
      <w:pPr>
        <w:tabs>
          <w:tab w:val="left" w:pos="1080"/>
        </w:tabs>
        <w:autoSpaceDN w:val="0"/>
        <w:spacing w:after="0" w:line="360" w:lineRule="auto"/>
        <w:ind w:left="142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07A9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3</w:t>
      </w:r>
      <w:r w:rsidRPr="00807A9A">
        <w:rPr>
          <w:rFonts w:ascii="Cambria Math" w:eastAsia="Times New Roman" w:hAnsi="Cambria Math" w:cs="Cambria Math"/>
          <w:spacing w:val="-8"/>
          <w:sz w:val="24"/>
          <w:szCs w:val="24"/>
          <w:lang w:val="hy-AM" w:eastAsia="ru-RU"/>
        </w:rPr>
        <w:t>․</w:t>
      </w:r>
      <w:r w:rsidRPr="00807A9A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Pr="00807A9A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Առկա խնդիրների առաջարկվող լուծումները. </w:t>
      </w:r>
    </w:p>
    <w:p w14:paraId="6B100F22" w14:textId="496AE89D" w:rsidR="00303660" w:rsidRPr="00807A9A" w:rsidRDefault="00F92BBE" w:rsidP="00181268">
      <w:pPr>
        <w:spacing w:line="360" w:lineRule="auto"/>
        <w:ind w:firstLine="142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(CEPA) կիրարկման ճանապարհային քարտեզով նախատեսված կետի կատարմ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 ապահով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ումն է</w:t>
      </w:r>
      <w:r w:rsid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8B4CF5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ԵՄ հրահանգի 3-</w:t>
      </w:r>
      <w:r w:rsid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</w:t>
      </w:r>
      <w:r w:rsidR="008B4CF5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 հոդված</w:t>
      </w:r>
      <w:r w:rsid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8B4CF5" w:rsidRPr="00BA3A4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3 և 4</w:t>
      </w:r>
      <w:r w:rsid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կետերի դրույթների ներառումը </w:t>
      </w:r>
      <w:r w:rsidR="008B4CF5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 կառավարության</w:t>
      </w:r>
      <w:r w:rsidR="008B4CF5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2004 թվականի նոյեմբերի 18-ի N 1647-Ն </w:t>
      </w:r>
      <w:r w:rsid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որոշմամբ հաստատված հավելվածի մեջ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</w:t>
      </w:r>
      <w:r w:rsidR="00303660" w:rsidRPr="00807A9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61B59C99" w14:textId="5366CA35" w:rsidR="00A82C8F" w:rsidRPr="008B4CF5" w:rsidRDefault="00A82C8F" w:rsidP="00181268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4</w:t>
      </w:r>
      <w:r w:rsidRPr="008B4CF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Կարգավորման </w:t>
      </w:r>
      <w:r w:rsidR="008B4CF5"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նպատակը</w:t>
      </w:r>
      <w:r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.</w:t>
      </w:r>
    </w:p>
    <w:p w14:paraId="727C4834" w14:textId="0CB6FD0F" w:rsidR="00F92BBE" w:rsidRPr="008B4CF5" w:rsidRDefault="00A82C8F" w:rsidP="00AD7F8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B4CF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Նախագծի կարգավորման </w:t>
      </w:r>
      <w:r w:rsidR="008B4CF5" w:rsidRPr="008B4CF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նպատակը</w:t>
      </w:r>
      <w:r w:rsidRPr="008B4CF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՝ </w:t>
      </w:r>
      <w:r w:rsidR="00635256" w:rsidRPr="008B4CF5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ՀՀ-ում գործող տեխնիկական կանոնակարգ</w:t>
      </w:r>
      <w:r w:rsidR="00F92BBE" w:rsidRPr="008B4CF5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>ի</w:t>
      </w:r>
      <w:r w:rsidR="00635256" w:rsidRPr="008B4CF5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արդիականացումն է</w:t>
      </w:r>
      <w:r w:rsidR="008B4CF5" w:rsidRPr="008B4CF5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՝ </w:t>
      </w:r>
      <w:r w:rsidR="008B4CF5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2004/42 ԵՄ հրահանգի 3-րդ հոդվածի 3 և 4 կետերի դրույթների ներառումը ՀՀ կառավարության 2004 թվականի նոյեմբերի 18-ի N 1647-Ն որոշմամբ հաստատված հավելվածի մեջ, որով կապահովվի</w:t>
      </w:r>
      <w:r w:rsidR="00F92BBE" w:rsidRPr="008B4CF5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F92BBE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(CEPA)</w:t>
      </w:r>
      <w:r w:rsidR="00B204D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92BBE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կիրարկման ճանապարհային քարտեզով նախատեսված կետի կատարումը։</w:t>
      </w:r>
    </w:p>
    <w:p w14:paraId="79E92FA8" w14:textId="77777777" w:rsidR="00A82C8F" w:rsidRPr="008B4CF5" w:rsidRDefault="00A82C8F" w:rsidP="00AD7F8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8B4CF5"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  <w:t>5</w:t>
      </w:r>
      <w:r w:rsidRPr="008B4CF5">
        <w:rPr>
          <w:rFonts w:ascii="Cambria Math" w:hAnsi="Cambria Math" w:cs="Cambria Math"/>
          <w:b/>
          <w:iCs/>
          <w:sz w:val="24"/>
          <w:szCs w:val="24"/>
          <w:lang w:val="hy-AM" w:eastAsia="ru-RU"/>
        </w:rPr>
        <w:t>․</w:t>
      </w:r>
      <w:r w:rsidRPr="008B4CF5"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  <w:t xml:space="preserve"> Նախագծի</w:t>
      </w:r>
      <w:r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մշակման գործընթացում ներգրավված ինստիտուտները և անձինք. </w:t>
      </w:r>
    </w:p>
    <w:p w14:paraId="01D6318D" w14:textId="77777777" w:rsidR="00A82C8F" w:rsidRPr="008B4CF5" w:rsidRDefault="00A82C8F" w:rsidP="00AD7F80">
      <w:pPr>
        <w:tabs>
          <w:tab w:val="left" w:pos="540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8B4CF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Նախագիծը մշակվել է ՀՀ էկոնոմիկայի նախարարության կողմից: </w:t>
      </w:r>
    </w:p>
    <w:p w14:paraId="201A7AEA" w14:textId="36C49D86" w:rsidR="008B4CF5" w:rsidRPr="008B4CF5" w:rsidRDefault="008B4CF5" w:rsidP="00AD7F8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8B4CF5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6</w:t>
      </w:r>
      <w:r w:rsidRPr="008B4CF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Pr="008B4CF5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Ակնկալվող արդյունքը</w:t>
      </w:r>
      <w:r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.</w:t>
      </w:r>
    </w:p>
    <w:p w14:paraId="161A0C4D" w14:textId="06BBAC82" w:rsidR="008B4CF5" w:rsidRPr="008B4CF5" w:rsidRDefault="008B4CF5" w:rsidP="00AD7F8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8B4CF5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Սինթետիկ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հիմքով լաքերի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ներկերի տեխնիկական կանոնակարգը հաստատելու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</w:t>
      </w:r>
      <w:r w:rsidR="00757E0A" w:rsidRPr="00757E0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57E0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2004 թվականի նոյեմբերի 18-ի N 1647-Ն որոշումն ուժը կորցրած ճանաչելու մասին</w:t>
      </w: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8B4CF5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նախագծի ընդունմա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 արդյունքում </w:t>
      </w:r>
      <w:r w:rsidR="006225B8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կապահովվի</w:t>
      </w:r>
      <w:r w:rsidR="006225B8" w:rsidRPr="008B4CF5">
        <w:rPr>
          <w:rFonts w:ascii="GHEA Grapalat" w:eastAsia="Times New Roman" w:hAnsi="GHEA Grapalat" w:cs="Tahoma"/>
          <w:spacing w:val="-8"/>
          <w:sz w:val="24"/>
          <w:szCs w:val="24"/>
          <w:lang w:val="hy-AM" w:eastAsia="ru-RU"/>
        </w:rPr>
        <w:t xml:space="preserve"> </w:t>
      </w:r>
      <w:r w:rsidR="006225B8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ՀՀ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(CEPA) կիրարկման ճանապարհային քարտեզով նախատեսված կետի </w:t>
      </w:r>
      <w:r w:rsidR="006225B8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կատարումը</w:t>
      </w:r>
      <w:r w:rsidR="006225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կարդիականցվ</w:t>
      </w:r>
      <w:r w:rsidR="006225B8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են այդ արտադրատեսակների նկատմամբ առկա պահանջները։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 </w:t>
      </w:r>
    </w:p>
    <w:p w14:paraId="1137A8E5" w14:textId="331DA2F8" w:rsidR="00A82C8F" w:rsidRPr="008B4CF5" w:rsidRDefault="008B4CF5" w:rsidP="00AD7F80">
      <w:pPr>
        <w:tabs>
          <w:tab w:val="num" w:pos="924"/>
          <w:tab w:val="left" w:pos="1080"/>
        </w:tabs>
        <w:autoSpaceDN w:val="0"/>
        <w:spacing w:after="0" w:line="360" w:lineRule="auto"/>
        <w:ind w:firstLine="360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8B4CF5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="00A82C8F" w:rsidRPr="008B4CF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  <w:r w:rsidR="00A82C8F" w:rsidRPr="008B4CF5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 Այլ տեղեկություններ</w:t>
      </w:r>
      <w:r w:rsidR="00A82C8F" w:rsidRPr="008B4CF5">
        <w:rPr>
          <w:rFonts w:ascii="Cambria Math" w:hAnsi="Cambria Math" w:cs="Cambria Math"/>
          <w:b/>
          <w:bCs/>
          <w:iCs/>
          <w:sz w:val="24"/>
          <w:szCs w:val="24"/>
          <w:lang w:val="hy-AM" w:eastAsia="ru-RU"/>
        </w:rPr>
        <w:t>․</w:t>
      </w:r>
    </w:p>
    <w:p w14:paraId="1F57154A" w14:textId="1F8E90E6" w:rsidR="00A82C8F" w:rsidRPr="00807A9A" w:rsidRDefault="00A82C8F" w:rsidP="00AD7F80">
      <w:pPr>
        <w:spacing w:after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bookmarkStart w:id="8" w:name="_Hlk126161718"/>
      <w:r w:rsidRPr="008B4CF5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032366" w:rsidRPr="008B4CF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Սինթետիկ հիմքով լաքերի և ներկերի տեխնիկական կանոնակարգը հաստատելու և</w:t>
      </w:r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 </w:t>
      </w:r>
      <w:r w:rsidR="00757E0A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="00757E0A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32366" w:rsidRPr="0003236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2004 թվականի նոյեմբերի 18-ի N 1647-Ն որոշումն ուժը կորցրած ճանաչելու մասին</w:t>
      </w:r>
      <w:r w:rsidRPr="00807A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807A9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նախագծի ընդունմամբ </w:t>
      </w:r>
      <w:bookmarkEnd w:id="8"/>
      <w:r w:rsidRPr="00807A9A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>պետական բյուջեի եկամուտների նվազեցում կամ ծախսերի ավելացում չի ակնկալվում:</w:t>
      </w:r>
    </w:p>
    <w:p w14:paraId="6AD875EC" w14:textId="77777777" w:rsidR="00A82C8F" w:rsidRPr="00807A9A" w:rsidRDefault="00A82C8F" w:rsidP="00AD7F80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07A9A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իրազեկումն իրականացվում է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Pr="00807A9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7A9A">
        <w:rPr>
          <w:rFonts w:ascii="GHEA Grapalat" w:hAnsi="GHEA Grapalat"/>
          <w:sz w:val="24"/>
          <w:szCs w:val="24"/>
          <w:lang w:val="fr-FR"/>
        </w:rPr>
        <w:t>հղումո</w:t>
      </w:r>
      <w:proofErr w:type="spellEnd"/>
      <w:r w:rsidRPr="00807A9A"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6" w:history="1">
        <w:r w:rsidRPr="00807A9A">
          <w:rPr>
            <w:rFonts w:ascii="GHEA Grapalat" w:eastAsia="Times New Roman" w:hAnsi="GHEA Grapalat"/>
            <w:color w:val="0000FF"/>
            <w:sz w:val="24"/>
            <w:szCs w:val="24"/>
            <w:u w:val="single"/>
            <w:lang w:val="hy-AM"/>
          </w:rPr>
          <w:t>https://www.e-draft.am/projects/4537</w:t>
        </w:r>
      </w:hyperlink>
      <w:r w:rsidRPr="00807A9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807A9A">
        <w:rPr>
          <w:rFonts w:ascii="GHEA Grapalat" w:hAnsi="GHEA Grapalat"/>
          <w:sz w:val="24"/>
          <w:szCs w:val="24"/>
          <w:lang w:val="hy-AM"/>
        </w:rPr>
        <w:t>տեղադրելու միջոցով, առաջարկություններ չեն ստացվել։</w:t>
      </w:r>
    </w:p>
    <w:p w14:paraId="0D30C7DD" w14:textId="77777777" w:rsidR="00A82C8F" w:rsidRPr="00807A9A" w:rsidRDefault="00A82C8F" w:rsidP="00AD7F80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7A9A">
        <w:rPr>
          <w:rFonts w:ascii="GHEA Grapalat" w:hAnsi="GHEA Grapalat"/>
          <w:sz w:val="24"/>
          <w:szCs w:val="24"/>
          <w:lang w:val="hy-AM"/>
        </w:rPr>
        <w:t>7</w:t>
      </w:r>
      <w:r w:rsidRPr="00807A9A">
        <w:rPr>
          <w:rFonts w:ascii="Cambria Math" w:hAnsi="Cambria Math" w:cs="Cambria Math"/>
          <w:sz w:val="24"/>
          <w:szCs w:val="24"/>
          <w:lang w:val="hy-AM"/>
        </w:rPr>
        <w:t>․</w:t>
      </w:r>
      <w:r w:rsidRPr="00807A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7A9A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0937AAD" w14:textId="77777777" w:rsidR="00B80ED6" w:rsidRPr="00B80ED6" w:rsidRDefault="00A82C8F" w:rsidP="00AD7F80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07A9A"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Ներկայացվող նախագիծը բխում </w:t>
      </w:r>
      <w:r w:rsidR="00B80ED6">
        <w:rPr>
          <w:rFonts w:ascii="GHEA Grapalat" w:eastAsia="Times New Roman" w:hAnsi="GHEA Grapalat"/>
          <w:sz w:val="24"/>
          <w:szCs w:val="24"/>
          <w:lang w:val="hy-AM"/>
        </w:rPr>
        <w:t xml:space="preserve">է </w:t>
      </w:r>
      <w:r w:rsidR="00B80ED6" w:rsidRPr="00B80ED6">
        <w:rPr>
          <w:rFonts w:ascii="GHEA Grapalat" w:eastAsia="Times New Roman" w:hAnsi="GHEA Grapalat"/>
          <w:sz w:val="24"/>
          <w:szCs w:val="24"/>
          <w:lang w:val="hy-AM"/>
        </w:rPr>
        <w:t>ՀՀ կառավարության 2021 թվականի</w:t>
      </w:r>
    </w:p>
    <w:p w14:paraId="17DCCAA2" w14:textId="273FCA69" w:rsidR="00647931" w:rsidRPr="004036F3" w:rsidRDefault="00B80ED6" w:rsidP="00AD7F8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80ED6">
        <w:rPr>
          <w:rFonts w:ascii="GHEA Grapalat" w:eastAsia="Times New Roman" w:hAnsi="GHEA Grapalat"/>
          <w:sz w:val="24"/>
          <w:szCs w:val="24"/>
          <w:lang w:val="hy-AM"/>
        </w:rPr>
        <w:t>նոյեմբերի 18-ի N 1902 -Լ որոշմա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մբ հաստատված 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201B06" w:rsidRPr="00B80ED6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» 11</w:t>
      </w:r>
      <w:r w:rsidRPr="00B80ED6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201B06" w:rsidRPr="00201B06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201B06">
        <w:rPr>
          <w:rFonts w:ascii="GHEA Grapalat" w:eastAsia="Times New Roman" w:hAnsi="GHEA Grapalat"/>
          <w:sz w:val="24"/>
          <w:szCs w:val="24"/>
          <w:lang w:val="hy-AM"/>
        </w:rPr>
        <w:t>րդ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01B06" w:rsidRPr="00201B06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ՀՀ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գործող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տեխնիկական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կանոնակարգերի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B80ED6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ամապատասխանության գնահատման ընթացակարգերի և ստանդարտների վերանայում, ԵԱՏՄ նոր մշակվող տեխնիկական կանոնակարգերի, համապատասխանության գնահատման ընթացակարգերի </w:t>
      </w:r>
      <w:r w:rsidR="00201B06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B80ED6">
        <w:rPr>
          <w:rFonts w:ascii="GHEA Grapalat" w:eastAsia="Times New Roman" w:hAnsi="GHEA Grapalat"/>
          <w:sz w:val="24"/>
          <w:szCs w:val="24"/>
          <w:lang w:val="hy-AM"/>
        </w:rPr>
        <w:t xml:space="preserve"> ստանդարտների մշակմանը մասնակցություն, արտադրանքի անվտանգության ապահովման նպատակով նոր տեխնիկական կանոնակարգերի մշակում և համակարգումն </w:t>
      </w:r>
      <w:r w:rsidR="00A82C8F" w:rsidRPr="00807A9A">
        <w:rPr>
          <w:rFonts w:ascii="GHEA Grapalat" w:eastAsia="Times New Roman" w:hAnsi="GHEA Grapalat"/>
          <w:sz w:val="24"/>
          <w:szCs w:val="24"/>
          <w:lang w:val="hy-AM"/>
        </w:rPr>
        <w:t>համապատասխան ռազմավարական փաստաթղթերից։</w:t>
      </w:r>
      <w:r w:rsidR="00201B06" w:rsidRPr="004036F3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="00201B06">
        <w:rPr>
          <w:rFonts w:ascii="GHEA Grapalat" w:eastAsia="Times New Roman" w:hAnsi="GHEA Grapalat"/>
          <w:sz w:val="24"/>
          <w:szCs w:val="24"/>
          <w:lang w:val="hy-AM"/>
        </w:rPr>
        <w:t xml:space="preserve"> կետից</w:t>
      </w:r>
      <w:r w:rsidR="00201B06" w:rsidRPr="004036F3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5544F8F5" w14:textId="520FAE89" w:rsidR="00F94A52" w:rsidRPr="004036F3" w:rsidRDefault="00F94A52" w:rsidP="00AD7F8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3EA7AE50" w14:textId="41D70628" w:rsidR="00F94A52" w:rsidRPr="004036F3" w:rsidRDefault="00F94A52" w:rsidP="00AD7F8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114173A" w14:textId="2ACBFF16" w:rsidR="00F94A52" w:rsidRPr="004036F3" w:rsidRDefault="00F94A52" w:rsidP="00AD7F80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3F89528" w14:textId="77777777" w:rsidR="00F94A52" w:rsidRPr="006227B4" w:rsidRDefault="00F94A52" w:rsidP="00F24DA3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sectPr w:rsidR="00F94A52" w:rsidRPr="006227B4" w:rsidSect="00F24DA3">
      <w:pgSz w:w="12240" w:h="15840"/>
      <w:pgMar w:top="994" w:right="994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A5BB7"/>
    <w:multiLevelType w:val="hybridMultilevel"/>
    <w:tmpl w:val="AC2CBF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81B7C"/>
    <w:multiLevelType w:val="hybridMultilevel"/>
    <w:tmpl w:val="30080036"/>
    <w:lvl w:ilvl="0" w:tplc="0419000F">
      <w:start w:val="1"/>
      <w:numFmt w:val="decimal"/>
      <w:lvlText w:val="%1."/>
      <w:lvlJc w:val="left"/>
      <w:pPr>
        <w:ind w:left="81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71EC3"/>
    <w:multiLevelType w:val="hybridMultilevel"/>
    <w:tmpl w:val="AFDE65F6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730433F"/>
    <w:multiLevelType w:val="hybridMultilevel"/>
    <w:tmpl w:val="C83C1BEC"/>
    <w:lvl w:ilvl="0" w:tplc="EB5A84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92C57FF"/>
    <w:multiLevelType w:val="hybridMultilevel"/>
    <w:tmpl w:val="0ED41CF0"/>
    <w:lvl w:ilvl="0" w:tplc="06E8329C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C6921C4"/>
    <w:multiLevelType w:val="hybridMultilevel"/>
    <w:tmpl w:val="51769790"/>
    <w:lvl w:ilvl="0" w:tplc="DAB29E82">
      <w:start w:val="1"/>
      <w:numFmt w:val="decimal"/>
      <w:lvlText w:val="%1)"/>
      <w:lvlJc w:val="left"/>
      <w:pPr>
        <w:ind w:left="1185" w:hanging="45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 w16cid:durableId="867067571">
    <w:abstractNumId w:val="2"/>
  </w:num>
  <w:num w:numId="2" w16cid:durableId="562714803">
    <w:abstractNumId w:val="0"/>
  </w:num>
  <w:num w:numId="3" w16cid:durableId="759180260">
    <w:abstractNumId w:val="4"/>
  </w:num>
  <w:num w:numId="4" w16cid:durableId="259988457">
    <w:abstractNumId w:val="5"/>
  </w:num>
  <w:num w:numId="5" w16cid:durableId="16132411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82968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9D"/>
    <w:rsid w:val="00015D6B"/>
    <w:rsid w:val="0002232D"/>
    <w:rsid w:val="00022DA1"/>
    <w:rsid w:val="00032366"/>
    <w:rsid w:val="0003289A"/>
    <w:rsid w:val="0006188A"/>
    <w:rsid w:val="00062ECC"/>
    <w:rsid w:val="00082402"/>
    <w:rsid w:val="000C16A6"/>
    <w:rsid w:val="000C4628"/>
    <w:rsid w:val="000F11B2"/>
    <w:rsid w:val="000F4AB6"/>
    <w:rsid w:val="000F4ECC"/>
    <w:rsid w:val="0012009C"/>
    <w:rsid w:val="00136F6C"/>
    <w:rsid w:val="00154D09"/>
    <w:rsid w:val="00181268"/>
    <w:rsid w:val="00182589"/>
    <w:rsid w:val="001B3697"/>
    <w:rsid w:val="001C70B9"/>
    <w:rsid w:val="001E2477"/>
    <w:rsid w:val="001E35CD"/>
    <w:rsid w:val="001E78F3"/>
    <w:rsid w:val="00201B06"/>
    <w:rsid w:val="00216886"/>
    <w:rsid w:val="00227E1D"/>
    <w:rsid w:val="00236E61"/>
    <w:rsid w:val="00244EE1"/>
    <w:rsid w:val="002535C8"/>
    <w:rsid w:val="0027003E"/>
    <w:rsid w:val="0028136D"/>
    <w:rsid w:val="00282A37"/>
    <w:rsid w:val="00287039"/>
    <w:rsid w:val="002A5929"/>
    <w:rsid w:val="002C0957"/>
    <w:rsid w:val="002C272A"/>
    <w:rsid w:val="002F4CA5"/>
    <w:rsid w:val="00303660"/>
    <w:rsid w:val="00321B0F"/>
    <w:rsid w:val="003377C9"/>
    <w:rsid w:val="00357D3D"/>
    <w:rsid w:val="00361235"/>
    <w:rsid w:val="003A3B1A"/>
    <w:rsid w:val="003F6F69"/>
    <w:rsid w:val="00401F17"/>
    <w:rsid w:val="004036F3"/>
    <w:rsid w:val="00413E27"/>
    <w:rsid w:val="00417BE7"/>
    <w:rsid w:val="004259CE"/>
    <w:rsid w:val="00427372"/>
    <w:rsid w:val="00464401"/>
    <w:rsid w:val="004844E3"/>
    <w:rsid w:val="00484736"/>
    <w:rsid w:val="004A4626"/>
    <w:rsid w:val="004C271A"/>
    <w:rsid w:val="004D2E7A"/>
    <w:rsid w:val="004F2456"/>
    <w:rsid w:val="004F36DB"/>
    <w:rsid w:val="004F52F3"/>
    <w:rsid w:val="00501993"/>
    <w:rsid w:val="00512557"/>
    <w:rsid w:val="00513C79"/>
    <w:rsid w:val="00527696"/>
    <w:rsid w:val="00546D49"/>
    <w:rsid w:val="00554CB6"/>
    <w:rsid w:val="00557342"/>
    <w:rsid w:val="005636C4"/>
    <w:rsid w:val="0056396D"/>
    <w:rsid w:val="00563EFC"/>
    <w:rsid w:val="00584467"/>
    <w:rsid w:val="00586846"/>
    <w:rsid w:val="00595428"/>
    <w:rsid w:val="005A2423"/>
    <w:rsid w:val="005B4759"/>
    <w:rsid w:val="005D6B35"/>
    <w:rsid w:val="005E0F28"/>
    <w:rsid w:val="005F1D79"/>
    <w:rsid w:val="006225B8"/>
    <w:rsid w:val="006227B4"/>
    <w:rsid w:val="00635256"/>
    <w:rsid w:val="00647931"/>
    <w:rsid w:val="00647D60"/>
    <w:rsid w:val="00656C9D"/>
    <w:rsid w:val="00660790"/>
    <w:rsid w:val="00667CAB"/>
    <w:rsid w:val="00680269"/>
    <w:rsid w:val="006B12A1"/>
    <w:rsid w:val="006B63A3"/>
    <w:rsid w:val="006B6C5B"/>
    <w:rsid w:val="006C52C7"/>
    <w:rsid w:val="006C6405"/>
    <w:rsid w:val="006D609D"/>
    <w:rsid w:val="00707B61"/>
    <w:rsid w:val="0072088E"/>
    <w:rsid w:val="00720E18"/>
    <w:rsid w:val="0072425D"/>
    <w:rsid w:val="007373F2"/>
    <w:rsid w:val="00757E0A"/>
    <w:rsid w:val="007A4457"/>
    <w:rsid w:val="007B398B"/>
    <w:rsid w:val="007B6364"/>
    <w:rsid w:val="007B701C"/>
    <w:rsid w:val="007C18C0"/>
    <w:rsid w:val="007C2F0C"/>
    <w:rsid w:val="007D4A9C"/>
    <w:rsid w:val="007F2395"/>
    <w:rsid w:val="008027F7"/>
    <w:rsid w:val="00807A9A"/>
    <w:rsid w:val="00825CD7"/>
    <w:rsid w:val="00856B85"/>
    <w:rsid w:val="0088233C"/>
    <w:rsid w:val="00897CF9"/>
    <w:rsid w:val="008A4396"/>
    <w:rsid w:val="008B4CF5"/>
    <w:rsid w:val="008C276C"/>
    <w:rsid w:val="008D76A2"/>
    <w:rsid w:val="008E7BBF"/>
    <w:rsid w:val="009114B6"/>
    <w:rsid w:val="00922931"/>
    <w:rsid w:val="00934EF4"/>
    <w:rsid w:val="00952FF1"/>
    <w:rsid w:val="00953FB9"/>
    <w:rsid w:val="009A1186"/>
    <w:rsid w:val="009A1BE0"/>
    <w:rsid w:val="009C11F5"/>
    <w:rsid w:val="009C21E5"/>
    <w:rsid w:val="009E7C30"/>
    <w:rsid w:val="00A03484"/>
    <w:rsid w:val="00A143EC"/>
    <w:rsid w:val="00A15779"/>
    <w:rsid w:val="00A164FC"/>
    <w:rsid w:val="00A343F0"/>
    <w:rsid w:val="00A52AA9"/>
    <w:rsid w:val="00A55DD5"/>
    <w:rsid w:val="00A6330B"/>
    <w:rsid w:val="00A67D3F"/>
    <w:rsid w:val="00A82C8F"/>
    <w:rsid w:val="00A82DAE"/>
    <w:rsid w:val="00A96D4A"/>
    <w:rsid w:val="00AA127C"/>
    <w:rsid w:val="00AB76D1"/>
    <w:rsid w:val="00AC539B"/>
    <w:rsid w:val="00AD20EC"/>
    <w:rsid w:val="00AD7F80"/>
    <w:rsid w:val="00B0189A"/>
    <w:rsid w:val="00B14184"/>
    <w:rsid w:val="00B16A6F"/>
    <w:rsid w:val="00B204D5"/>
    <w:rsid w:val="00B35416"/>
    <w:rsid w:val="00B613AF"/>
    <w:rsid w:val="00B66CC5"/>
    <w:rsid w:val="00B80ED6"/>
    <w:rsid w:val="00B85341"/>
    <w:rsid w:val="00BA2289"/>
    <w:rsid w:val="00BA3A4D"/>
    <w:rsid w:val="00BB5743"/>
    <w:rsid w:val="00BB6087"/>
    <w:rsid w:val="00BE1192"/>
    <w:rsid w:val="00BE3D48"/>
    <w:rsid w:val="00BF0652"/>
    <w:rsid w:val="00C05DEF"/>
    <w:rsid w:val="00C243DC"/>
    <w:rsid w:val="00C27E23"/>
    <w:rsid w:val="00C546BB"/>
    <w:rsid w:val="00C75EB7"/>
    <w:rsid w:val="00C8121B"/>
    <w:rsid w:val="00CA494B"/>
    <w:rsid w:val="00CF1919"/>
    <w:rsid w:val="00D31CF9"/>
    <w:rsid w:val="00D4621B"/>
    <w:rsid w:val="00D61CB4"/>
    <w:rsid w:val="00D7635D"/>
    <w:rsid w:val="00D96452"/>
    <w:rsid w:val="00DB0243"/>
    <w:rsid w:val="00DC5D39"/>
    <w:rsid w:val="00DE5469"/>
    <w:rsid w:val="00E14E57"/>
    <w:rsid w:val="00E21549"/>
    <w:rsid w:val="00E404BB"/>
    <w:rsid w:val="00E45FE8"/>
    <w:rsid w:val="00E66BBD"/>
    <w:rsid w:val="00E87057"/>
    <w:rsid w:val="00EA643D"/>
    <w:rsid w:val="00EB364E"/>
    <w:rsid w:val="00EC0E98"/>
    <w:rsid w:val="00ED3C9F"/>
    <w:rsid w:val="00EF2B2B"/>
    <w:rsid w:val="00F00193"/>
    <w:rsid w:val="00F024BC"/>
    <w:rsid w:val="00F15864"/>
    <w:rsid w:val="00F235F1"/>
    <w:rsid w:val="00F24DA3"/>
    <w:rsid w:val="00F52EF6"/>
    <w:rsid w:val="00F64E33"/>
    <w:rsid w:val="00F75AE9"/>
    <w:rsid w:val="00F76795"/>
    <w:rsid w:val="00F92BBE"/>
    <w:rsid w:val="00F94A52"/>
    <w:rsid w:val="00FA352D"/>
    <w:rsid w:val="00FA5A6A"/>
    <w:rsid w:val="00FA7DCD"/>
    <w:rsid w:val="00FD3DE3"/>
    <w:rsid w:val="00FE23F8"/>
    <w:rsid w:val="00FE7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B5808"/>
  <w15:chartTrackingRefBased/>
  <w15:docId w15:val="{C128907F-9DFD-4A78-ADB5-9B530DC56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69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C5D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C5D39"/>
    <w:rPr>
      <w:b/>
      <w:bCs/>
    </w:rPr>
  </w:style>
  <w:style w:type="character" w:styleId="Emphasis">
    <w:name w:val="Emphasis"/>
    <w:basedOn w:val="DefaultParagraphFont"/>
    <w:uiPriority w:val="20"/>
    <w:qFormat/>
    <w:rsid w:val="00DC5D39"/>
    <w:rPr>
      <w:i/>
      <w:iCs/>
    </w:rPr>
  </w:style>
  <w:style w:type="table" w:styleId="TableGrid">
    <w:name w:val="Table Grid"/>
    <w:basedOn w:val="TableNormal"/>
    <w:uiPriority w:val="39"/>
    <w:rsid w:val="002A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5743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Spacing">
    <w:name w:val="No Spacing"/>
    <w:link w:val="NoSpacingChar"/>
    <w:qFormat/>
    <w:rsid w:val="00BB5743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BB57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2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-draft.am/projects/453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" Version="7"/>
</file>

<file path=customXml/itemProps1.xml><?xml version="1.0" encoding="utf-8"?>
<ds:datastoreItem xmlns:ds="http://schemas.openxmlformats.org/officeDocument/2006/customXml" ds:itemID="{30BB32D1-4A96-43FF-BFFC-915355E5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https://mul2-mineconomy.gov.am/tasks/448773/oneclick/Pop1647.docx?token=b386b5e467a3ab3bf21daf4644921d99</cp:keywords>
  <dc:description/>
  <cp:lastModifiedBy>Naira N. Vardanyan</cp:lastModifiedBy>
  <cp:revision>62</cp:revision>
  <cp:lastPrinted>2023-02-24T07:43:00Z</cp:lastPrinted>
  <dcterms:created xsi:type="dcterms:W3CDTF">2023-01-20T07:21:00Z</dcterms:created>
  <dcterms:modified xsi:type="dcterms:W3CDTF">2023-04-11T13:47:00Z</dcterms:modified>
</cp:coreProperties>
</file>