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DE" w:rsidRPr="000C72D5" w:rsidRDefault="00241ADE" w:rsidP="00241ADE">
      <w:pPr>
        <w:rPr>
          <w:lang w:val="hy-AM"/>
        </w:rPr>
      </w:pPr>
    </w:p>
    <w:p w:rsidR="00241ADE" w:rsidRPr="000C72D5" w:rsidRDefault="00241ADE" w:rsidP="00241ADE">
      <w:pPr>
        <w:spacing w:line="276" w:lineRule="auto"/>
        <w:jc w:val="right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ՆԱԽԱԳԻԾ </w:t>
      </w:r>
    </w:p>
    <w:p w:rsidR="00241ADE" w:rsidRPr="000C72D5" w:rsidRDefault="00241ADE" w:rsidP="00241ADE">
      <w:pPr>
        <w:spacing w:line="276" w:lineRule="auto"/>
        <w:jc w:val="right"/>
        <w:rPr>
          <w:rFonts w:ascii="GHEA Grapalat" w:hAnsi="GHEA Grapalat" w:cs="GHEA Grapalat"/>
          <w:b/>
          <w:bCs/>
          <w:color w:val="000000" w:themeColor="text1"/>
          <w:lang w:val="hy-AM"/>
        </w:rPr>
      </w:pPr>
    </w:p>
    <w:p w:rsidR="00241ADE" w:rsidRPr="000C72D5" w:rsidRDefault="00241ADE" w:rsidP="00241ADE">
      <w:pPr>
        <w:spacing w:line="276" w:lineRule="auto"/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ՀԱՅԱՍՏԱՆԻ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ՀԱՆՐԱՊԵՏՈՒԹՅԱՆ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ՕՐԵՆՔԸ</w:t>
      </w:r>
    </w:p>
    <w:p w:rsidR="00241ADE" w:rsidRPr="000C72D5" w:rsidRDefault="00241ADE" w:rsidP="00241ADE">
      <w:pPr>
        <w:spacing w:line="276" w:lineRule="auto"/>
        <w:jc w:val="center"/>
        <w:rPr>
          <w:rFonts w:ascii="GHEA Grapalat" w:hAnsi="GHEA Grapalat" w:cs="GHEA Grapalat"/>
          <w:color w:val="000000" w:themeColor="text1"/>
          <w:lang w:val="hy-AM"/>
        </w:rPr>
      </w:pPr>
    </w:p>
    <w:p w:rsidR="00241ADE" w:rsidRPr="005920E5" w:rsidRDefault="00241ADE" w:rsidP="00241ADE">
      <w:pPr>
        <w:spacing w:line="276" w:lineRule="auto"/>
        <w:jc w:val="center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GHEA Grapalat"/>
          <w:b/>
          <w:bCs/>
          <w:color w:val="000000" w:themeColor="text1"/>
          <w:lang w:val="af-ZA"/>
        </w:rPr>
        <w:t>«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ԱՎՏՈՄՈԲԻԼԱՅԻՆ</w:t>
      </w:r>
      <w:r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ՏՐԱՆՍՊՈՐՏԻ</w:t>
      </w:r>
      <w:r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ՄԱՍԻՆ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>»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 ՕՐԵՆՔՈՒՄ  </w:t>
      </w:r>
      <w:r w:rsidRPr="000C72D5">
        <w:rPr>
          <w:rFonts w:ascii="GHEA Grapalat" w:hAnsi="GHEA Grapalat" w:cs="GHEA Grapalat"/>
          <w:b/>
          <w:bCs/>
          <w:color w:val="000000" w:themeColor="text1"/>
          <w:lang w:val="hy-AM"/>
        </w:rPr>
        <w:t>ԼՐԱՑՈՒՄՆԵՐ</w:t>
      </w:r>
      <w:r w:rsidRPr="005920E5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Pr="005920E5">
        <w:rPr>
          <w:rFonts w:ascii="GHEA Grapalat" w:hAnsi="GHEA Grapalat" w:cs="GHEA Grapalat"/>
          <w:b/>
          <w:bCs/>
          <w:color w:val="000000" w:themeColor="text1"/>
          <w:lang w:val="hy-AM"/>
        </w:rPr>
        <w:t>ԿԱՏԱՐԵԼՈՒ ՄԱՍԻՆ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hy-AM"/>
        </w:rPr>
      </w:pP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hy-AM"/>
        </w:rPr>
      </w:pP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5920E5"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hy-AM"/>
        </w:rPr>
        <w:t>Հոդված</w:t>
      </w:r>
      <w:r w:rsidRPr="005920E5"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af-ZA"/>
        </w:rPr>
        <w:t xml:space="preserve"> 1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. «Ավտոմոբիլային տրանսպորտի մասին» 2006 թվականի դեկտեմբերի 5-ի ՀՕ-233-Ն օրենքի (այսուհետ օրենք)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5A2F1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4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-րդ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հոդված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ում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լրացնել </w:t>
      </w:r>
      <w:r w:rsidRPr="005A2F1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նոր հասկացություն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հետևյալ</w:t>
      </w:r>
      <w:proofErr w:type="spellEnd"/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բովանդակությամբ.</w:t>
      </w:r>
    </w:p>
    <w:p w:rsidR="00241ADE" w:rsidRPr="00E21C8A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«</w:t>
      </w:r>
      <w:r w:rsidRPr="00742065">
        <w:rPr>
          <w:rFonts w:ascii="GHEA Grapalat" w:hAnsi="GHEA Grapalat" w:cs="GHEA Grapalat"/>
          <w:b/>
          <w:i/>
          <w:color w:val="000000" w:themeColor="text1"/>
          <w:shd w:val="clear" w:color="auto" w:fill="FFFFFF"/>
          <w:lang w:val="hy-AM"/>
        </w:rPr>
        <w:t>Գործարար համբավ</w:t>
      </w:r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՝ </w:t>
      </w:r>
      <w:r w:rsidRPr="001A706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գործարարության</w:t>
      </w:r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ոլորտում </w:t>
      </w:r>
      <w:proofErr w:type="spellStart"/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դրսևորած</w:t>
      </w:r>
      <w:proofErr w:type="spellEnd"/>
      <w:r w:rsidRPr="001A706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ձեռնարկատիրական գործունեության</w:t>
      </w:r>
      <w:r w:rsidRPr="001A706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</w:t>
      </w:r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աշխատանքային և մասնագիտական </w:t>
      </w:r>
      <w:proofErr w:type="spellStart"/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որակներին</w:t>
      </w:r>
      <w:proofErr w:type="spellEnd"/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տրվող գնահատական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»</w:t>
      </w:r>
      <w:r w:rsidRPr="0074206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:</w:t>
      </w:r>
    </w:p>
    <w:p w:rsidR="00241ADE" w:rsidRPr="005920E5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5920E5"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hy-AM"/>
        </w:rPr>
        <w:t>Հոդված</w:t>
      </w:r>
      <w:r w:rsidRPr="005920E5"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af-ZA"/>
        </w:rPr>
        <w:t xml:space="preserve"> </w:t>
      </w:r>
      <w:r>
        <w:rPr>
          <w:rFonts w:ascii="GHEA Grapalat" w:hAnsi="GHEA Grapalat" w:cs="GHEA Grapalat"/>
          <w:b/>
          <w:bCs/>
          <w:color w:val="000000" w:themeColor="text1"/>
          <w:sz w:val="22"/>
          <w:szCs w:val="22"/>
          <w:lang w:val="af-ZA"/>
        </w:rPr>
        <w:t>2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.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Օ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րենքի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7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-րդ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հոդված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ում 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լրացնել նոր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7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-</w:t>
      </w:r>
      <w:r w:rsidRPr="00E633DC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8</w:t>
      </w:r>
      <w:r w:rsidRPr="00E633DC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-րդ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մաս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եր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հետևյալ</w:t>
      </w:r>
      <w:proofErr w:type="spellEnd"/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բովանդակությամբ.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Sylfaen"/>
          <w:szCs w:val="22"/>
          <w:lang w:val="hy-AM"/>
        </w:rPr>
      </w:pPr>
      <w:r w:rsidRPr="006D0768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«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7</w:t>
      </w:r>
      <w:r w:rsidRPr="006D0768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.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Թ</w:t>
      </w:r>
      <w:r w:rsidRPr="00E743D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ույլատրելի առավելագույն </w:t>
      </w:r>
      <w:r w:rsidRPr="00FC2D6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3,5</w:t>
      </w:r>
      <w:r w:rsidRPr="00E743D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տոննա քաշը գերազանցող բեռնա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տար</w:t>
      </w:r>
      <w:r w:rsidRPr="00E743D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ավտոտրանսպորտային միջոցներ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ով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դեպի Տրանսպորտի Նախարարների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Եվրոպական</w:t>
      </w:r>
      <w:proofErr w:type="spellEnd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Կոնֆերանսի </w:t>
      </w:r>
      <w:r w:rsidRPr="004B31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(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ՏՆԵԿ</w:t>
      </w:r>
      <w:r w:rsidRPr="004B31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)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անդամ պետություններ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մի</w:t>
      </w:r>
      <w:r w:rsidRPr="00E6627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ջ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պետական</w:t>
      </w:r>
      <w:r w:rsidRPr="00E6627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բեռնա</w:t>
      </w:r>
      <w:r w:rsidRPr="00E6627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փոխադրումներ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(բացառությամբ ոչ </w:t>
      </w:r>
      <w:proofErr w:type="spellStart"/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առևտրային</w:t>
      </w:r>
      <w:proofErr w:type="spellEnd"/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փոխադրումներ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ի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) իրականացնող կազմակերպությունները պետք է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ապահովեն </w:t>
      </w:r>
      <w:proofErr w:type="spellStart"/>
      <w:r w:rsidRPr="00FE264F">
        <w:rPr>
          <w:rFonts w:ascii="GHEA Grapalat" w:hAnsi="GHEA Grapalat" w:cs="Sylfaen"/>
          <w:szCs w:val="22"/>
          <w:lang w:val="fr-FR"/>
        </w:rPr>
        <w:t>Միջազգային</w:t>
      </w:r>
      <w:proofErr w:type="spellEnd"/>
      <w:r w:rsidRPr="00FE264F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FE264F">
        <w:rPr>
          <w:rFonts w:ascii="GHEA Grapalat" w:hAnsi="GHEA Grapalat" w:cs="Sylfaen"/>
          <w:szCs w:val="22"/>
          <w:lang w:val="fr-FR"/>
        </w:rPr>
        <w:t>ավտոճանապարհային</w:t>
      </w:r>
      <w:proofErr w:type="spellEnd"/>
      <w:r w:rsidRPr="00FE264F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Sylfaen"/>
          <w:szCs w:val="22"/>
          <w:lang w:val="fr-FR"/>
        </w:rPr>
        <w:t>բեռնափոխադրումների</w:t>
      </w:r>
      <w:proofErr w:type="spellEnd"/>
      <w:r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Sylfaen"/>
          <w:szCs w:val="22"/>
          <w:lang w:val="fr-FR"/>
        </w:rPr>
        <w:t>Որակի</w:t>
      </w:r>
      <w:proofErr w:type="spellEnd"/>
      <w:r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Sylfaen"/>
          <w:szCs w:val="22"/>
          <w:lang w:val="fr-FR"/>
        </w:rPr>
        <w:t>Խարտիայով</w:t>
      </w:r>
      <w:proofErr w:type="spellEnd"/>
      <w:r>
        <w:rPr>
          <w:rFonts w:ascii="GHEA Grapalat" w:hAnsi="GHEA Grapalat" w:cs="Sylfaen"/>
          <w:szCs w:val="22"/>
          <w:lang w:val="hy-AM"/>
        </w:rPr>
        <w:t xml:space="preserve"> նախատեսված գործարար համբավի, ֆինանսական վիճակի և փոխադրումների </w:t>
      </w:r>
      <w:proofErr w:type="spellStart"/>
      <w:r w:rsidRPr="00445001">
        <w:rPr>
          <w:rFonts w:ascii="GHEA Grapalat" w:hAnsi="GHEA Grapalat" w:cs="Sylfaen"/>
          <w:szCs w:val="22"/>
          <w:lang w:val="hy-AM"/>
        </w:rPr>
        <w:t>մենեջեր</w:t>
      </w:r>
      <w:r>
        <w:rPr>
          <w:rFonts w:ascii="GHEA Grapalat" w:hAnsi="GHEA Grapalat" w:cs="Sylfaen"/>
          <w:szCs w:val="22"/>
          <w:lang w:val="hy-AM"/>
        </w:rPr>
        <w:t>ի</w:t>
      </w:r>
      <w:proofErr w:type="spellEnd"/>
      <w:r>
        <w:rPr>
          <w:rFonts w:ascii="GHEA Grapalat" w:hAnsi="GHEA Grapalat" w:cs="Sylfaen"/>
          <w:szCs w:val="22"/>
          <w:lang w:val="hy-AM"/>
        </w:rPr>
        <w:t xml:space="preserve"> համար սահմանված պահանջները։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8</w:t>
      </w:r>
      <w:r w:rsidRPr="000F212F">
        <w:rPr>
          <w:rFonts w:ascii="GHEA Grapalat" w:hAnsi="GHEA Grapalat" w:cs="Sylfaen"/>
          <w:szCs w:val="22"/>
          <w:lang w:val="hy-AM"/>
        </w:rPr>
        <w:t xml:space="preserve">. </w:t>
      </w:r>
      <w:r>
        <w:rPr>
          <w:rFonts w:ascii="GHEA Grapalat" w:hAnsi="GHEA Grapalat" w:cs="Sylfaen"/>
          <w:szCs w:val="22"/>
          <w:lang w:val="hy-AM"/>
        </w:rPr>
        <w:t xml:space="preserve">Միջպետական </w:t>
      </w:r>
      <w:proofErr w:type="spellStart"/>
      <w:r>
        <w:rPr>
          <w:rFonts w:ascii="GHEA Grapalat" w:hAnsi="GHEA Grapalat" w:cs="Sylfaen"/>
          <w:szCs w:val="22"/>
          <w:lang w:val="hy-AM"/>
        </w:rPr>
        <w:t>փոխադրողը</w:t>
      </w:r>
      <w:proofErr w:type="spellEnd"/>
      <w:r>
        <w:rPr>
          <w:rFonts w:ascii="GHEA Grapalat" w:hAnsi="GHEA Grapalat" w:cs="Sylfaen"/>
          <w:szCs w:val="22"/>
          <w:lang w:val="hy-AM"/>
        </w:rPr>
        <w:t xml:space="preserve"> պետք է նշանակի փոխադրումների կազմակերպման և անվտանգության գծով պատասխանատու անձ </w:t>
      </w:r>
      <w:r w:rsidRPr="001D5210">
        <w:rPr>
          <w:rFonts w:ascii="GHEA Grapalat" w:hAnsi="GHEA Grapalat" w:cs="Sylfaen"/>
          <w:szCs w:val="22"/>
          <w:lang w:val="hy-AM"/>
        </w:rPr>
        <w:t>(</w:t>
      </w:r>
      <w:r>
        <w:rPr>
          <w:rFonts w:ascii="GHEA Grapalat" w:hAnsi="GHEA Grapalat" w:cs="Sylfaen"/>
          <w:szCs w:val="22"/>
          <w:lang w:val="hy-AM"/>
        </w:rPr>
        <w:t>այսուհետ՝ փոխադրումների մենեջեր</w:t>
      </w:r>
      <w:r w:rsidRPr="001D5210">
        <w:rPr>
          <w:rFonts w:ascii="GHEA Grapalat" w:hAnsi="GHEA Grapalat" w:cs="Sylfaen"/>
          <w:szCs w:val="22"/>
          <w:lang w:val="hy-AM"/>
        </w:rPr>
        <w:t>)</w:t>
      </w:r>
      <w:r>
        <w:rPr>
          <w:rFonts w:ascii="GHEA Grapalat" w:hAnsi="GHEA Grapalat" w:cs="Sylfaen"/>
          <w:szCs w:val="22"/>
          <w:lang w:val="hy-AM"/>
        </w:rPr>
        <w:t>, որը կարող է լինել նաև կազմակերպության ղեկավարը կամ անհատ ձեռնարկատերը։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Sylfaen"/>
          <w:szCs w:val="22"/>
          <w:lang w:val="hy-AM"/>
        </w:rPr>
        <w:t>9․</w:t>
      </w:r>
      <w:r w:rsidRPr="00DA5E6C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 xml:space="preserve">Փոխադրումների </w:t>
      </w:r>
      <w:proofErr w:type="spellStart"/>
      <w:r>
        <w:rPr>
          <w:rFonts w:ascii="GHEA Grapalat" w:hAnsi="GHEA Grapalat" w:cs="Sylfaen"/>
          <w:szCs w:val="22"/>
          <w:lang w:val="hy-AM"/>
        </w:rPr>
        <w:t>մենեջերը</w:t>
      </w:r>
      <w:proofErr w:type="spellEnd"/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պետք է ունենա մասնագիտական որակավոր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ու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 հաստատող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վկայական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, բացառությամբ 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բեռնափոխադրումներ իրականացնող կազմակերպություններում անընդմեջ 10 տարվա կառավարման ստաժ ունեցող անձ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անց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: Մասնագիտական որակավորման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 ներկայացվող պահանջները,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մասնագիտական որակավորման վկայականի նկարագիրը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և մ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ասնագիտական որակավորման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վկայական տալու կարգը հաստատում է Հայաստանի Հանրապետության կառավարությունը:</w:t>
      </w:r>
    </w:p>
    <w:p w:rsidR="00241ADE" w:rsidRPr="00445001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10</w:t>
      </w:r>
      <w:r w:rsidRPr="00445001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Փ</w:t>
      </w:r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ոխադրումների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մենեջեր</w:t>
      </w:r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</w:t>
      </w:r>
      <w:proofErr w:type="spellEnd"/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կարող է միաժամանակ </w:t>
      </w:r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կազմակերպել թվով </w:t>
      </w:r>
      <w:proofErr w:type="spellStart"/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մինչ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և</w:t>
      </w:r>
      <w:proofErr w:type="spellEnd"/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չորս տարբեր կազմակերպությունների փոխադրումներ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ի գործընթացը</w:t>
      </w:r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եթե  դրանց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տրանսպորտային միջոցների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ընդհանուր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քանակը</w:t>
      </w:r>
      <w:r w:rsidRPr="00054FD4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չի գերազանցում հիսուն միավորը</w:t>
      </w:r>
      <w:r w:rsidRPr="00E633DC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: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Փոխադրումների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մենեջերի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կողմից միայն մեկ կազմակերպության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lastRenderedPageBreak/>
        <w:t>փոխադրումների գործընթացը կազմակերպելու դեպքում տրանսպորտային միջոցների քանակը չի սահմանափակվում։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11․ Փոխադրումների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մենեջերների</w:t>
      </w:r>
      <w:proofErr w:type="spellEnd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մասնագիտական վերապատրաստման գործունեություն կարող են իրականացնել </w:t>
      </w:r>
      <w:r w:rsidRPr="00536056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&lt;&lt;Գործունեության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իրականացման </w:t>
      </w:r>
      <w:r w:rsidRPr="00536056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ծանուցման մասին&gt;&gt; օրենքի պահանջներին համապատասխան լիազոր մարմնից ծանուցման ենթակա գործունեությամբ զբաղվելու իրավունք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ստացած  կազմակերպությունները։ </w:t>
      </w:r>
    </w:p>
    <w:p w:rsidR="00241ADE" w:rsidRPr="00A50A23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12․</w:t>
      </w:r>
      <w:r w:rsidRPr="00A50A2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ՏՆԵԿ անդամ պետություններ միջպետական բեռնափոխադրումներ իրականացնող կազմակերպությունը պետք է &lt;&lt;Իրավաբանական անձանց պետական գրանցման, իրավաբանական անձանց առանձնացված ստորաբաժանումների, հիմնարկների և անհատ ձեռնարկատերերի պետական հաշվառման մասին&gt;&gt; օրենքի պահանջներին համապատասխան հաշվառված լինի պետական միասնական գրանցամատյանում և ունենա գործարար համբավ։ ՏՆԵԿ անդամ պետություններ միջպետական բեռնափոխադրումներ իրականացնող կազմակերպությունների գործարար </w:t>
      </w:r>
      <w:proofErr w:type="spellStart"/>
      <w:r w:rsidRPr="00A50A2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համբավին</w:t>
      </w:r>
      <w:proofErr w:type="spellEnd"/>
      <w:r w:rsidRPr="00A50A23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ներկայացվող պահանջները սահմանում է Հայաստանի Հանրապետության կառավարությունը։ 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13․</w:t>
      </w:r>
      <w:r w:rsidRPr="004F3C8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Կ</w:t>
      </w:r>
      <w:r w:rsidRPr="008F4BF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ազմակերպությ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ու</w:t>
      </w:r>
      <w:r w:rsidRPr="008F4BF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 կորցնում է</w:t>
      </w:r>
      <w:r w:rsidRPr="008F4BF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գործարար</w:t>
      </w:r>
      <w:r w:rsidRPr="008F4BFF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համբավը, եթե դատարանի որոշմամբ սնանկ է ճանաչվել, կամ փոխադրումների գործունեությանն առնչվող  խախտումների համար կազմակերպությունը կամ նրա փոխադրումների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մենեջերը</w:t>
      </w:r>
      <w:proofErr w:type="spellEnd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ենթարկվել է քրեական կամ վարչական պատասխանատվության։ Կազմակերպության գործարար համբավը վերականգնվում է, եթե </w:t>
      </w:r>
      <w:r>
        <w:rPr>
          <w:rFonts w:ascii="GHEA Grapalat" w:hAnsi="GHEA Grapalat"/>
          <w:lang w:val="hy-AM"/>
        </w:rPr>
        <w:t xml:space="preserve">խախտումների </w:t>
      </w:r>
      <w:r w:rsidRPr="00D668F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համար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սահմանված վարչական տույժերի կատարումն ավարտված է, կամ օրենսդրությամբ սահմանված կարգով դատվածությունը մարված կամ հանված է։</w:t>
      </w:r>
    </w:p>
    <w:p w:rsidR="00241ADE" w:rsidRPr="00D668F9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14</w:t>
      </w:r>
      <w:r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Գործարար համբավի կորստին հանգեցնող փոխադրումների գործունեությանն առնչվող խախտումների ցանկը հաստատում է Հայաստանի Հանրապետության կառավարությունը։</w:t>
      </w:r>
      <w:r w:rsidRPr="00D668F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</w:p>
    <w:p w:rsidR="00241ADE" w:rsidRPr="00445001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5</w:t>
      </w:r>
      <w:r w:rsidRPr="00445001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Սույն հոդվածի 4-րդ մասով սահմանված գործարար համբավի կորստի, ֆինանսական վիճակի և փոխադրումների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մենեջերի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համար սահմանված պահանջների խախտման դեպքում միջպետական փոխադրումներ իրականացնելու թույլտվություններ ստանալու կազմակերպության դիմումները մերժվում են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, իսկ կազմակերպությանը տրամադրված ՏՆԵԿ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թույլտվությունները</w:t>
      </w:r>
      <w:proofErr w:type="spellEnd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կասեցվում են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լիազոր մարմնի կողմից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մինչև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կազմակերպության կողմից գործարար համբավի կորստին հանգեցնող խախտումների վերացումը: 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6</w:t>
      </w:r>
      <w:r w:rsidRPr="00445001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Որակի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Խարտիայով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սահմանված փոխադրումների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մենեջերի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, այդ թվում՝ նրա փոփոխության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վերաբերյալ տեղեկատվությունը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լիազոր մարմնին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միջպետական բեռնափոխադրումներ իրականացնող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կազմակերպությունը ներկայացնում է նրա հետ աշխատանքային պայմանագիրը կնքելուց հետո տաս աշխատանքային օրվա ընթացքում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։</w:t>
      </w:r>
    </w:p>
    <w:p w:rsidR="00241ADE" w:rsidRPr="00613652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lastRenderedPageBreak/>
        <w:t xml:space="preserve">17․Որակի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Խարտիայուվ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նախատեսված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ֆինանսական վիճակի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ն համապատասխանության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վերաբերյալ տեղեկատվությունը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կազմակերպությու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 լիազոր մարմնին ներկայացնում է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վերջին հաշվետու տարվա </w:t>
      </w:r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տարեկան հաշվեկշռի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ձևաչափով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յուրաքանչյուր տարվա </w:t>
      </w:r>
      <w:proofErr w:type="spellStart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մինչև</w:t>
      </w:r>
      <w:proofErr w:type="spellEnd"/>
      <w:r w:rsidRPr="0044500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հունվարի 30-ը։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Կազմակերպության</w:t>
      </w:r>
      <w:r w:rsidRPr="00613652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ֆինանսական դրությունը գնահատելիս կարող են հաշվի առնվել նա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և կ</w:t>
      </w:r>
      <w:r w:rsidRPr="00613652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ազմակերպության համար հասանելի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այլ </w:t>
      </w:r>
      <w:r w:rsidRPr="00613652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ֆինանսական միջոցները, այդ թվում՝ բանկային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երաշխիքը</w:t>
      </w:r>
      <w:r w:rsidRPr="00613652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 կազմակերպության ակտիվները, շրջանառու կապիտալը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 ինչպես նաև գործունեության</w:t>
      </w:r>
      <w:r w:rsidRPr="00613652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պատաս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խանատվության ապահովագրությունը։</w:t>
      </w:r>
    </w:p>
    <w:p w:rsidR="00241ADE" w:rsidRPr="007A2977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18․ Սույն հոդվածի 9-րդ մասում սահմանված մասնագիտական որակավորման քննությունների ընդունման և մասնագիտական որակավորման վկայականներ տալու գործընթացը կազմակերպում է լիազոր մարմինը։</w:t>
      </w:r>
      <w:r w:rsidRPr="00D668F9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»։</w:t>
      </w:r>
    </w:p>
    <w:p w:rsidR="00241ADE" w:rsidRPr="001704F1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5920E5">
        <w:rPr>
          <w:rFonts w:ascii="GHEA Grapalat" w:hAnsi="GHEA Grapalat" w:cs="GHEA Grapalat"/>
          <w:b/>
          <w:bCs/>
          <w:color w:val="000000" w:themeColor="text1"/>
          <w:shd w:val="clear" w:color="auto" w:fill="FFFFFF"/>
          <w:lang w:val="hy-AM"/>
        </w:rPr>
        <w:t xml:space="preserve">Հոդված </w:t>
      </w:r>
      <w:r w:rsidRPr="00845FCE">
        <w:rPr>
          <w:rFonts w:ascii="GHEA Grapalat" w:hAnsi="GHEA Grapalat" w:cs="GHEA Grapalat"/>
          <w:b/>
          <w:bCs/>
          <w:color w:val="000000" w:themeColor="text1"/>
          <w:shd w:val="clear" w:color="auto" w:fill="FFFFFF"/>
          <w:lang w:val="hy-AM"/>
        </w:rPr>
        <w:t>3</w:t>
      </w:r>
      <w:r w:rsidRPr="005920E5">
        <w:rPr>
          <w:rFonts w:ascii="GHEA Grapalat" w:hAnsi="GHEA Grapalat" w:cs="GHEA Grapalat"/>
          <w:b/>
          <w:bCs/>
          <w:color w:val="000000" w:themeColor="text1"/>
          <w:shd w:val="clear" w:color="auto" w:fill="FFFFFF"/>
          <w:lang w:val="hy-AM"/>
        </w:rPr>
        <w:t>.</w:t>
      </w:r>
      <w:r w:rsidRPr="005920E5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Օրենքի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28-րդ հոդվածում լրացել նոր 4-րդ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 5-րդ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և 6-րդ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մաս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եր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հետևյալ</w:t>
      </w:r>
      <w:proofErr w:type="spellEnd"/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բովանդակությամբ.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«4. Ընդհանուր օգտագործման ավտոմոբիլային տրանսպորտով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միջպետական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փոխադրումներ իրականացնող </w:t>
      </w:r>
      <w:r w:rsidRPr="001704F1">
        <w:rPr>
          <w:rFonts w:ascii="GHEA Grapalat" w:hAnsi="GHEA Grapalat"/>
          <w:iCs/>
          <w:color w:val="191919"/>
          <w:sz w:val="22"/>
          <w:shd w:val="clear" w:color="auto" w:fill="FFFFFF"/>
          <w:lang w:val="hy-AM"/>
        </w:rPr>
        <w:t xml:space="preserve">«C», «D», «CE», «DE», «C1E» և «D1E»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կարգ ունեցող վարորդները պետք է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ունենան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մասնագիտական որակավորման վկայա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կան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(ՄՈՎ):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ՄՈՎ ստանալու համար վարորդները պետք է անցնեն նախնական մասնագիտական վերապատրաստում և հանձնեն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մասնագիտական որակավորման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քննություն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։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ՄՈՎ ունեցող վարորդներն առնվազն հինգ տարին մեկ պարբերականությամբ պետք է անցնեն մասնագիտական վերապատրաստման դասընթաց,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որի վերաբերյալ պետք է նշում կատարվի ՄՈՎ-ի վրա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: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Մ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ասնագիտական որակավորման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քննություն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ն ընդունում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և վարորդի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ՄՈՎ-ը տրամադրում է լիազոր մարմինը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: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Միջպետական փոխադրումներ իրականացնող վարորդների մ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ասնագիտական վերապատրաստման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ը ներկայացվող պահանջները, մասնագիտական որակավորման քննությունների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հանձման</w:t>
      </w:r>
      <w:proofErr w:type="spellEnd"/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կարգը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և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մասնագիտական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որակավորման </w:t>
      </w:r>
      <w:proofErr w:type="spellStart"/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վկայական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ին</w:t>
      </w:r>
      <w:proofErr w:type="spellEnd"/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ներկայացվող պահանջները սահմանում է Հայաստանի Հանրապետության կառավարությունը: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5․</w:t>
      </w:r>
      <w:r w:rsidRPr="00683F10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Ընդհանուր օգտագործման ավտոմոբիլային տրանսպորտով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միջպետական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փոխադրումներ իրականացնող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</w:t>
      </w:r>
      <w:r w:rsidRPr="001704F1">
        <w:rPr>
          <w:rFonts w:ascii="GHEA Grapalat" w:hAnsi="GHEA Grapalat"/>
          <w:iCs/>
          <w:color w:val="191919"/>
          <w:sz w:val="22"/>
          <w:shd w:val="clear" w:color="auto" w:fill="FFFFFF"/>
          <w:lang w:val="hy-AM"/>
        </w:rPr>
        <w:t xml:space="preserve">«C», «D», «CE», «DE», «C1E» և «D1E»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կարգ ունեցող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վարորդների մասնագիտական վերապատրաստման գործունեություն կարող են իրականացնել </w:t>
      </w:r>
      <w:r w:rsidRPr="00536056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&lt;&lt;Գործունեության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իրականացման </w:t>
      </w:r>
      <w:r w:rsidRPr="00536056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ծանուցման մասին&gt;&gt; օրենքի պահանջներին համապատասխան լիազոր մարմնից ծանուցման ենթակա գործունեությամբ զբաղվելու իրավունք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ստացած  կազմակերպությունները։ 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6․ Սույն օրենքի 28-րդ հոդվածի 4-րդ մասով նախատեսված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վերապատրաստման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առաջին 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դասընթացը վարորդը պետք է անցնի ոչ </w:t>
      </w:r>
      <w:r w:rsidRPr="00A8345A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ուշ</w:t>
      </w:r>
      <w:r w:rsidRPr="001704F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, քան ՄՈՎ-ը ստանալուց հինգ տարի հետո:»:</w:t>
      </w:r>
    </w:p>
    <w:p w:rsidR="00241ADE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</w:p>
    <w:p w:rsidR="00241ADE" w:rsidRDefault="00241ADE" w:rsidP="00241ADE">
      <w:pPr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570D50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4</w:t>
      </w:r>
      <w:r w:rsidRPr="00570D50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Pr="003C4E4B">
        <w:rPr>
          <w:rFonts w:ascii="GHEA Grapalat" w:hAnsi="GHEA Grapalat"/>
          <w:b/>
          <w:color w:val="000000"/>
          <w:shd w:val="clear" w:color="auto" w:fill="FFFFFF"/>
          <w:lang w:val="hy-AM"/>
        </w:rPr>
        <w:t>Եզրափակիչ մաս և անցումային դրույթներ</w:t>
      </w:r>
    </w:p>
    <w:p w:rsidR="00241ADE" w:rsidRDefault="00241ADE" w:rsidP="00241ADE">
      <w:pPr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241ADE" w:rsidRPr="00D96E6D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1</w:t>
      </w:r>
      <w:r w:rsidRPr="00D96E6D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Սույն օրենքն ուժի մեջ է մտնում պաշտոնական հրապարակման օրվան հաջորդող տասներորդ օրը։</w:t>
      </w:r>
    </w:p>
    <w:p w:rsidR="00241ADE" w:rsidRPr="00D96E6D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lastRenderedPageBreak/>
        <w:t>2</w:t>
      </w:r>
      <w:r w:rsidRPr="00D96E6D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Սույն օրենքի </w:t>
      </w:r>
      <w:proofErr w:type="spellStart"/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ընդունմամբ</w:t>
      </w:r>
      <w:proofErr w:type="spellEnd"/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պայմանավորված՝ համապատասխան ենթաօրենսդրական իրավական ակտ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եր</w:t>
      </w: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ն ընդունվում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են</w:t>
      </w: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սույն օրենքն ուժի մեջ մտնելուց հետո </w:t>
      </w:r>
      <w:r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մեկ տարվա</w:t>
      </w:r>
      <w:r w:rsidRPr="00D96E6D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 xml:space="preserve"> ընթացքում:</w:t>
      </w:r>
    </w:p>
    <w:p w:rsidR="00241ADE" w:rsidRPr="00D96E6D" w:rsidRDefault="00241ADE" w:rsidP="00241ADE">
      <w:pPr>
        <w:spacing w:line="276" w:lineRule="auto"/>
        <w:ind w:firstLine="720"/>
        <w:jc w:val="both"/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</w:pPr>
    </w:p>
    <w:p w:rsidR="00005554" w:rsidRPr="00241ADE" w:rsidRDefault="00005554" w:rsidP="00241ADE">
      <w:pPr>
        <w:rPr>
          <w:lang w:val="hy-AM"/>
        </w:rPr>
      </w:pPr>
      <w:bookmarkStart w:id="0" w:name="_GoBack"/>
      <w:bookmarkEnd w:id="0"/>
    </w:p>
    <w:sectPr w:rsidR="00005554" w:rsidRPr="00241ADE" w:rsidSect="009A248D">
      <w:pgSz w:w="11906" w:h="16838"/>
      <w:pgMar w:top="990" w:right="101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0C18"/>
    <w:multiLevelType w:val="hybridMultilevel"/>
    <w:tmpl w:val="3D2056CC"/>
    <w:lvl w:ilvl="0" w:tplc="7EF4C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A7350"/>
    <w:multiLevelType w:val="hybridMultilevel"/>
    <w:tmpl w:val="EF5C3498"/>
    <w:lvl w:ilvl="0" w:tplc="38E642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6"/>
    <w:rsid w:val="00000FBF"/>
    <w:rsid w:val="00005554"/>
    <w:rsid w:val="0001066E"/>
    <w:rsid w:val="00011D61"/>
    <w:rsid w:val="00014A3C"/>
    <w:rsid w:val="00025B8A"/>
    <w:rsid w:val="00034989"/>
    <w:rsid w:val="00034A22"/>
    <w:rsid w:val="00050B6F"/>
    <w:rsid w:val="00054FD4"/>
    <w:rsid w:val="0007675F"/>
    <w:rsid w:val="00077A00"/>
    <w:rsid w:val="00077BA6"/>
    <w:rsid w:val="00092FBC"/>
    <w:rsid w:val="00095C11"/>
    <w:rsid w:val="00097AD4"/>
    <w:rsid w:val="00097D8E"/>
    <w:rsid w:val="000A61D0"/>
    <w:rsid w:val="000B16B8"/>
    <w:rsid w:val="000C2750"/>
    <w:rsid w:val="000C3627"/>
    <w:rsid w:val="000C7242"/>
    <w:rsid w:val="000C72D5"/>
    <w:rsid w:val="000D4797"/>
    <w:rsid w:val="000F212F"/>
    <w:rsid w:val="00112016"/>
    <w:rsid w:val="00117CAA"/>
    <w:rsid w:val="00121397"/>
    <w:rsid w:val="00124D60"/>
    <w:rsid w:val="00132C23"/>
    <w:rsid w:val="001433DD"/>
    <w:rsid w:val="00144580"/>
    <w:rsid w:val="00146F1E"/>
    <w:rsid w:val="00150646"/>
    <w:rsid w:val="00151D71"/>
    <w:rsid w:val="00160670"/>
    <w:rsid w:val="00161CF8"/>
    <w:rsid w:val="00167A86"/>
    <w:rsid w:val="001704F1"/>
    <w:rsid w:val="0017682F"/>
    <w:rsid w:val="00184384"/>
    <w:rsid w:val="00184837"/>
    <w:rsid w:val="001920A1"/>
    <w:rsid w:val="0019261B"/>
    <w:rsid w:val="00193184"/>
    <w:rsid w:val="00197AA6"/>
    <w:rsid w:val="001A2794"/>
    <w:rsid w:val="001A2845"/>
    <w:rsid w:val="001A7063"/>
    <w:rsid w:val="001B3E00"/>
    <w:rsid w:val="001C1223"/>
    <w:rsid w:val="001C1291"/>
    <w:rsid w:val="001D188C"/>
    <w:rsid w:val="001D240D"/>
    <w:rsid w:val="001D4D1C"/>
    <w:rsid w:val="001D5210"/>
    <w:rsid w:val="001D6421"/>
    <w:rsid w:val="001E30D3"/>
    <w:rsid w:val="001E593E"/>
    <w:rsid w:val="001F037D"/>
    <w:rsid w:val="001F2BFE"/>
    <w:rsid w:val="001F5B2D"/>
    <w:rsid w:val="002108CF"/>
    <w:rsid w:val="00217D95"/>
    <w:rsid w:val="0022577B"/>
    <w:rsid w:val="00230A3B"/>
    <w:rsid w:val="002320D0"/>
    <w:rsid w:val="00232330"/>
    <w:rsid w:val="002362B1"/>
    <w:rsid w:val="00236804"/>
    <w:rsid w:val="002373C6"/>
    <w:rsid w:val="00241ADE"/>
    <w:rsid w:val="00276C2A"/>
    <w:rsid w:val="00281F8C"/>
    <w:rsid w:val="00283911"/>
    <w:rsid w:val="002905E0"/>
    <w:rsid w:val="002A6C3E"/>
    <w:rsid w:val="002B4FA5"/>
    <w:rsid w:val="002B5150"/>
    <w:rsid w:val="002C2DA1"/>
    <w:rsid w:val="002D182C"/>
    <w:rsid w:val="002D6D01"/>
    <w:rsid w:val="002E4340"/>
    <w:rsid w:val="0030185A"/>
    <w:rsid w:val="003107FC"/>
    <w:rsid w:val="003131CF"/>
    <w:rsid w:val="00323AB5"/>
    <w:rsid w:val="00334043"/>
    <w:rsid w:val="00343EDE"/>
    <w:rsid w:val="00344207"/>
    <w:rsid w:val="00344764"/>
    <w:rsid w:val="0034650C"/>
    <w:rsid w:val="0035160E"/>
    <w:rsid w:val="00354CFB"/>
    <w:rsid w:val="00366E39"/>
    <w:rsid w:val="00374325"/>
    <w:rsid w:val="003845A9"/>
    <w:rsid w:val="00384EF7"/>
    <w:rsid w:val="00387DCA"/>
    <w:rsid w:val="00396D84"/>
    <w:rsid w:val="003A4FA1"/>
    <w:rsid w:val="003A714B"/>
    <w:rsid w:val="003B6321"/>
    <w:rsid w:val="003B6654"/>
    <w:rsid w:val="003D11D9"/>
    <w:rsid w:val="003D256A"/>
    <w:rsid w:val="003D5E7C"/>
    <w:rsid w:val="003D7EDA"/>
    <w:rsid w:val="003E4C68"/>
    <w:rsid w:val="00400F27"/>
    <w:rsid w:val="0040500F"/>
    <w:rsid w:val="00411097"/>
    <w:rsid w:val="00423522"/>
    <w:rsid w:val="00426EEF"/>
    <w:rsid w:val="0043736E"/>
    <w:rsid w:val="00444803"/>
    <w:rsid w:val="00445001"/>
    <w:rsid w:val="0047126D"/>
    <w:rsid w:val="004778EF"/>
    <w:rsid w:val="00485C13"/>
    <w:rsid w:val="00490541"/>
    <w:rsid w:val="00490C7F"/>
    <w:rsid w:val="004A1DB6"/>
    <w:rsid w:val="004A3D2D"/>
    <w:rsid w:val="004B211B"/>
    <w:rsid w:val="004B2833"/>
    <w:rsid w:val="004B318D"/>
    <w:rsid w:val="004C2A35"/>
    <w:rsid w:val="004C7F0B"/>
    <w:rsid w:val="004D23AC"/>
    <w:rsid w:val="004E1B07"/>
    <w:rsid w:val="004E5A74"/>
    <w:rsid w:val="004F3C8D"/>
    <w:rsid w:val="004F6D04"/>
    <w:rsid w:val="005072DD"/>
    <w:rsid w:val="00512CE2"/>
    <w:rsid w:val="00526661"/>
    <w:rsid w:val="0053160D"/>
    <w:rsid w:val="00543719"/>
    <w:rsid w:val="00546950"/>
    <w:rsid w:val="0055250F"/>
    <w:rsid w:val="00566966"/>
    <w:rsid w:val="00574156"/>
    <w:rsid w:val="005754B7"/>
    <w:rsid w:val="005856D4"/>
    <w:rsid w:val="00586F2B"/>
    <w:rsid w:val="005920E5"/>
    <w:rsid w:val="00593A8F"/>
    <w:rsid w:val="005A1316"/>
    <w:rsid w:val="005A29AB"/>
    <w:rsid w:val="005A2F19"/>
    <w:rsid w:val="005A465B"/>
    <w:rsid w:val="005A5856"/>
    <w:rsid w:val="005B7596"/>
    <w:rsid w:val="005C435E"/>
    <w:rsid w:val="005C78CD"/>
    <w:rsid w:val="00607866"/>
    <w:rsid w:val="00622C6B"/>
    <w:rsid w:val="006258DF"/>
    <w:rsid w:val="00631EFA"/>
    <w:rsid w:val="00636AA8"/>
    <w:rsid w:val="006379EA"/>
    <w:rsid w:val="00652BF3"/>
    <w:rsid w:val="00660910"/>
    <w:rsid w:val="00664778"/>
    <w:rsid w:val="00674849"/>
    <w:rsid w:val="00675C0C"/>
    <w:rsid w:val="00676CDF"/>
    <w:rsid w:val="00683F10"/>
    <w:rsid w:val="00687B01"/>
    <w:rsid w:val="00691A65"/>
    <w:rsid w:val="0069348C"/>
    <w:rsid w:val="00695410"/>
    <w:rsid w:val="006D0768"/>
    <w:rsid w:val="006D148D"/>
    <w:rsid w:val="006E0305"/>
    <w:rsid w:val="006E5E89"/>
    <w:rsid w:val="006E6A53"/>
    <w:rsid w:val="006F0802"/>
    <w:rsid w:val="006F18FB"/>
    <w:rsid w:val="006F1DAC"/>
    <w:rsid w:val="006F3758"/>
    <w:rsid w:val="006F49BD"/>
    <w:rsid w:val="00702B22"/>
    <w:rsid w:val="007139F8"/>
    <w:rsid w:val="00722BF4"/>
    <w:rsid w:val="00733587"/>
    <w:rsid w:val="00735EA1"/>
    <w:rsid w:val="00742065"/>
    <w:rsid w:val="007428A4"/>
    <w:rsid w:val="00754D3D"/>
    <w:rsid w:val="00760D32"/>
    <w:rsid w:val="00763A14"/>
    <w:rsid w:val="007643FF"/>
    <w:rsid w:val="00771108"/>
    <w:rsid w:val="00773022"/>
    <w:rsid w:val="00775C84"/>
    <w:rsid w:val="007877EB"/>
    <w:rsid w:val="00790A9D"/>
    <w:rsid w:val="007929BD"/>
    <w:rsid w:val="007957E2"/>
    <w:rsid w:val="007A2977"/>
    <w:rsid w:val="007B140A"/>
    <w:rsid w:val="007C34E0"/>
    <w:rsid w:val="007C41B7"/>
    <w:rsid w:val="007C5157"/>
    <w:rsid w:val="007C7B0F"/>
    <w:rsid w:val="007E1C16"/>
    <w:rsid w:val="007E4D34"/>
    <w:rsid w:val="007F1EEA"/>
    <w:rsid w:val="007F4100"/>
    <w:rsid w:val="007F52A9"/>
    <w:rsid w:val="007F6702"/>
    <w:rsid w:val="007F6DB9"/>
    <w:rsid w:val="00800F5D"/>
    <w:rsid w:val="00803B3A"/>
    <w:rsid w:val="00804B5B"/>
    <w:rsid w:val="008071A6"/>
    <w:rsid w:val="00812521"/>
    <w:rsid w:val="00812ADF"/>
    <w:rsid w:val="0081634B"/>
    <w:rsid w:val="008223FC"/>
    <w:rsid w:val="00823016"/>
    <w:rsid w:val="00831899"/>
    <w:rsid w:val="00845FCE"/>
    <w:rsid w:val="00851999"/>
    <w:rsid w:val="00852EF7"/>
    <w:rsid w:val="00852F9C"/>
    <w:rsid w:val="00865D73"/>
    <w:rsid w:val="00867749"/>
    <w:rsid w:val="008728DD"/>
    <w:rsid w:val="00874D04"/>
    <w:rsid w:val="00875DB0"/>
    <w:rsid w:val="008837F6"/>
    <w:rsid w:val="00891112"/>
    <w:rsid w:val="00891BB0"/>
    <w:rsid w:val="00893BAE"/>
    <w:rsid w:val="008972F5"/>
    <w:rsid w:val="008C0FFA"/>
    <w:rsid w:val="008C2FCA"/>
    <w:rsid w:val="008D3CA8"/>
    <w:rsid w:val="008D6D12"/>
    <w:rsid w:val="008E1789"/>
    <w:rsid w:val="008E5F16"/>
    <w:rsid w:val="008E68DA"/>
    <w:rsid w:val="008F4BFF"/>
    <w:rsid w:val="008F6B7B"/>
    <w:rsid w:val="00905358"/>
    <w:rsid w:val="00910EDD"/>
    <w:rsid w:val="00911DF0"/>
    <w:rsid w:val="00913348"/>
    <w:rsid w:val="009210CF"/>
    <w:rsid w:val="00924503"/>
    <w:rsid w:val="009260E8"/>
    <w:rsid w:val="00927006"/>
    <w:rsid w:val="0093308F"/>
    <w:rsid w:val="00944986"/>
    <w:rsid w:val="00957EA7"/>
    <w:rsid w:val="0099399C"/>
    <w:rsid w:val="009960A8"/>
    <w:rsid w:val="009A248D"/>
    <w:rsid w:val="009A2B1B"/>
    <w:rsid w:val="009B3881"/>
    <w:rsid w:val="009C07E8"/>
    <w:rsid w:val="009C79E0"/>
    <w:rsid w:val="009D0599"/>
    <w:rsid w:val="009E70B5"/>
    <w:rsid w:val="00A132AD"/>
    <w:rsid w:val="00A277C6"/>
    <w:rsid w:val="00A32048"/>
    <w:rsid w:val="00A46BD9"/>
    <w:rsid w:val="00A557CA"/>
    <w:rsid w:val="00A561D1"/>
    <w:rsid w:val="00A61952"/>
    <w:rsid w:val="00A64A0F"/>
    <w:rsid w:val="00A70309"/>
    <w:rsid w:val="00A71952"/>
    <w:rsid w:val="00A80280"/>
    <w:rsid w:val="00A8345A"/>
    <w:rsid w:val="00A85432"/>
    <w:rsid w:val="00A85EC4"/>
    <w:rsid w:val="00A87745"/>
    <w:rsid w:val="00A90001"/>
    <w:rsid w:val="00AA53A7"/>
    <w:rsid w:val="00AB22B0"/>
    <w:rsid w:val="00AB7689"/>
    <w:rsid w:val="00AB7B7D"/>
    <w:rsid w:val="00AC1191"/>
    <w:rsid w:val="00AC2955"/>
    <w:rsid w:val="00AD06C0"/>
    <w:rsid w:val="00AD391C"/>
    <w:rsid w:val="00AD5C2F"/>
    <w:rsid w:val="00AD5DA7"/>
    <w:rsid w:val="00AE19ED"/>
    <w:rsid w:val="00AE4970"/>
    <w:rsid w:val="00AE63E7"/>
    <w:rsid w:val="00B068CF"/>
    <w:rsid w:val="00B14F58"/>
    <w:rsid w:val="00B2183D"/>
    <w:rsid w:val="00B35500"/>
    <w:rsid w:val="00B43C4E"/>
    <w:rsid w:val="00B44651"/>
    <w:rsid w:val="00B463F3"/>
    <w:rsid w:val="00B5330F"/>
    <w:rsid w:val="00B53903"/>
    <w:rsid w:val="00B56E77"/>
    <w:rsid w:val="00B669D0"/>
    <w:rsid w:val="00B7592C"/>
    <w:rsid w:val="00B8700D"/>
    <w:rsid w:val="00B97143"/>
    <w:rsid w:val="00BA02CB"/>
    <w:rsid w:val="00BA5890"/>
    <w:rsid w:val="00BA5F78"/>
    <w:rsid w:val="00BA75C6"/>
    <w:rsid w:val="00BB22CA"/>
    <w:rsid w:val="00BC264B"/>
    <w:rsid w:val="00BE4CBC"/>
    <w:rsid w:val="00BF48F7"/>
    <w:rsid w:val="00C04395"/>
    <w:rsid w:val="00C070C0"/>
    <w:rsid w:val="00C074B5"/>
    <w:rsid w:val="00C15ED1"/>
    <w:rsid w:val="00C2214B"/>
    <w:rsid w:val="00C40D0C"/>
    <w:rsid w:val="00C52039"/>
    <w:rsid w:val="00C56841"/>
    <w:rsid w:val="00C6603D"/>
    <w:rsid w:val="00C8003E"/>
    <w:rsid w:val="00C80061"/>
    <w:rsid w:val="00C82D89"/>
    <w:rsid w:val="00C928F4"/>
    <w:rsid w:val="00C92C37"/>
    <w:rsid w:val="00C97461"/>
    <w:rsid w:val="00CA01C8"/>
    <w:rsid w:val="00CA338A"/>
    <w:rsid w:val="00CA350E"/>
    <w:rsid w:val="00CA58DF"/>
    <w:rsid w:val="00CB0B84"/>
    <w:rsid w:val="00CB1C81"/>
    <w:rsid w:val="00CB746E"/>
    <w:rsid w:val="00CC1652"/>
    <w:rsid w:val="00CC5417"/>
    <w:rsid w:val="00CE217E"/>
    <w:rsid w:val="00CE6DFB"/>
    <w:rsid w:val="00CF5834"/>
    <w:rsid w:val="00D40129"/>
    <w:rsid w:val="00D460D5"/>
    <w:rsid w:val="00D668F9"/>
    <w:rsid w:val="00D96E6D"/>
    <w:rsid w:val="00DA5E6C"/>
    <w:rsid w:val="00DB5D51"/>
    <w:rsid w:val="00DD562F"/>
    <w:rsid w:val="00DD7E88"/>
    <w:rsid w:val="00DE50E8"/>
    <w:rsid w:val="00DE53BF"/>
    <w:rsid w:val="00DE5D6D"/>
    <w:rsid w:val="00DF22C5"/>
    <w:rsid w:val="00DF5ECC"/>
    <w:rsid w:val="00E130E3"/>
    <w:rsid w:val="00E13191"/>
    <w:rsid w:val="00E21C8A"/>
    <w:rsid w:val="00E30272"/>
    <w:rsid w:val="00E3302F"/>
    <w:rsid w:val="00E40F57"/>
    <w:rsid w:val="00E40F74"/>
    <w:rsid w:val="00E50162"/>
    <w:rsid w:val="00E52FDF"/>
    <w:rsid w:val="00E606A8"/>
    <w:rsid w:val="00E633DC"/>
    <w:rsid w:val="00E66273"/>
    <w:rsid w:val="00E673CC"/>
    <w:rsid w:val="00E7088D"/>
    <w:rsid w:val="00E72DDF"/>
    <w:rsid w:val="00E815AF"/>
    <w:rsid w:val="00E8478E"/>
    <w:rsid w:val="00E93D33"/>
    <w:rsid w:val="00E97073"/>
    <w:rsid w:val="00EB18FE"/>
    <w:rsid w:val="00EB7EB5"/>
    <w:rsid w:val="00EC1573"/>
    <w:rsid w:val="00ED763D"/>
    <w:rsid w:val="00EE37A2"/>
    <w:rsid w:val="00EF18CD"/>
    <w:rsid w:val="00EF2172"/>
    <w:rsid w:val="00EF557E"/>
    <w:rsid w:val="00F048B4"/>
    <w:rsid w:val="00F07E9D"/>
    <w:rsid w:val="00F23FFF"/>
    <w:rsid w:val="00F25227"/>
    <w:rsid w:val="00F26EAE"/>
    <w:rsid w:val="00F26FAC"/>
    <w:rsid w:val="00F27ACD"/>
    <w:rsid w:val="00F52A49"/>
    <w:rsid w:val="00F55DC4"/>
    <w:rsid w:val="00F566CA"/>
    <w:rsid w:val="00F56ED4"/>
    <w:rsid w:val="00F7768A"/>
    <w:rsid w:val="00F77D41"/>
    <w:rsid w:val="00F80E5C"/>
    <w:rsid w:val="00F810AC"/>
    <w:rsid w:val="00F8209A"/>
    <w:rsid w:val="00F8554F"/>
    <w:rsid w:val="00F915ED"/>
    <w:rsid w:val="00F91DDE"/>
    <w:rsid w:val="00F94471"/>
    <w:rsid w:val="00F97CAC"/>
    <w:rsid w:val="00FA1D67"/>
    <w:rsid w:val="00FA2CB9"/>
    <w:rsid w:val="00FA3BED"/>
    <w:rsid w:val="00FB3F68"/>
    <w:rsid w:val="00FB6F7C"/>
    <w:rsid w:val="00FC2D61"/>
    <w:rsid w:val="00FC4AC4"/>
    <w:rsid w:val="00FC7457"/>
    <w:rsid w:val="00FD115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1E6A3-0B73-4A2C-8303-5E82C45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5160E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link w:val="NormalWeb"/>
    <w:uiPriority w:val="99"/>
    <w:locked/>
    <w:rsid w:val="0035160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34"/>
    <w:qFormat/>
    <w:rsid w:val="00D460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92C"/>
    <w:rPr>
      <w:b/>
      <w:bCs/>
    </w:rPr>
  </w:style>
  <w:style w:type="character" w:styleId="Emphasis">
    <w:name w:val="Emphasis"/>
    <w:basedOn w:val="DefaultParagraphFont"/>
    <w:uiPriority w:val="20"/>
    <w:qFormat/>
    <w:rsid w:val="00B759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48"/>
    <w:rPr>
      <w:rFonts w:ascii="Tahoma" w:eastAsia="Times New Roman" w:hAnsi="Tahoma" w:cs="Tahoma"/>
      <w:sz w:val="16"/>
      <w:szCs w:val="16"/>
      <w:lang w:val="en-US"/>
    </w:rPr>
  </w:style>
  <w:style w:type="paragraph" w:customStyle="1" w:styleId="article">
    <w:name w:val="article"/>
    <w:basedOn w:val="Normal"/>
    <w:rsid w:val="00005554"/>
    <w:pPr>
      <w:spacing w:before="100" w:beforeAutospacing="1" w:after="100" w:afterAutospacing="1"/>
    </w:pPr>
  </w:style>
  <w:style w:type="paragraph" w:customStyle="1" w:styleId="newncpi">
    <w:name w:val="newncpi"/>
    <w:basedOn w:val="Normal"/>
    <w:rsid w:val="000055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0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23C8-2A7E-4DCB-8FCA-3D79407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4</Pages>
  <Words>711</Words>
  <Characters>5789</Characters>
  <Application>Microsoft Office Word</Application>
  <DocSecurity>0</DocSecurity>
  <Lines>122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>https://mul2.gov.am/tasks/790189/oneclick/Orenq-avtomobi.docx?token=dffb566f48778aaa2f2fbcd784b944c2</cp:keywords>
  <dc:description/>
  <cp:lastModifiedBy>Marina Vardanyan</cp:lastModifiedBy>
  <cp:revision>267</cp:revision>
  <cp:lastPrinted>2020-08-17T11:26:00Z</cp:lastPrinted>
  <dcterms:created xsi:type="dcterms:W3CDTF">2018-02-22T10:25:00Z</dcterms:created>
  <dcterms:modified xsi:type="dcterms:W3CDTF">2023-05-25T05:31:00Z</dcterms:modified>
</cp:coreProperties>
</file>