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875D" w14:textId="77777777" w:rsidR="001F20D6" w:rsidRPr="001310C9" w:rsidRDefault="001F20D6" w:rsidP="0048730E">
      <w:pPr>
        <w:pStyle w:val="BodyText2"/>
        <w:spacing w:after="0" w:line="360" w:lineRule="auto"/>
        <w:jc w:val="center"/>
        <w:rPr>
          <w:rStyle w:val="Strong"/>
          <w:rFonts w:ascii="GHEA Grapalat" w:eastAsia="Calibri" w:hAnsi="GHEA Grapalat" w:cs="Calibri Light"/>
          <w:color w:val="000000" w:themeColor="text1"/>
          <w:lang w:val="hy-AM"/>
        </w:rPr>
      </w:pPr>
      <w:r w:rsidRPr="001310C9">
        <w:rPr>
          <w:rStyle w:val="Strong"/>
          <w:rFonts w:ascii="GHEA Grapalat" w:eastAsia="Calibri" w:hAnsi="GHEA Grapalat" w:cs="Calibri Light"/>
          <w:color w:val="000000" w:themeColor="text1"/>
          <w:lang w:val="hy-AM"/>
        </w:rPr>
        <w:t xml:space="preserve">ԱՄՓՈՓԱԹԵՐԹ </w:t>
      </w:r>
    </w:p>
    <w:p w14:paraId="5A46CCFB" w14:textId="77777777" w:rsidR="000674E0" w:rsidRPr="001310C9" w:rsidRDefault="000674E0" w:rsidP="0048730E">
      <w:pPr>
        <w:pStyle w:val="NormalWeb"/>
        <w:shd w:val="clear" w:color="auto" w:fill="FFFFFF"/>
        <w:spacing w:before="0" w:beforeAutospacing="0" w:after="0" w:afterAutospacing="0"/>
        <w:ind w:firstLine="375"/>
        <w:jc w:val="center"/>
        <w:rPr>
          <w:rStyle w:val="Strong"/>
          <w:rFonts w:eastAsia="Calibri"/>
        </w:rPr>
      </w:pPr>
      <w:r w:rsidRPr="001310C9">
        <w:rPr>
          <w:rStyle w:val="Strong"/>
          <w:rFonts w:ascii="GHEA Grapalat" w:eastAsia="Calibri" w:hAnsi="GHEA Grapalat" w:cs="Calibri Light"/>
          <w:color w:val="000000" w:themeColor="text1"/>
          <w:lang w:val="hy-AM"/>
        </w:rPr>
        <w:t>«ՀԱՅԱՍՏԱՆԻ ՀԱՆՐԱՊԵՏՈՒԹՅԱՆ ԿԱՌԱՎԱՐՈՒԹՅԱՆ 2022 ԹՎԱԿԱՆԻ ՕԳՈՍՏՈՍԻ 24-Ի N 1343-Ն ՈՐՈՇՄԱՆ ՄԵՋ ՓՈՓՈԽՈՒԹՅՈՒՆՆԵՐ ԵՎ ԼՐԱՑՈՒՄՆԵՐ ԿԱՏԱՐԵԼՈՒ ՄԱՍԻՆ»</w:t>
      </w:r>
    </w:p>
    <w:p w14:paraId="69329CFC" w14:textId="77777777" w:rsidR="001F20D6" w:rsidRDefault="000674E0" w:rsidP="0048730E">
      <w:pPr>
        <w:pStyle w:val="NormalWeb"/>
        <w:shd w:val="clear" w:color="auto" w:fill="FFFFFF"/>
        <w:spacing w:before="0" w:beforeAutospacing="0" w:after="0" w:afterAutospacing="0" w:line="276" w:lineRule="auto"/>
        <w:ind w:firstLine="375"/>
        <w:jc w:val="center"/>
        <w:rPr>
          <w:rFonts w:ascii="GHEA Grapalat" w:hAnsi="GHEA Grapalat"/>
          <w:b/>
          <w:bCs/>
          <w:lang w:val="hy-AM"/>
        </w:rPr>
      </w:pPr>
      <w:r w:rsidRPr="001310C9">
        <w:rPr>
          <w:rFonts w:ascii="GHEA Grapalat" w:hAnsi="GHEA Grapalat"/>
          <w:b/>
          <w:lang w:val="hy-AM"/>
        </w:rPr>
        <w:t>ՀԱՅԱՍՏԱՆԻ ՀԱՆՐԱՊԵՏՈՒԹՅԱՆ</w:t>
      </w:r>
      <w:r w:rsidR="001F20D6" w:rsidRPr="001310C9">
        <w:rPr>
          <w:rFonts w:ascii="GHEA Grapalat" w:hAnsi="GHEA Grapalat"/>
          <w:b/>
          <w:lang w:val="hy-AM"/>
        </w:rPr>
        <w:t xml:space="preserve"> ԿԱՌԱՎԱՐՈՒԹՅԱՆ ՈՐՈՇՄԱՆ ՆԱԽԱԳԾԻ</w:t>
      </w:r>
      <w:r w:rsidR="001F20D6" w:rsidRPr="001310C9">
        <w:rPr>
          <w:rFonts w:ascii="GHEA Grapalat" w:hAnsi="GHEA Grapalat"/>
          <w:lang w:val="hy-AM"/>
        </w:rPr>
        <w:t xml:space="preserve"> </w:t>
      </w:r>
      <w:r w:rsidR="001F20D6" w:rsidRPr="001310C9">
        <w:rPr>
          <w:rFonts w:ascii="GHEA Grapalat" w:hAnsi="GHEA Grapalat" w:cs="GHEA Grapalat"/>
          <w:b/>
          <w:lang w:val="hy-AM"/>
        </w:rPr>
        <w:t xml:space="preserve">ՎԵՐԱԲԵՐՅԱԼ </w:t>
      </w:r>
      <w:r w:rsidR="001F20D6" w:rsidRPr="001310C9">
        <w:rPr>
          <w:rFonts w:ascii="GHEA Grapalat" w:hAnsi="GHEA Grapalat"/>
          <w:b/>
          <w:bCs/>
          <w:lang w:val="hy-AM"/>
        </w:rPr>
        <w:t>ՇԱՀԱԳՐԳԻՌ ՄԱՐՄԻՆՆԵՐԻ ԱՌԱՐԿՈՒԹՅՈՒՆՆԵՐԻ ԵՎ ԱՌԱՋԱՐԿՈՒԹՅՈՒՆՆԵՐԻ</w:t>
      </w:r>
    </w:p>
    <w:p w14:paraId="7861FF1B" w14:textId="77777777" w:rsidR="002463ED" w:rsidRPr="001310C9" w:rsidRDefault="002463ED" w:rsidP="0048730E">
      <w:pPr>
        <w:pStyle w:val="NormalWeb"/>
        <w:shd w:val="clear" w:color="auto" w:fill="FFFFFF"/>
        <w:spacing w:before="0" w:beforeAutospacing="0" w:after="0" w:afterAutospacing="0" w:line="276" w:lineRule="auto"/>
        <w:ind w:firstLine="375"/>
        <w:jc w:val="center"/>
        <w:rPr>
          <w:rFonts w:ascii="GHEA Grapalat" w:hAnsi="GHEA Grapalat"/>
          <w:b/>
          <w:bCs/>
          <w:color w:val="000000"/>
          <w:shd w:val="clear" w:color="auto" w:fill="FFFFFF"/>
          <w:lang w:val="hy-AM"/>
        </w:rPr>
      </w:pPr>
    </w:p>
    <w:tbl>
      <w:tblPr>
        <w:tblW w:w="13307" w:type="dxa"/>
        <w:tblCellSpacing w:w="0" w:type="dxa"/>
        <w:tblInd w:w="3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49"/>
        <w:gridCol w:w="6152"/>
        <w:gridCol w:w="6"/>
      </w:tblGrid>
      <w:tr w:rsidR="001F20D6" w:rsidRPr="001310C9" w14:paraId="139E75B0" w14:textId="77777777" w:rsidTr="00F917A0">
        <w:trPr>
          <w:gridAfter w:val="1"/>
          <w:wAfter w:w="6" w:type="dxa"/>
          <w:trHeight w:val="483"/>
          <w:tblCellSpacing w:w="0" w:type="dxa"/>
        </w:trPr>
        <w:tc>
          <w:tcPr>
            <w:tcW w:w="7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55BD6DA6" w14:textId="01C8E116" w:rsidR="001F20D6" w:rsidRPr="001310C9" w:rsidRDefault="0000079A" w:rsidP="00A33CED">
            <w:pPr>
              <w:pStyle w:val="ListParagraph"/>
              <w:numPr>
                <w:ilvl w:val="0"/>
                <w:numId w:val="4"/>
              </w:numPr>
              <w:spacing w:after="0"/>
              <w:ind w:left="0" w:firstLine="521"/>
              <w:jc w:val="center"/>
              <w:rPr>
                <w:rFonts w:ascii="GHEA Grapalat" w:hAnsi="GHEA Grapalat" w:cs="Sylfaen"/>
                <w:b/>
                <w:sz w:val="24"/>
                <w:szCs w:val="24"/>
                <w:lang w:val="hy-AM"/>
              </w:rPr>
            </w:pPr>
            <w:r w:rsidRPr="0000079A">
              <w:rPr>
                <w:rFonts w:ascii="GHEA Grapalat" w:hAnsi="GHEA Grapalat" w:cs="Sylfaen"/>
                <w:b/>
                <w:sz w:val="24"/>
                <w:szCs w:val="24"/>
                <w:lang w:val="hy-AM"/>
              </w:rPr>
              <w:t>Վարչապետի աշխատակազմի ֆինանսատնտեսագիտական վարչություն</w:t>
            </w:r>
          </w:p>
        </w:tc>
        <w:tc>
          <w:tcPr>
            <w:tcW w:w="6152" w:type="dxa"/>
            <w:tcBorders>
              <w:top w:val="outset" w:sz="6" w:space="0" w:color="auto"/>
              <w:left w:val="outset" w:sz="6" w:space="0" w:color="auto"/>
              <w:bottom w:val="outset" w:sz="6" w:space="0" w:color="auto"/>
              <w:right w:val="outset" w:sz="6" w:space="0" w:color="auto"/>
            </w:tcBorders>
            <w:shd w:val="clear" w:color="auto" w:fill="D0D0D0"/>
            <w:vAlign w:val="bottom"/>
            <w:hideMark/>
          </w:tcPr>
          <w:p w14:paraId="5F246E0B" w14:textId="3DFCB9BB" w:rsidR="001F20D6" w:rsidRPr="0048730E" w:rsidRDefault="001F20D6" w:rsidP="0048730E">
            <w:pPr>
              <w:spacing w:after="0" w:line="360" w:lineRule="auto"/>
              <w:jc w:val="center"/>
              <w:rPr>
                <w:rFonts w:ascii="GHEA Grapalat" w:eastAsia="Calibri" w:hAnsi="GHEA Grapalat" w:cs="Sylfaen"/>
                <w:b/>
                <w:sz w:val="24"/>
                <w:szCs w:val="24"/>
              </w:rPr>
            </w:pPr>
            <w:r w:rsidRPr="001310C9">
              <w:rPr>
                <w:rFonts w:ascii="GHEA Grapalat" w:eastAsia="Calibri" w:hAnsi="GHEA Grapalat" w:cs="Sylfaen"/>
                <w:b/>
                <w:sz w:val="24"/>
                <w:szCs w:val="24"/>
                <w:lang w:val="hy-AM"/>
              </w:rPr>
              <w:t>2</w:t>
            </w:r>
            <w:r w:rsidR="00FF40AC" w:rsidRPr="001310C9">
              <w:rPr>
                <w:rFonts w:ascii="GHEA Grapalat" w:eastAsia="Calibri" w:hAnsi="GHEA Grapalat" w:cs="Sylfaen"/>
                <w:b/>
                <w:sz w:val="24"/>
                <w:szCs w:val="24"/>
                <w:lang w:val="hy-AM"/>
              </w:rPr>
              <w:t>023-0</w:t>
            </w:r>
            <w:r w:rsidR="0048730E">
              <w:rPr>
                <w:rFonts w:ascii="GHEA Grapalat" w:eastAsia="Calibri" w:hAnsi="GHEA Grapalat" w:cs="Sylfaen"/>
                <w:b/>
                <w:sz w:val="24"/>
                <w:szCs w:val="24"/>
              </w:rPr>
              <w:t>5</w:t>
            </w:r>
            <w:r w:rsidR="00FF40AC" w:rsidRPr="001310C9">
              <w:rPr>
                <w:rFonts w:ascii="GHEA Grapalat" w:eastAsia="Calibri" w:hAnsi="GHEA Grapalat" w:cs="Sylfaen"/>
                <w:b/>
                <w:sz w:val="24"/>
                <w:szCs w:val="24"/>
                <w:lang w:val="hy-AM"/>
              </w:rPr>
              <w:t>-</w:t>
            </w:r>
            <w:r w:rsidR="0048730E">
              <w:rPr>
                <w:rFonts w:ascii="GHEA Grapalat" w:eastAsia="Calibri" w:hAnsi="GHEA Grapalat" w:cs="Sylfaen"/>
                <w:b/>
                <w:sz w:val="24"/>
                <w:szCs w:val="24"/>
              </w:rPr>
              <w:t>12</w:t>
            </w:r>
          </w:p>
        </w:tc>
      </w:tr>
      <w:tr w:rsidR="001F20D6" w:rsidRPr="001310C9" w14:paraId="251E1860" w14:textId="77777777" w:rsidTr="00F917A0">
        <w:trPr>
          <w:gridAfter w:val="1"/>
          <w:wAfter w:w="6" w:type="dxa"/>
          <w:trHeight w:val="552"/>
          <w:tblCellSpacing w:w="0" w:type="dxa"/>
        </w:trPr>
        <w:tc>
          <w:tcPr>
            <w:tcW w:w="714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15A4AC" w14:textId="77777777" w:rsidR="001F20D6" w:rsidRPr="001310C9" w:rsidRDefault="001F20D6" w:rsidP="0048730E">
            <w:pPr>
              <w:spacing w:after="0" w:line="360" w:lineRule="auto"/>
              <w:rPr>
                <w:rFonts w:ascii="GHEA Grapalat" w:hAnsi="GHEA Grapalat"/>
                <w:color w:val="000000"/>
                <w:sz w:val="24"/>
                <w:szCs w:val="24"/>
                <w:lang w:val="hy-AM"/>
              </w:rPr>
            </w:pPr>
          </w:p>
        </w:tc>
        <w:tc>
          <w:tcPr>
            <w:tcW w:w="6152" w:type="dxa"/>
            <w:tcBorders>
              <w:top w:val="outset" w:sz="6" w:space="0" w:color="auto"/>
              <w:left w:val="outset" w:sz="6" w:space="0" w:color="auto"/>
              <w:bottom w:val="outset" w:sz="6" w:space="0" w:color="auto"/>
              <w:right w:val="outset" w:sz="6" w:space="0" w:color="auto"/>
            </w:tcBorders>
            <w:shd w:val="clear" w:color="auto" w:fill="D0D0D0"/>
            <w:vAlign w:val="bottom"/>
            <w:hideMark/>
          </w:tcPr>
          <w:p w14:paraId="765B3C1D" w14:textId="5499A589" w:rsidR="001F20D6" w:rsidRPr="001310C9" w:rsidRDefault="001F20D6" w:rsidP="0048730E">
            <w:pPr>
              <w:spacing w:after="0" w:line="360" w:lineRule="auto"/>
              <w:jc w:val="center"/>
              <w:rPr>
                <w:rFonts w:ascii="GHEA Grapalat" w:eastAsia="Calibri" w:hAnsi="GHEA Grapalat" w:cs="Sylfaen"/>
                <w:b/>
                <w:sz w:val="24"/>
                <w:szCs w:val="24"/>
                <w:lang w:val="hy-AM"/>
              </w:rPr>
            </w:pPr>
          </w:p>
        </w:tc>
      </w:tr>
      <w:tr w:rsidR="001F20D6" w:rsidRPr="000A5E87" w14:paraId="03816D65" w14:textId="77777777" w:rsidTr="008C56BB">
        <w:trPr>
          <w:tblCellSpacing w:w="0" w:type="dxa"/>
        </w:trPr>
        <w:tc>
          <w:tcPr>
            <w:tcW w:w="7149" w:type="dxa"/>
            <w:tcBorders>
              <w:top w:val="outset" w:sz="6" w:space="0" w:color="auto"/>
              <w:left w:val="outset" w:sz="6" w:space="0" w:color="auto"/>
              <w:bottom w:val="outset" w:sz="6" w:space="0" w:color="auto"/>
              <w:right w:val="outset" w:sz="6" w:space="0" w:color="auto"/>
            </w:tcBorders>
            <w:shd w:val="clear" w:color="auto" w:fill="FFFFFF"/>
          </w:tcPr>
          <w:p w14:paraId="6AEBDE12" w14:textId="77777777" w:rsidR="008D1CDC" w:rsidRDefault="008D1CDC" w:rsidP="0048730E">
            <w:pPr>
              <w:spacing w:after="0"/>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Ուսումնասիրելով ներկայացված որոշման նախագիծը, ինչպես նաև գործող որոշումը</w:t>
            </w:r>
            <w:r w:rsidRPr="006934DC">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այսուհետ Որոշում</w:t>
            </w:r>
            <w:r w:rsidRPr="006934D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ունենք հետևյալ դիտարկումները՝</w:t>
            </w:r>
          </w:p>
          <w:p w14:paraId="75B34B1A" w14:textId="77777777" w:rsidR="008D1CDC" w:rsidRDefault="008D1CDC" w:rsidP="0048730E">
            <w:pPr>
              <w:spacing w:after="0"/>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 Համաձայն Որոշմամբ հաստատված Հավելվածի 8-րդ կետի՝ շահառուն հայտի ներկայացման պահի դրությամբ չպետք է ունենա չկատարված հարկային պարտավորությունները գանձելու վերաբերյալ հարուցված վարչական վարույթ: Այս համատեքստում հարց է առաջանում, ինչպես է Էկոնոմիկայի նախարարությունը ճշտելու վերոնշյալ պահանջի բավարարումը, այն դեպքում, երբ շահագրգիռ մարմինների ցանկում, ում ուղարկվում է համապատասխան որոշման նախագիծը կարծիքի, ներառված չէ Պետական եկամուտների կոմիտեն, որը կարող էր տիրապետել հարկային պարտավորությունների վերաբերյալ տեղեկատվությանը: Առաջարկում ենք հիմնավորել համապատասխան ինֆորմացիայի հասանելիությունը Էկոնոմիկայի նախարարության համար, կամ ընթացակարգը լրամշակել, ներգրավելով նաև Պետական եկամուտների կոմիտեին:</w:t>
            </w:r>
          </w:p>
          <w:p w14:paraId="7A551A4E" w14:textId="77777777" w:rsidR="008D1CDC" w:rsidRDefault="008D1CDC" w:rsidP="0048730E">
            <w:pPr>
              <w:spacing w:after="0"/>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2. Հավելվածի 13-րդ կետում թվարկված են այն շահագրգիռ պետական մարմինները, ում կառավարության համապատասխան որոշման նախագիծն ուղարկվում է կարծիքի: Վերջիններիս մեջ ներառված է նաև Կրթության, գիտության, սպորտի և մշակույթի նախարարությունը: Հարկ է նշել, որ Վարչապետի աշխատակազմ ներկայացված և եզրակացությունների հիման վրա հետ վերադարձված մի շարք ընկերությունների օժանդակության անհատական նախագծերի </w:t>
            </w:r>
            <w:r w:rsidRPr="00D45D2C">
              <w:rPr>
                <w:rFonts w:ascii="GHEA Grapalat" w:hAnsi="GHEA Grapalat"/>
                <w:color w:val="000000"/>
                <w:sz w:val="24"/>
                <w:szCs w:val="24"/>
                <w:shd w:val="clear" w:color="auto" w:fill="FFFFFF"/>
                <w:lang w:val="hy-AM"/>
              </w:rPr>
              <w:t>(</w:t>
            </w:r>
            <w:r w:rsidRPr="00A94373">
              <w:rPr>
                <w:rFonts w:ascii="GHEA Grapalat" w:hAnsi="GHEA Grapalat"/>
                <w:color w:val="000000"/>
                <w:sz w:val="24"/>
                <w:szCs w:val="24"/>
                <w:shd w:val="clear" w:color="auto" w:fill="FFFFFF"/>
                <w:lang w:val="hy-AM"/>
              </w:rPr>
              <w:t xml:space="preserve">«ԱԳՐՈՊՐՈ» ՓԲԸ, «ՅՈՒ ԷՄ ԱԳՐՈ ՍՊԸ, </w:t>
            </w:r>
            <w:r w:rsidRPr="00A94373">
              <w:rPr>
                <w:rFonts w:ascii="GHEA Grapalat" w:hAnsi="GHEA Grapalat"/>
                <w:color w:val="000000"/>
                <w:sz w:val="24"/>
                <w:szCs w:val="24"/>
                <w:shd w:val="clear" w:color="auto" w:fill="FFFFFF"/>
                <w:lang w:val="hy-AM"/>
              </w:rPr>
              <w:br/>
              <w:t>«ԵՎՐՈՊԼԱՍՏ 999» ՍՊԸ</w:t>
            </w:r>
            <w:r w:rsidRPr="00D45D2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փաթեթներում բացակայում էր ԿԳՄՍ նախարարության կարծիքը: Առաջարկում ենք լրացուցիչ հիմնավորել ԿԳՄՍ նախարարության առնչությունը տվյալ օժանդակությանը և հաշվի առնելով կարգով սահմանված պահանջը՝ անհատական նախագծերը ուղարկել նաև ԿԳՄՍ նախարարություն՝ կարծիքի: Անհրաժեշտության բացակայության պարագայում, անհրաժեշտ է համապատասխան փոփոխություն կատարել նախագծում:</w:t>
            </w:r>
          </w:p>
          <w:p w14:paraId="2DDF17E6" w14:textId="77777777" w:rsidR="008D1CDC" w:rsidRDefault="008D1CDC" w:rsidP="0048730E">
            <w:pPr>
              <w:spacing w:after="0"/>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 Որոշման մեջ բացակայում են կարգավորումներ՝ հայտում առկա թերությունների դեպքում այն շահառուին վերադարձնելու և համապատասխան ժամկետում թերությունները վերջինիս կողմից լրամշակելու վերաբերյալ: Առաջարկում ենք նախագծում անդրադառնալ նաև վերոշարադրյալ դիտարկմանը:</w:t>
            </w:r>
          </w:p>
          <w:p w14:paraId="4F978D6A" w14:textId="77777777" w:rsidR="002463ED" w:rsidRDefault="002463ED" w:rsidP="0048730E">
            <w:pPr>
              <w:spacing w:after="0"/>
              <w:ind w:firstLine="630"/>
              <w:jc w:val="both"/>
              <w:rPr>
                <w:rFonts w:ascii="GHEA Grapalat" w:hAnsi="GHEA Grapalat"/>
                <w:color w:val="000000"/>
                <w:sz w:val="24"/>
                <w:szCs w:val="24"/>
                <w:shd w:val="clear" w:color="auto" w:fill="FFFFFF"/>
                <w:lang w:val="hy-AM"/>
              </w:rPr>
            </w:pPr>
          </w:p>
          <w:p w14:paraId="4FEA6213" w14:textId="77777777" w:rsidR="002463ED" w:rsidRDefault="002463ED" w:rsidP="0048730E">
            <w:pPr>
              <w:spacing w:after="0"/>
              <w:ind w:firstLine="630"/>
              <w:jc w:val="both"/>
              <w:rPr>
                <w:rFonts w:ascii="GHEA Grapalat" w:hAnsi="GHEA Grapalat"/>
                <w:color w:val="000000"/>
                <w:sz w:val="24"/>
                <w:szCs w:val="24"/>
                <w:shd w:val="clear" w:color="auto" w:fill="FFFFFF"/>
                <w:lang w:val="hy-AM"/>
              </w:rPr>
            </w:pPr>
          </w:p>
          <w:p w14:paraId="2F6CDB5F" w14:textId="77777777" w:rsidR="002463ED" w:rsidRDefault="002463ED" w:rsidP="0048730E">
            <w:pPr>
              <w:spacing w:after="0"/>
              <w:ind w:firstLine="630"/>
              <w:jc w:val="both"/>
              <w:rPr>
                <w:rFonts w:ascii="GHEA Grapalat" w:hAnsi="GHEA Grapalat"/>
                <w:color w:val="000000"/>
                <w:sz w:val="24"/>
                <w:szCs w:val="24"/>
                <w:shd w:val="clear" w:color="auto" w:fill="FFFFFF"/>
                <w:lang w:val="hy-AM"/>
              </w:rPr>
            </w:pPr>
          </w:p>
          <w:p w14:paraId="62A4AC3E" w14:textId="77777777" w:rsidR="008D1CDC" w:rsidRDefault="008D1CDC" w:rsidP="0048730E">
            <w:pPr>
              <w:spacing w:after="0"/>
              <w:ind w:firstLine="630"/>
              <w:jc w:val="both"/>
              <w:rPr>
                <w:rFonts w:ascii="GHEA Grapalat" w:hAnsi="GHEA Grapalat" w:cs="Sylfaen"/>
                <w:bCs/>
                <w:sz w:val="24"/>
                <w:szCs w:val="24"/>
                <w:lang w:val="hy-AM"/>
              </w:rPr>
            </w:pPr>
            <w:r>
              <w:rPr>
                <w:rFonts w:ascii="GHEA Grapalat" w:hAnsi="GHEA Grapalat"/>
                <w:color w:val="000000"/>
                <w:sz w:val="24"/>
                <w:szCs w:val="24"/>
                <w:shd w:val="clear" w:color="auto" w:fill="FFFFFF"/>
                <w:lang w:val="hy-AM"/>
              </w:rPr>
              <w:t xml:space="preserve">4. Վարչապետի աշխատակազմ ներկայացված անհատական նախագծերով ընկերությունների համար պահանջ </w:t>
            </w:r>
            <w:r>
              <w:rPr>
                <w:rFonts w:ascii="GHEA Grapalat" w:hAnsi="GHEA Grapalat"/>
                <w:color w:val="000000"/>
                <w:sz w:val="24"/>
                <w:szCs w:val="24"/>
                <w:shd w:val="clear" w:color="auto" w:fill="FFFFFF"/>
                <w:lang w:val="hy-AM"/>
              </w:rPr>
              <w:lastRenderedPageBreak/>
              <w:t xml:space="preserve">էր սահմանված՝ </w:t>
            </w:r>
            <w:r w:rsidRPr="0079443B">
              <w:rPr>
                <w:rFonts w:ascii="GHEA Grapalat" w:hAnsi="GHEA Grapalat" w:cs="Sylfaen"/>
                <w:bCs/>
                <w:sz w:val="24"/>
                <w:szCs w:val="24"/>
                <w:lang w:val="hy-AM"/>
              </w:rPr>
              <w:t>Հայաստանի Հանրապետության տարածքային կա</w:t>
            </w:r>
            <w:r>
              <w:rPr>
                <w:rFonts w:ascii="GHEA Grapalat" w:hAnsi="GHEA Grapalat" w:cs="Sylfaen"/>
                <w:bCs/>
                <w:sz w:val="24"/>
                <w:szCs w:val="24"/>
                <w:lang w:val="hy-AM"/>
              </w:rPr>
              <w:t>ռ</w:t>
            </w:r>
            <w:r w:rsidRPr="0079443B">
              <w:rPr>
                <w:rFonts w:ascii="GHEA Grapalat" w:hAnsi="GHEA Grapalat" w:cs="Sylfaen"/>
                <w:bCs/>
                <w:sz w:val="24"/>
                <w:szCs w:val="24"/>
                <w:lang w:val="hy-AM"/>
              </w:rPr>
              <w:t>ավարման և ենթակառուցվածքների նախարար</w:t>
            </w:r>
            <w:r>
              <w:rPr>
                <w:rFonts w:ascii="GHEA Grapalat" w:hAnsi="GHEA Grapalat" w:cs="Sylfaen"/>
                <w:bCs/>
                <w:sz w:val="24"/>
                <w:szCs w:val="24"/>
                <w:lang w:val="hy-AM"/>
              </w:rPr>
              <w:t xml:space="preserve">ություն </w:t>
            </w:r>
            <w:r w:rsidRPr="00B65125">
              <w:rPr>
                <w:rFonts w:ascii="GHEA Grapalat" w:hAnsi="GHEA Grapalat" w:cs="Sylfaen"/>
                <w:bCs/>
                <w:sz w:val="24"/>
                <w:szCs w:val="24"/>
                <w:lang w:val="hy-AM"/>
              </w:rPr>
              <w:t>ներկայացնել անկախ աուդիտորական ընկերության կողմից գնահատված տարեկան հաշվետվություններ</w:t>
            </w:r>
            <w:r>
              <w:rPr>
                <w:rFonts w:ascii="GHEA Grapalat" w:hAnsi="GHEA Grapalat" w:cs="Sylfaen"/>
                <w:bCs/>
                <w:sz w:val="24"/>
                <w:szCs w:val="24"/>
                <w:lang w:val="hy-AM"/>
              </w:rPr>
              <w:t xml:space="preserve">՝ նախապես սահմանված ժամանակացույցին համապատասխան։ Այնինչ նման պահանջի վերաբերյալ դրույթ օժանդակության տրամադրման կարգում բացակայում է: </w:t>
            </w:r>
          </w:p>
          <w:p w14:paraId="6270B09F" w14:textId="77777777" w:rsidR="008D1CDC" w:rsidRDefault="008D1CDC" w:rsidP="0048730E">
            <w:pPr>
              <w:spacing w:after="0"/>
              <w:ind w:firstLine="630"/>
              <w:jc w:val="both"/>
              <w:rPr>
                <w:rFonts w:ascii="GHEA Grapalat" w:hAnsi="GHEA Grapalat" w:cs="Sylfaen"/>
                <w:bCs/>
                <w:sz w:val="24"/>
                <w:szCs w:val="24"/>
                <w:lang w:val="hy-AM"/>
              </w:rPr>
            </w:pPr>
          </w:p>
          <w:p w14:paraId="285AB589" w14:textId="565E55CE" w:rsidR="001F20D6" w:rsidRPr="008D1CDC" w:rsidRDefault="008D1CDC" w:rsidP="0048730E">
            <w:pPr>
              <w:spacing w:after="0"/>
              <w:ind w:firstLine="630"/>
              <w:jc w:val="both"/>
              <w:rPr>
                <w:rFonts w:ascii="GHEA Grapalat" w:hAnsi="GHEA Grapalat"/>
                <w:color w:val="000000"/>
                <w:sz w:val="24"/>
                <w:szCs w:val="24"/>
                <w:shd w:val="clear" w:color="auto" w:fill="FFFFFF"/>
                <w:lang w:val="hy-AM"/>
              </w:rPr>
            </w:pPr>
            <w:r>
              <w:rPr>
                <w:rFonts w:ascii="GHEA Grapalat" w:hAnsi="GHEA Grapalat" w:cs="Sylfaen"/>
                <w:bCs/>
                <w:sz w:val="24"/>
                <w:szCs w:val="24"/>
                <w:lang w:val="hy-AM"/>
              </w:rPr>
              <w:t>Հաշվի առնելով վերոշարադրյալ դիտարկումները՝ նախագիծը լրամշակման՝ նոր փոփոխությունների ներառման կարիք ունի:</w:t>
            </w:r>
          </w:p>
        </w:tc>
        <w:tc>
          <w:tcPr>
            <w:tcW w:w="615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AF30F21" w14:textId="77777777" w:rsidR="001F20D6" w:rsidRPr="001310C9" w:rsidRDefault="001F20D6" w:rsidP="0048730E">
            <w:pPr>
              <w:spacing w:after="0" w:line="360" w:lineRule="auto"/>
              <w:jc w:val="both"/>
              <w:rPr>
                <w:rFonts w:ascii="GHEA Grapalat" w:hAnsi="GHEA Grapalat"/>
                <w:sz w:val="24"/>
                <w:szCs w:val="24"/>
                <w:lang w:val="hy-AM"/>
              </w:rPr>
            </w:pPr>
          </w:p>
          <w:p w14:paraId="1F674C12" w14:textId="77777777" w:rsidR="0048730E" w:rsidRDefault="0048730E" w:rsidP="0048730E">
            <w:pPr>
              <w:pStyle w:val="ListParagraph"/>
              <w:spacing w:after="0" w:line="360" w:lineRule="auto"/>
              <w:ind w:left="0"/>
              <w:jc w:val="center"/>
              <w:rPr>
                <w:rFonts w:ascii="GHEA Grapalat" w:hAnsi="GHEA Grapalat"/>
                <w:sz w:val="24"/>
                <w:szCs w:val="24"/>
                <w:lang w:val="hy-AM"/>
              </w:rPr>
            </w:pPr>
          </w:p>
          <w:p w14:paraId="5BC039EE" w14:textId="77777777" w:rsidR="0048730E" w:rsidRDefault="0048730E" w:rsidP="0048730E">
            <w:pPr>
              <w:pStyle w:val="ListParagraph"/>
              <w:spacing w:after="0" w:line="360" w:lineRule="auto"/>
              <w:ind w:left="0"/>
              <w:jc w:val="center"/>
              <w:rPr>
                <w:rFonts w:ascii="GHEA Grapalat" w:hAnsi="GHEA Grapalat"/>
                <w:sz w:val="24"/>
                <w:szCs w:val="24"/>
                <w:lang w:val="hy-AM"/>
              </w:rPr>
            </w:pPr>
          </w:p>
          <w:p w14:paraId="45A1D9F6" w14:textId="58DE1B0A" w:rsidR="00F8299C" w:rsidRDefault="00250CC2" w:rsidP="0048730E">
            <w:pPr>
              <w:pStyle w:val="ListParagraph"/>
              <w:spacing w:after="0" w:line="360" w:lineRule="auto"/>
              <w:ind w:left="0"/>
              <w:jc w:val="center"/>
              <w:rPr>
                <w:rFonts w:ascii="GHEA Grapalat" w:hAnsi="GHEA Grapalat"/>
                <w:b/>
                <w:bCs/>
                <w:sz w:val="24"/>
                <w:szCs w:val="24"/>
                <w:lang w:val="hy-AM"/>
              </w:rPr>
            </w:pPr>
            <w:r w:rsidRPr="00B02EEE">
              <w:rPr>
                <w:rFonts w:ascii="GHEA Grapalat" w:hAnsi="GHEA Grapalat"/>
                <w:b/>
                <w:bCs/>
                <w:sz w:val="24"/>
                <w:szCs w:val="24"/>
                <w:lang w:val="hy-AM"/>
              </w:rPr>
              <w:t xml:space="preserve">Ընդունվել </w:t>
            </w:r>
            <w:r w:rsidR="000A5E87" w:rsidRPr="00B02EEE">
              <w:rPr>
                <w:rFonts w:ascii="GHEA Grapalat" w:hAnsi="GHEA Grapalat"/>
                <w:b/>
                <w:bCs/>
                <w:sz w:val="24"/>
                <w:szCs w:val="24"/>
                <w:lang w:val="hy-AM"/>
              </w:rPr>
              <w:t>է։</w:t>
            </w:r>
          </w:p>
          <w:p w14:paraId="6AD1A0AE" w14:textId="32062C35" w:rsidR="004055D8" w:rsidRPr="004055D8" w:rsidRDefault="004055D8" w:rsidP="0048730E">
            <w:pPr>
              <w:pStyle w:val="ListParagraph"/>
              <w:spacing w:after="0" w:line="360" w:lineRule="auto"/>
              <w:ind w:left="0"/>
              <w:jc w:val="center"/>
              <w:rPr>
                <w:rFonts w:ascii="GHEA Grapalat" w:hAnsi="GHEA Grapalat"/>
                <w:sz w:val="24"/>
                <w:szCs w:val="24"/>
                <w:lang w:val="hy-AM"/>
              </w:rPr>
            </w:pPr>
            <w:r>
              <w:rPr>
                <w:rFonts w:ascii="GHEA Grapalat" w:hAnsi="GHEA Grapalat"/>
                <w:sz w:val="24"/>
                <w:szCs w:val="24"/>
                <w:lang w:val="hy-AM"/>
              </w:rPr>
              <w:t>Նախագծում կատարվել են փոփոխություններ։</w:t>
            </w:r>
          </w:p>
          <w:p w14:paraId="6D338828" w14:textId="77777777" w:rsidR="00EF0C3B" w:rsidRPr="001310C9" w:rsidRDefault="00EF0C3B" w:rsidP="0048730E">
            <w:pPr>
              <w:pStyle w:val="ListParagraph"/>
              <w:spacing w:after="0" w:line="360" w:lineRule="auto"/>
              <w:ind w:left="0"/>
              <w:jc w:val="both"/>
              <w:rPr>
                <w:rFonts w:ascii="GHEA Grapalat" w:hAnsi="GHEA Grapalat"/>
                <w:sz w:val="24"/>
                <w:szCs w:val="24"/>
                <w:lang w:val="hy-AM"/>
              </w:rPr>
            </w:pPr>
          </w:p>
          <w:p w14:paraId="209A0581"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4282B9A5"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4EF245C8"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2C47CB2D"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12701017"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7ADEE35A"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1600FA21"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14F15B2E" w14:textId="77777777" w:rsidR="00B02EEE" w:rsidRDefault="00B02EEE" w:rsidP="00B02EEE">
            <w:pPr>
              <w:pStyle w:val="ListParagraph"/>
              <w:spacing w:after="0" w:line="360" w:lineRule="auto"/>
              <w:ind w:left="0"/>
              <w:jc w:val="center"/>
              <w:rPr>
                <w:rFonts w:ascii="GHEA Grapalat" w:hAnsi="GHEA Grapalat"/>
                <w:sz w:val="24"/>
                <w:szCs w:val="24"/>
                <w:lang w:val="hy-AM"/>
              </w:rPr>
            </w:pPr>
          </w:p>
          <w:p w14:paraId="5FC06635" w14:textId="3A19132A" w:rsidR="00B02EEE" w:rsidRDefault="00B02EEE" w:rsidP="00B02EEE">
            <w:pPr>
              <w:pStyle w:val="ListParagraph"/>
              <w:spacing w:after="0" w:line="360" w:lineRule="auto"/>
              <w:ind w:left="0"/>
              <w:jc w:val="center"/>
              <w:rPr>
                <w:rFonts w:ascii="GHEA Grapalat" w:hAnsi="GHEA Grapalat"/>
                <w:b/>
                <w:bCs/>
                <w:sz w:val="24"/>
                <w:szCs w:val="24"/>
                <w:lang w:val="hy-AM"/>
              </w:rPr>
            </w:pPr>
            <w:r w:rsidRPr="00B02EEE">
              <w:rPr>
                <w:rFonts w:ascii="GHEA Grapalat" w:hAnsi="GHEA Grapalat"/>
                <w:b/>
                <w:bCs/>
                <w:sz w:val="24"/>
                <w:szCs w:val="24"/>
                <w:lang w:val="hy-AM"/>
              </w:rPr>
              <w:lastRenderedPageBreak/>
              <w:t>Ընդունվել է</w:t>
            </w:r>
            <w:r w:rsidRPr="004055D8">
              <w:rPr>
                <w:rFonts w:ascii="GHEA Grapalat" w:hAnsi="GHEA Grapalat"/>
                <w:b/>
                <w:bCs/>
                <w:sz w:val="24"/>
                <w:szCs w:val="24"/>
                <w:lang w:val="hy-AM"/>
              </w:rPr>
              <w:t xml:space="preserve"> </w:t>
            </w:r>
            <w:r>
              <w:rPr>
                <w:rFonts w:ascii="GHEA Grapalat" w:hAnsi="GHEA Grapalat"/>
                <w:b/>
                <w:bCs/>
                <w:sz w:val="24"/>
                <w:szCs w:val="24"/>
                <w:lang w:val="hy-AM"/>
              </w:rPr>
              <w:t>ի գիտություն</w:t>
            </w:r>
            <w:r w:rsidRPr="00B02EEE">
              <w:rPr>
                <w:rFonts w:ascii="GHEA Grapalat" w:hAnsi="GHEA Grapalat"/>
                <w:b/>
                <w:bCs/>
                <w:sz w:val="24"/>
                <w:szCs w:val="24"/>
                <w:lang w:val="hy-AM"/>
              </w:rPr>
              <w:t>։</w:t>
            </w:r>
          </w:p>
          <w:p w14:paraId="178FFD5E"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7FBD2816"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2309EE4C"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7037F11A"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267FA5C0"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3716F75A"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56BA95E7"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0CF0A0DD"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78BCE22B"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32ADFE04"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2E51F961"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2CD8409B" w14:textId="77777777" w:rsidR="00B02EEE" w:rsidRDefault="00B02EEE" w:rsidP="00B02EEE">
            <w:pPr>
              <w:pStyle w:val="ListParagraph"/>
              <w:spacing w:after="0" w:line="360" w:lineRule="auto"/>
              <w:ind w:left="0"/>
              <w:jc w:val="center"/>
              <w:rPr>
                <w:rFonts w:ascii="GHEA Grapalat" w:hAnsi="GHEA Grapalat"/>
                <w:b/>
                <w:bCs/>
                <w:sz w:val="24"/>
                <w:szCs w:val="24"/>
                <w:lang w:val="hy-AM"/>
              </w:rPr>
            </w:pPr>
          </w:p>
          <w:p w14:paraId="28D2CE94" w14:textId="3C90AA0A" w:rsidR="00B02EEE" w:rsidRDefault="00B02EEE" w:rsidP="00B02EEE">
            <w:pPr>
              <w:pStyle w:val="ListParagraph"/>
              <w:spacing w:after="0" w:line="360" w:lineRule="auto"/>
              <w:ind w:left="0"/>
              <w:jc w:val="center"/>
              <w:rPr>
                <w:rFonts w:ascii="GHEA Grapalat" w:hAnsi="GHEA Grapalat"/>
                <w:b/>
                <w:bCs/>
                <w:sz w:val="24"/>
                <w:szCs w:val="24"/>
                <w:lang w:val="hy-AM"/>
              </w:rPr>
            </w:pPr>
            <w:r>
              <w:rPr>
                <w:rFonts w:ascii="GHEA Grapalat" w:hAnsi="GHEA Grapalat"/>
                <w:b/>
                <w:bCs/>
                <w:sz w:val="24"/>
                <w:szCs w:val="24"/>
                <w:lang w:val="hy-AM"/>
              </w:rPr>
              <w:t>Չի ը</w:t>
            </w:r>
            <w:r w:rsidRPr="00B02EEE">
              <w:rPr>
                <w:rFonts w:ascii="GHEA Grapalat" w:hAnsi="GHEA Grapalat"/>
                <w:b/>
                <w:bCs/>
                <w:sz w:val="24"/>
                <w:szCs w:val="24"/>
                <w:lang w:val="hy-AM"/>
              </w:rPr>
              <w:t>նդունվել։</w:t>
            </w:r>
          </w:p>
          <w:p w14:paraId="4523512B" w14:textId="58BB300E" w:rsidR="00C45822" w:rsidRPr="002463ED" w:rsidRDefault="002463ED" w:rsidP="00B02EEE">
            <w:pPr>
              <w:pStyle w:val="ListParagraph"/>
              <w:spacing w:after="0" w:line="360" w:lineRule="auto"/>
              <w:ind w:left="0"/>
              <w:jc w:val="center"/>
              <w:rPr>
                <w:rFonts w:ascii="GHEA Grapalat" w:hAnsi="GHEA Grapalat"/>
                <w:sz w:val="24"/>
                <w:szCs w:val="24"/>
                <w:lang w:val="hy-AM"/>
              </w:rPr>
            </w:pPr>
            <w:r w:rsidRPr="002463ED">
              <w:rPr>
                <w:rFonts w:cs="Calibri"/>
                <w:b/>
                <w:bCs/>
                <w:sz w:val="24"/>
                <w:szCs w:val="24"/>
                <w:lang w:val="hy-AM"/>
              </w:rPr>
              <w:t> </w:t>
            </w:r>
            <w:r w:rsidRPr="002463ED">
              <w:rPr>
                <w:rFonts w:ascii="GHEA Grapalat" w:hAnsi="GHEA Grapalat" w:cs="Calibri"/>
                <w:sz w:val="24"/>
                <w:szCs w:val="24"/>
                <w:lang w:val="hy-AM"/>
              </w:rPr>
              <w:t xml:space="preserve">Որոշմամբ ամրագրված է, որ </w:t>
            </w:r>
            <w:r w:rsidRPr="002463ED">
              <w:rPr>
                <w:rFonts w:ascii="GHEA Grapalat" w:hAnsi="GHEA Grapalat"/>
                <w:sz w:val="24"/>
                <w:szCs w:val="24"/>
                <w:lang w:val="hy-AM"/>
              </w:rPr>
              <w:t xml:space="preserve">հայտում թերությունների առկայության դեպքում </w:t>
            </w:r>
            <w:r w:rsidRPr="002463ED">
              <w:rPr>
                <w:rFonts w:ascii="GHEA Grapalat" w:hAnsi="GHEA Grapalat"/>
                <w:sz w:val="24"/>
                <w:szCs w:val="24"/>
                <w:lang w:val="hy-AM"/>
              </w:rPr>
              <w:t xml:space="preserve">այն </w:t>
            </w:r>
            <w:r w:rsidRPr="002463ED">
              <w:rPr>
                <w:rFonts w:ascii="GHEA Grapalat" w:hAnsi="GHEA Grapalat"/>
                <w:sz w:val="24"/>
                <w:szCs w:val="24"/>
                <w:lang w:val="hy-AM"/>
              </w:rPr>
              <w:t>վերադարձ</w:t>
            </w:r>
            <w:r w:rsidRPr="002463ED">
              <w:rPr>
                <w:rFonts w:ascii="GHEA Grapalat" w:hAnsi="GHEA Grapalat"/>
                <w:sz w:val="24"/>
                <w:szCs w:val="24"/>
                <w:lang w:val="hy-AM"/>
              </w:rPr>
              <w:t>վ</w:t>
            </w:r>
            <w:r w:rsidRPr="002463ED">
              <w:rPr>
                <w:rFonts w:ascii="GHEA Grapalat" w:hAnsi="GHEA Grapalat"/>
                <w:sz w:val="24"/>
                <w:szCs w:val="24"/>
                <w:lang w:val="hy-AM"/>
              </w:rPr>
              <w:t>ում է շահառուին։</w:t>
            </w:r>
            <w:r w:rsidRPr="002463ED">
              <w:rPr>
                <w:rFonts w:ascii="GHEA Grapalat" w:hAnsi="GHEA Grapalat"/>
                <w:sz w:val="24"/>
                <w:szCs w:val="24"/>
                <w:lang w:val="hy-AM"/>
              </w:rPr>
              <w:t xml:space="preserve"> Հետևաբար, վերջինս հայտը լրամշակելուց հետո կարող է ներկայացնել նոր հայտ՝ սահմանված ընթացակարգի համաձայն։</w:t>
            </w:r>
          </w:p>
          <w:p w14:paraId="16BC5035" w14:textId="77777777" w:rsidR="00C45822" w:rsidRDefault="00C45822" w:rsidP="00B02EEE">
            <w:pPr>
              <w:pStyle w:val="ListParagraph"/>
              <w:spacing w:after="0" w:line="360" w:lineRule="auto"/>
              <w:ind w:left="0"/>
              <w:jc w:val="center"/>
              <w:rPr>
                <w:rFonts w:ascii="GHEA Grapalat" w:hAnsi="GHEA Grapalat"/>
                <w:b/>
                <w:bCs/>
                <w:sz w:val="24"/>
                <w:szCs w:val="24"/>
                <w:lang w:val="hy-AM"/>
              </w:rPr>
            </w:pPr>
          </w:p>
          <w:p w14:paraId="16A590AC" w14:textId="77777777" w:rsidR="00C45822" w:rsidRDefault="00C45822" w:rsidP="00B02EEE">
            <w:pPr>
              <w:pStyle w:val="ListParagraph"/>
              <w:spacing w:after="0" w:line="360" w:lineRule="auto"/>
              <w:ind w:left="0"/>
              <w:jc w:val="center"/>
              <w:rPr>
                <w:rFonts w:ascii="GHEA Grapalat" w:hAnsi="GHEA Grapalat"/>
                <w:b/>
                <w:bCs/>
                <w:sz w:val="24"/>
                <w:szCs w:val="24"/>
                <w:lang w:val="hy-AM"/>
              </w:rPr>
            </w:pPr>
          </w:p>
          <w:p w14:paraId="570366DF" w14:textId="77777777" w:rsidR="00C45822" w:rsidRPr="00B02EEE" w:rsidRDefault="00C45822" w:rsidP="00C45822">
            <w:pPr>
              <w:pStyle w:val="ListParagraph"/>
              <w:spacing w:after="0" w:line="360" w:lineRule="auto"/>
              <w:ind w:left="0"/>
              <w:jc w:val="center"/>
              <w:rPr>
                <w:rFonts w:ascii="GHEA Grapalat" w:hAnsi="GHEA Grapalat"/>
                <w:b/>
                <w:bCs/>
                <w:sz w:val="24"/>
                <w:szCs w:val="24"/>
                <w:lang w:val="hy-AM"/>
              </w:rPr>
            </w:pPr>
            <w:r w:rsidRPr="00B02EEE">
              <w:rPr>
                <w:rFonts w:ascii="GHEA Grapalat" w:hAnsi="GHEA Grapalat"/>
                <w:b/>
                <w:bCs/>
                <w:sz w:val="24"/>
                <w:szCs w:val="24"/>
                <w:lang w:val="hy-AM"/>
              </w:rPr>
              <w:lastRenderedPageBreak/>
              <w:t>Ընդունվել է։</w:t>
            </w:r>
          </w:p>
          <w:p w14:paraId="6D27BEE2" w14:textId="4FD549FD" w:rsidR="00B02EEE" w:rsidRPr="00B02EEE" w:rsidRDefault="004055D8" w:rsidP="00B02EEE">
            <w:pPr>
              <w:pStyle w:val="ListParagraph"/>
              <w:spacing w:after="0" w:line="360" w:lineRule="auto"/>
              <w:ind w:left="0"/>
              <w:jc w:val="center"/>
              <w:rPr>
                <w:rFonts w:ascii="GHEA Grapalat" w:hAnsi="GHEA Grapalat"/>
                <w:b/>
                <w:bCs/>
                <w:sz w:val="24"/>
                <w:szCs w:val="24"/>
                <w:lang w:val="hy-AM"/>
              </w:rPr>
            </w:pPr>
            <w:r>
              <w:rPr>
                <w:rFonts w:ascii="GHEA Grapalat" w:hAnsi="GHEA Grapalat"/>
                <w:sz w:val="24"/>
                <w:szCs w:val="24"/>
                <w:lang w:val="hy-AM"/>
              </w:rPr>
              <w:t>Նախագծում կատարվել են փոփոխություններ։</w:t>
            </w:r>
          </w:p>
          <w:p w14:paraId="6CFB65E8" w14:textId="731DDE09" w:rsidR="00EF0C3B" w:rsidRPr="001310C9" w:rsidRDefault="00EF0C3B" w:rsidP="0048730E">
            <w:pPr>
              <w:spacing w:after="0" w:line="360" w:lineRule="auto"/>
              <w:jc w:val="both"/>
              <w:rPr>
                <w:rFonts w:ascii="GHEA Grapalat" w:hAnsi="GHEA Grapalat"/>
                <w:sz w:val="24"/>
                <w:szCs w:val="24"/>
                <w:lang w:val="hy-AM"/>
              </w:rPr>
            </w:pPr>
          </w:p>
        </w:tc>
      </w:tr>
      <w:tr w:rsidR="008D1CDC" w:rsidRPr="001310C9" w14:paraId="4E4F04EA" w14:textId="77777777" w:rsidTr="00F56E73">
        <w:trPr>
          <w:gridAfter w:val="1"/>
          <w:wAfter w:w="6" w:type="dxa"/>
          <w:trHeight w:val="483"/>
          <w:tblCellSpacing w:w="0" w:type="dxa"/>
        </w:trPr>
        <w:tc>
          <w:tcPr>
            <w:tcW w:w="7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DE50EC0" w14:textId="766DB9D6" w:rsidR="008D1CDC" w:rsidRPr="001310C9" w:rsidRDefault="0000079A" w:rsidP="00A33CED">
            <w:pPr>
              <w:pStyle w:val="ListParagraph"/>
              <w:numPr>
                <w:ilvl w:val="0"/>
                <w:numId w:val="4"/>
              </w:numPr>
              <w:spacing w:after="0"/>
              <w:ind w:left="0" w:firstLine="521"/>
              <w:jc w:val="center"/>
              <w:rPr>
                <w:rFonts w:ascii="GHEA Grapalat" w:hAnsi="GHEA Grapalat" w:cs="Sylfaen"/>
                <w:b/>
                <w:sz w:val="24"/>
                <w:szCs w:val="24"/>
                <w:lang w:val="hy-AM"/>
              </w:rPr>
            </w:pPr>
            <w:r w:rsidRPr="0000079A">
              <w:rPr>
                <w:rFonts w:ascii="GHEA Grapalat" w:hAnsi="GHEA Grapalat" w:cs="Sylfaen"/>
                <w:b/>
                <w:sz w:val="24"/>
                <w:szCs w:val="24"/>
                <w:lang w:val="hy-AM"/>
              </w:rPr>
              <w:lastRenderedPageBreak/>
              <w:t xml:space="preserve">Վարչապետի աշխատակազմի </w:t>
            </w:r>
            <w:r w:rsidR="00271A1D" w:rsidRPr="00271A1D">
              <w:rPr>
                <w:rFonts w:ascii="GHEA Grapalat" w:hAnsi="GHEA Grapalat" w:cs="Sylfaen"/>
                <w:b/>
                <w:sz w:val="24"/>
                <w:szCs w:val="24"/>
                <w:lang w:val="hy-AM"/>
              </w:rPr>
              <w:t>տարածքային զարգացման և շրջակա միջավայրի հարցերի վարչություն</w:t>
            </w:r>
          </w:p>
        </w:tc>
        <w:tc>
          <w:tcPr>
            <w:tcW w:w="6152" w:type="dxa"/>
            <w:tcBorders>
              <w:top w:val="outset" w:sz="6" w:space="0" w:color="auto"/>
              <w:left w:val="outset" w:sz="6" w:space="0" w:color="auto"/>
              <w:bottom w:val="outset" w:sz="6" w:space="0" w:color="auto"/>
              <w:right w:val="outset" w:sz="6" w:space="0" w:color="auto"/>
            </w:tcBorders>
            <w:shd w:val="clear" w:color="auto" w:fill="D0D0D0"/>
            <w:vAlign w:val="bottom"/>
            <w:hideMark/>
          </w:tcPr>
          <w:p w14:paraId="1773BE0F" w14:textId="26C0C103" w:rsidR="008D1CDC" w:rsidRPr="001310C9" w:rsidRDefault="0048730E" w:rsidP="0048730E">
            <w:pPr>
              <w:spacing w:after="0" w:line="360" w:lineRule="auto"/>
              <w:jc w:val="center"/>
              <w:rPr>
                <w:rFonts w:ascii="GHEA Grapalat" w:eastAsia="Calibri" w:hAnsi="GHEA Grapalat" w:cs="Sylfaen"/>
                <w:b/>
                <w:sz w:val="24"/>
                <w:szCs w:val="24"/>
                <w:lang w:val="hy-AM"/>
              </w:rPr>
            </w:pPr>
            <w:r w:rsidRPr="001310C9">
              <w:rPr>
                <w:rFonts w:ascii="GHEA Grapalat" w:eastAsia="Calibri" w:hAnsi="GHEA Grapalat" w:cs="Sylfaen"/>
                <w:b/>
                <w:sz w:val="24"/>
                <w:szCs w:val="24"/>
                <w:lang w:val="hy-AM"/>
              </w:rPr>
              <w:t>2023-0</w:t>
            </w:r>
            <w:r>
              <w:rPr>
                <w:rFonts w:ascii="GHEA Grapalat" w:eastAsia="Calibri" w:hAnsi="GHEA Grapalat" w:cs="Sylfaen"/>
                <w:b/>
                <w:sz w:val="24"/>
                <w:szCs w:val="24"/>
              </w:rPr>
              <w:t>5</w:t>
            </w:r>
            <w:r w:rsidRPr="001310C9">
              <w:rPr>
                <w:rFonts w:ascii="GHEA Grapalat" w:eastAsia="Calibri" w:hAnsi="GHEA Grapalat" w:cs="Sylfaen"/>
                <w:b/>
                <w:sz w:val="24"/>
                <w:szCs w:val="24"/>
                <w:lang w:val="hy-AM"/>
              </w:rPr>
              <w:t>-</w:t>
            </w:r>
            <w:r>
              <w:rPr>
                <w:rFonts w:ascii="GHEA Grapalat" w:eastAsia="Calibri" w:hAnsi="GHEA Grapalat" w:cs="Sylfaen"/>
                <w:b/>
                <w:sz w:val="24"/>
                <w:szCs w:val="24"/>
              </w:rPr>
              <w:t>12</w:t>
            </w:r>
          </w:p>
        </w:tc>
      </w:tr>
      <w:tr w:rsidR="008D1CDC" w:rsidRPr="001310C9" w14:paraId="673A60AB" w14:textId="77777777" w:rsidTr="00F56E73">
        <w:trPr>
          <w:gridAfter w:val="1"/>
          <w:wAfter w:w="6" w:type="dxa"/>
          <w:trHeight w:val="552"/>
          <w:tblCellSpacing w:w="0" w:type="dxa"/>
        </w:trPr>
        <w:tc>
          <w:tcPr>
            <w:tcW w:w="714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7C5914" w14:textId="77777777" w:rsidR="008D1CDC" w:rsidRPr="001310C9" w:rsidRDefault="008D1CDC" w:rsidP="0048730E">
            <w:pPr>
              <w:spacing w:after="0" w:line="360" w:lineRule="auto"/>
              <w:rPr>
                <w:rFonts w:ascii="GHEA Grapalat" w:hAnsi="GHEA Grapalat"/>
                <w:color w:val="000000"/>
                <w:sz w:val="24"/>
                <w:szCs w:val="24"/>
                <w:lang w:val="hy-AM"/>
              </w:rPr>
            </w:pPr>
          </w:p>
        </w:tc>
        <w:tc>
          <w:tcPr>
            <w:tcW w:w="6152" w:type="dxa"/>
            <w:tcBorders>
              <w:top w:val="outset" w:sz="6" w:space="0" w:color="auto"/>
              <w:left w:val="outset" w:sz="6" w:space="0" w:color="auto"/>
              <w:bottom w:val="outset" w:sz="6" w:space="0" w:color="auto"/>
              <w:right w:val="outset" w:sz="6" w:space="0" w:color="auto"/>
            </w:tcBorders>
            <w:shd w:val="clear" w:color="auto" w:fill="D0D0D0"/>
            <w:vAlign w:val="bottom"/>
            <w:hideMark/>
          </w:tcPr>
          <w:p w14:paraId="65722676" w14:textId="0F4B3E17" w:rsidR="008D1CDC" w:rsidRPr="001310C9" w:rsidRDefault="008D1CDC" w:rsidP="0048730E">
            <w:pPr>
              <w:spacing w:after="0" w:line="360" w:lineRule="auto"/>
              <w:jc w:val="center"/>
              <w:rPr>
                <w:rFonts w:ascii="GHEA Grapalat" w:eastAsia="Calibri" w:hAnsi="GHEA Grapalat" w:cs="Sylfaen"/>
                <w:b/>
                <w:sz w:val="24"/>
                <w:szCs w:val="24"/>
                <w:lang w:val="hy-AM"/>
              </w:rPr>
            </w:pPr>
          </w:p>
        </w:tc>
      </w:tr>
      <w:tr w:rsidR="008D1CDC" w:rsidRPr="000A5E87" w14:paraId="1D4C5943" w14:textId="77777777" w:rsidTr="00F56E73">
        <w:trPr>
          <w:tblCellSpacing w:w="0" w:type="dxa"/>
        </w:trPr>
        <w:tc>
          <w:tcPr>
            <w:tcW w:w="7149" w:type="dxa"/>
            <w:tcBorders>
              <w:top w:val="outset" w:sz="6" w:space="0" w:color="auto"/>
              <w:left w:val="outset" w:sz="6" w:space="0" w:color="auto"/>
              <w:bottom w:val="outset" w:sz="6" w:space="0" w:color="auto"/>
              <w:right w:val="outset" w:sz="6" w:space="0" w:color="auto"/>
            </w:tcBorders>
            <w:shd w:val="clear" w:color="auto" w:fill="FFFFFF"/>
          </w:tcPr>
          <w:p w14:paraId="185A33B6" w14:textId="77777777" w:rsidR="003D3D0F" w:rsidRPr="0006140F" w:rsidRDefault="003D3D0F" w:rsidP="0048730E">
            <w:pPr>
              <w:spacing w:after="0"/>
              <w:ind w:firstLine="630"/>
              <w:jc w:val="both"/>
              <w:rPr>
                <w:rFonts w:ascii="GHEA Grapalat" w:hAnsi="GHEA Grapalat"/>
                <w:color w:val="000000"/>
                <w:sz w:val="24"/>
                <w:szCs w:val="24"/>
                <w:shd w:val="clear" w:color="auto" w:fill="FFFFFF"/>
                <w:lang w:val="hy-AM"/>
              </w:rPr>
            </w:pPr>
            <w:r w:rsidRPr="0006140F">
              <w:rPr>
                <w:rFonts w:ascii="GHEA Grapalat" w:hAnsi="GHEA Grapalat"/>
                <w:color w:val="000000"/>
                <w:sz w:val="24"/>
                <w:szCs w:val="24"/>
                <w:shd w:val="clear" w:color="auto" w:fill="FFFFFF"/>
                <w:lang w:val="hy-AM"/>
              </w:rPr>
              <w:t>Նախագծի վերաբերյալ առկա են հետևյալ նկատառումները.</w:t>
            </w:r>
          </w:p>
          <w:p w14:paraId="577E8F34" w14:textId="77777777" w:rsidR="003D3D0F" w:rsidRPr="00286263" w:rsidRDefault="003D3D0F" w:rsidP="0048730E">
            <w:pPr>
              <w:pStyle w:val="ListParagraph"/>
              <w:numPr>
                <w:ilvl w:val="0"/>
                <w:numId w:val="29"/>
              </w:numPr>
              <w:tabs>
                <w:tab w:val="left" w:pos="810"/>
                <w:tab w:val="left" w:pos="1440"/>
              </w:tabs>
              <w:spacing w:after="0"/>
              <w:ind w:left="0" w:firstLine="360"/>
              <w:contextualSpacing/>
              <w:jc w:val="both"/>
              <w:rPr>
                <w:rFonts w:ascii="GHEA Grapalat" w:hAnsi="GHEA Grapalat"/>
                <w:color w:val="000000"/>
                <w:sz w:val="24"/>
                <w:szCs w:val="24"/>
                <w:shd w:val="clear" w:color="auto" w:fill="FFFFFF"/>
                <w:lang w:val="hy-AM"/>
              </w:rPr>
            </w:pPr>
            <w:r w:rsidRPr="006368D2">
              <w:rPr>
                <w:rFonts w:ascii="GHEA Grapalat" w:hAnsi="GHEA Grapalat"/>
                <w:color w:val="000000"/>
                <w:sz w:val="24"/>
                <w:szCs w:val="24"/>
                <w:shd w:val="clear" w:color="auto" w:fill="FFFFFF"/>
                <w:lang w:val="hy-AM"/>
              </w:rPr>
              <w:t xml:space="preserve">Նախագծի 1-ին կետի 1-ին ենթակետով նախատեսվում է  </w:t>
            </w:r>
            <w:r w:rsidRPr="006368D2">
              <w:rPr>
                <w:rFonts w:ascii="GHEA Grapalat" w:hAnsi="GHEA Grapalat" w:cs="Courier New"/>
                <w:color w:val="000000"/>
                <w:sz w:val="24"/>
                <w:szCs w:val="24"/>
                <w:lang w:val="hy-AM"/>
              </w:rPr>
              <w:t xml:space="preserve">ՀՀ կառավարության 2022 թվականի օգոստոսի 24-ի </w:t>
            </w:r>
            <w:r w:rsidRPr="006368D2">
              <w:rPr>
                <w:rFonts w:ascii="GHEA Grapalat" w:hAnsi="GHEA Grapalat"/>
                <w:bCs/>
                <w:color w:val="000000"/>
                <w:sz w:val="24"/>
                <w:szCs w:val="24"/>
                <w:shd w:val="clear" w:color="auto" w:fill="FFFFFF"/>
                <w:lang w:val="hy-AM"/>
              </w:rPr>
              <w:t xml:space="preserve">«Ենթակառուցվածքներ ներդրումների դիմաց» </w:t>
            </w:r>
            <w:r w:rsidRPr="005435F5">
              <w:rPr>
                <w:rFonts w:ascii="GHEA Grapalat" w:hAnsi="GHEA Grapalat"/>
                <w:bCs/>
                <w:color w:val="000000"/>
                <w:sz w:val="24"/>
                <w:szCs w:val="24"/>
                <w:shd w:val="clear" w:color="auto" w:fill="FFFFFF"/>
                <w:lang w:val="hy-AM"/>
              </w:rPr>
              <w:t>օժանդակության</w:t>
            </w:r>
            <w:r w:rsidRPr="006368D2">
              <w:rPr>
                <w:rFonts w:ascii="GHEA Grapalat" w:hAnsi="GHEA Grapalat"/>
                <w:bCs/>
                <w:color w:val="000000"/>
                <w:sz w:val="24"/>
                <w:szCs w:val="24"/>
                <w:shd w:val="clear" w:color="auto" w:fill="FFFFFF"/>
                <w:lang w:val="hy-AM"/>
              </w:rPr>
              <w:t xml:space="preserve"> տրամադրման միջոցառման իրականացման անհրաժեշտ բազային պահանջները, օժանդակության տրամադրման կարգը և պայմանները հաստատելու մասին»</w:t>
            </w:r>
            <w:r w:rsidRPr="006368D2">
              <w:rPr>
                <w:rFonts w:ascii="GHEA Grapalat" w:hAnsi="GHEA Grapalat" w:cs="Courier New"/>
                <w:bCs/>
                <w:color w:val="000000"/>
                <w:sz w:val="24"/>
                <w:szCs w:val="24"/>
                <w:lang w:val="hy-AM"/>
              </w:rPr>
              <w:t xml:space="preserve"> N 1343-Ն որոշմամբ հաստատված հավելվածի (այսուհետ՝ գործող որոշում) 7-րդ կետով սահմանված՝ </w:t>
            </w:r>
            <w:r w:rsidRPr="006368D2">
              <w:rPr>
                <w:rFonts w:ascii="GHEA Grapalat" w:hAnsi="GHEA Grapalat"/>
                <w:color w:val="000000"/>
                <w:sz w:val="24"/>
                <w:szCs w:val="24"/>
                <w:shd w:val="clear" w:color="auto" w:fill="FFFFFF"/>
                <w:lang w:val="hy-AM"/>
              </w:rPr>
              <w:t>սեփականության իրավունքի պահանջի փոխարեն սահմանել, որ «</w:t>
            </w:r>
            <w:r w:rsidRPr="006368D2">
              <w:rPr>
                <w:rFonts w:ascii="GHEA Grapalat" w:hAnsi="GHEA Grapalat" w:cs="Calibri Light"/>
                <w:i/>
                <w:color w:val="000000" w:themeColor="text1"/>
                <w:sz w:val="24"/>
                <w:szCs w:val="24"/>
                <w:lang w:val="hy-AM"/>
              </w:rPr>
              <w:t xml:space="preserve">Ներդրումային ծրագրի իրականացման համար տարածքի նկատմամբ շահառուն պետք է ունենա սեփականության, </w:t>
            </w:r>
            <w:r w:rsidRPr="006368D2">
              <w:rPr>
                <w:rFonts w:ascii="GHEA Grapalat" w:hAnsi="GHEA Grapalat" w:cs="Calibri Light"/>
                <w:b/>
                <w:i/>
                <w:color w:val="000000" w:themeColor="text1"/>
                <w:sz w:val="24"/>
                <w:szCs w:val="24"/>
                <w:u w:val="single"/>
                <w:lang w:val="hy-AM"/>
              </w:rPr>
              <w:t xml:space="preserve">կամ կառուցապատման, կամ </w:t>
            </w:r>
            <w:r w:rsidRPr="006368D2">
              <w:rPr>
                <w:rFonts w:ascii="GHEA Grapalat" w:hAnsi="GHEA Grapalat" w:cs="Calibri Light"/>
                <w:b/>
                <w:i/>
                <w:color w:val="000000" w:themeColor="text1"/>
                <w:sz w:val="24"/>
                <w:szCs w:val="24"/>
                <w:u w:val="single"/>
                <w:lang w:val="hy-AM"/>
              </w:rPr>
              <w:lastRenderedPageBreak/>
              <w:t xml:space="preserve">օգտագործման, կամ վարձակալության </w:t>
            </w:r>
            <w:r w:rsidRPr="006368D2">
              <w:rPr>
                <w:rFonts w:ascii="GHEA Grapalat" w:hAnsi="GHEA Grapalat" w:cs="Calibri Light"/>
                <w:i/>
                <w:color w:val="000000" w:themeColor="text1"/>
                <w:sz w:val="24"/>
                <w:szCs w:val="24"/>
                <w:lang w:val="hy-AM"/>
              </w:rPr>
              <w:t>գրանցված իրավունք</w:t>
            </w:r>
            <w:r w:rsidRPr="006368D2">
              <w:rPr>
                <w:rFonts w:ascii="GHEA Grapalat" w:hAnsi="GHEA Grapalat" w:cs="Calibri Light"/>
                <w:color w:val="000000" w:themeColor="text1"/>
                <w:sz w:val="24"/>
                <w:szCs w:val="24"/>
                <w:lang w:val="hy-AM"/>
              </w:rPr>
              <w:t>»:</w:t>
            </w:r>
            <w:r>
              <w:rPr>
                <w:rFonts w:ascii="GHEA Grapalat" w:hAnsi="GHEA Grapalat" w:cs="Calibri Light"/>
                <w:color w:val="000000" w:themeColor="text1"/>
                <w:sz w:val="24"/>
                <w:szCs w:val="24"/>
                <w:lang w:val="hy-AM"/>
              </w:rPr>
              <w:t xml:space="preserve"> Սակայն նախագծի հիմնավորմամբ որևէ անդրադարձ չի կատարվել առաջարկվող կարգավորման անհրաժեշտությանը: Ըստ այդմ, պարզ չէ, թե արդյո՞ք գնահատվել են այն ռիսկերը, որ օրինակ շահառուի տվյալ ներդրումային տարածքի նկատմամբ կառուցապատման կամ վարձակալության կամ օգտագործման իրավունքի ժամկետը կհամապատասխանի ներդրումային ծրագրի իրականացման ժամկետների հետ, թե՝ ոչ:</w:t>
            </w:r>
          </w:p>
          <w:p w14:paraId="2D489FAC" w14:textId="77777777" w:rsidR="003D3D0F" w:rsidRPr="00286263" w:rsidRDefault="003D3D0F" w:rsidP="0048730E">
            <w:pPr>
              <w:tabs>
                <w:tab w:val="left" w:pos="810"/>
                <w:tab w:val="left" w:pos="1440"/>
              </w:tabs>
              <w:spacing w:after="0"/>
              <w:jc w:val="both"/>
              <w:rPr>
                <w:rFonts w:ascii="GHEA Grapalat" w:hAnsi="GHEA Grapalat"/>
                <w:color w:val="000000"/>
                <w:sz w:val="24"/>
                <w:szCs w:val="24"/>
                <w:shd w:val="clear" w:color="auto" w:fill="FFFFFF"/>
                <w:lang w:val="hy-AM"/>
              </w:rPr>
            </w:pPr>
            <w:r>
              <w:rPr>
                <w:rFonts w:ascii="GHEA Grapalat" w:hAnsi="GHEA Grapalat" w:cs="Calibri Light"/>
                <w:color w:val="000000" w:themeColor="text1"/>
                <w:sz w:val="24"/>
                <w:szCs w:val="24"/>
                <w:lang w:val="hy-AM"/>
              </w:rPr>
              <w:tab/>
            </w:r>
            <w:r w:rsidRPr="00286263">
              <w:rPr>
                <w:rFonts w:ascii="GHEA Grapalat" w:hAnsi="GHEA Grapalat" w:cs="Calibri Light"/>
                <w:color w:val="000000" w:themeColor="text1"/>
                <w:sz w:val="24"/>
                <w:szCs w:val="24"/>
                <w:lang w:val="hy-AM"/>
              </w:rPr>
              <w:t>Ելնելով վերոնշյալից, գտնում ենք, որ այն լրացուցիչ պարզաբանման և հիմնավորման կարիք ունի:</w:t>
            </w:r>
          </w:p>
          <w:p w14:paraId="2C6C4C3B" w14:textId="3A6EA69C" w:rsidR="008D1CDC" w:rsidRPr="003D3D0F" w:rsidRDefault="003D3D0F" w:rsidP="0048730E">
            <w:pPr>
              <w:pStyle w:val="ListParagraph"/>
              <w:numPr>
                <w:ilvl w:val="0"/>
                <w:numId w:val="29"/>
              </w:numPr>
              <w:tabs>
                <w:tab w:val="left" w:pos="810"/>
                <w:tab w:val="left" w:pos="1440"/>
              </w:tabs>
              <w:spacing w:after="0"/>
              <w:ind w:left="0" w:firstLine="360"/>
              <w:contextualSpacing/>
              <w:jc w:val="both"/>
              <w:rPr>
                <w:rFonts w:ascii="GHEA Grapalat" w:hAnsi="GHEA Grapalat"/>
                <w:color w:val="000000"/>
                <w:sz w:val="24"/>
                <w:szCs w:val="24"/>
                <w:shd w:val="clear" w:color="auto" w:fill="FFFFFF"/>
                <w:lang w:val="hy-AM"/>
              </w:rPr>
            </w:pPr>
            <w:r w:rsidRPr="002537DF">
              <w:rPr>
                <w:rFonts w:ascii="GHEA Grapalat" w:hAnsi="GHEA Grapalat"/>
                <w:color w:val="000000"/>
                <w:sz w:val="24"/>
                <w:szCs w:val="24"/>
                <w:shd w:val="clear" w:color="auto" w:fill="FFFFFF"/>
                <w:lang w:val="hy-AM"/>
              </w:rPr>
              <w:t>Նախագծի 1-ին կետի 5-րդ ենթակետը շարահյուսության տեսանկյունից վերանայման կարիք ունի: Բացի այդ, նախագծի նշված կետում նախատեսվել է, որ «</w:t>
            </w:r>
            <w:r w:rsidRPr="002537DF">
              <w:rPr>
                <w:rFonts w:ascii="GHEA Grapalat" w:hAnsi="GHEA Grapalat" w:cs="Calibri Light"/>
                <w:color w:val="000000" w:themeColor="text1"/>
                <w:sz w:val="24"/>
                <w:szCs w:val="24"/>
                <w:lang w:val="hy-AM"/>
              </w:rPr>
              <w:t>բանկային երաշխիքը շահառուի կողմից ներկայացվում է պատասխանատու մարմնին</w:t>
            </w:r>
            <w:r>
              <w:rPr>
                <w:rFonts w:ascii="GHEA Grapalat" w:hAnsi="GHEA Grapalat" w:cs="Calibri Light"/>
                <w:color w:val="000000" w:themeColor="text1"/>
                <w:sz w:val="24"/>
                <w:szCs w:val="24"/>
                <w:lang w:val="hy-AM"/>
              </w:rPr>
              <w:t xml:space="preserve"> Կառավարության </w:t>
            </w:r>
            <w:r w:rsidRPr="006F5239">
              <w:rPr>
                <w:rFonts w:ascii="GHEA Grapalat" w:hAnsi="GHEA Grapalat" w:cs="Calibri Light"/>
                <w:b/>
                <w:i/>
                <w:color w:val="000000" w:themeColor="text1"/>
                <w:sz w:val="24"/>
                <w:szCs w:val="24"/>
                <w:u w:val="single"/>
                <w:lang w:val="hy-AM"/>
              </w:rPr>
              <w:t>որոշումն ուժի մեջ մտելուց հետո</w:t>
            </w:r>
            <w:r w:rsidRPr="002537DF">
              <w:rPr>
                <w:rFonts w:ascii="GHEA Grapalat" w:hAnsi="GHEA Grapalat" w:cs="Calibri Light"/>
                <w:color w:val="000000" w:themeColor="text1"/>
                <w:sz w:val="24"/>
                <w:szCs w:val="24"/>
                <w:lang w:val="hy-AM"/>
              </w:rPr>
              <w:t xml:space="preserve"> (...)», իսկ նախագծի 1-ին կետի 6-րդ ենթակետով է</w:t>
            </w:r>
            <w:r>
              <w:rPr>
                <w:rFonts w:ascii="GHEA Grapalat" w:hAnsi="GHEA Grapalat" w:cs="Calibri Light"/>
                <w:color w:val="000000" w:themeColor="text1"/>
                <w:sz w:val="24"/>
                <w:szCs w:val="24"/>
                <w:lang w:val="hy-AM"/>
              </w:rPr>
              <w:t>լ</w:t>
            </w:r>
            <w:r w:rsidRPr="002537DF">
              <w:rPr>
                <w:rFonts w:ascii="GHEA Grapalat" w:hAnsi="GHEA Grapalat" w:cs="Calibri Light"/>
                <w:color w:val="000000" w:themeColor="text1"/>
                <w:sz w:val="24"/>
                <w:szCs w:val="24"/>
                <w:lang w:val="hy-AM"/>
              </w:rPr>
              <w:t xml:space="preserve"> առաջարկվել է դրույթ առ այն, որ </w:t>
            </w:r>
            <w:r w:rsidRPr="006F5239">
              <w:rPr>
                <w:rFonts w:ascii="GHEA Grapalat" w:hAnsi="GHEA Grapalat" w:cs="Arial"/>
                <w:b/>
                <w:i/>
                <w:color w:val="000000"/>
                <w:sz w:val="24"/>
                <w:szCs w:val="24"/>
                <w:u w:val="single"/>
                <w:shd w:val="clear" w:color="auto" w:fill="FFFFFF"/>
                <w:lang w:val="hy-AM"/>
              </w:rPr>
              <w:t>Կառավարության</w:t>
            </w:r>
            <w:r w:rsidRPr="006F5239">
              <w:rPr>
                <w:rFonts w:ascii="GHEA Grapalat" w:hAnsi="GHEA Grapalat"/>
                <w:b/>
                <w:i/>
                <w:color w:val="000000"/>
                <w:sz w:val="24"/>
                <w:szCs w:val="24"/>
                <w:u w:val="single"/>
                <w:shd w:val="clear" w:color="auto" w:fill="FFFFFF"/>
                <w:lang w:val="hy-AM"/>
              </w:rPr>
              <w:t xml:space="preserve"> քննարկմանը ներկայացված նախագիծը, ի թիվս այլնի, պետք է ներառի բանկային երաշխիքի մասին տեղեկատվություն</w:t>
            </w:r>
            <w:r w:rsidRPr="002537DF">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Արդյունքում, պարզ չէ՝ թե ինչ տեղեկատվություն է ներառելու նշված որոշման նախագիծը, եթե սույն նախագծով դիտարկվել է, որ բանկային երաշխիքը ներակայացվելու է համապատասխան որոշման ընդունումից հետո: Ուստի, գտնում ենք, որ այն լրացուցիչ պարզաբանման և հստակեցման կարիք ունի:</w:t>
            </w:r>
          </w:p>
        </w:tc>
        <w:tc>
          <w:tcPr>
            <w:tcW w:w="615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B53EBC" w14:textId="77777777" w:rsidR="008D1CDC" w:rsidRPr="001310C9" w:rsidRDefault="008D1CDC" w:rsidP="0048730E">
            <w:pPr>
              <w:spacing w:after="0" w:line="360" w:lineRule="auto"/>
              <w:jc w:val="both"/>
              <w:rPr>
                <w:rFonts w:ascii="GHEA Grapalat" w:hAnsi="GHEA Grapalat"/>
                <w:sz w:val="24"/>
                <w:szCs w:val="24"/>
                <w:lang w:val="hy-AM"/>
              </w:rPr>
            </w:pPr>
          </w:p>
          <w:p w14:paraId="372D26FB" w14:textId="77777777" w:rsidR="004055D8" w:rsidRDefault="004055D8" w:rsidP="0048730E">
            <w:pPr>
              <w:pStyle w:val="ListParagraph"/>
              <w:spacing w:after="0" w:line="360" w:lineRule="auto"/>
              <w:ind w:left="0"/>
              <w:jc w:val="center"/>
              <w:rPr>
                <w:rFonts w:ascii="GHEA Grapalat" w:hAnsi="GHEA Grapalat"/>
                <w:sz w:val="24"/>
                <w:szCs w:val="24"/>
                <w:lang w:val="hy-AM"/>
              </w:rPr>
            </w:pPr>
          </w:p>
          <w:p w14:paraId="4B18A80C" w14:textId="36FB0004" w:rsidR="008D1CDC" w:rsidRPr="001310C9" w:rsidRDefault="008D1CDC" w:rsidP="004055D8">
            <w:pPr>
              <w:pStyle w:val="ListParagraph"/>
              <w:spacing w:after="0" w:line="360" w:lineRule="auto"/>
              <w:ind w:left="0"/>
              <w:jc w:val="center"/>
              <w:rPr>
                <w:rFonts w:ascii="GHEA Grapalat" w:hAnsi="GHEA Grapalat"/>
                <w:sz w:val="24"/>
                <w:szCs w:val="24"/>
                <w:lang w:val="hy-AM"/>
              </w:rPr>
            </w:pPr>
            <w:r w:rsidRPr="004055D8">
              <w:rPr>
                <w:rFonts w:ascii="GHEA Grapalat" w:hAnsi="GHEA Grapalat"/>
                <w:b/>
                <w:bCs/>
                <w:sz w:val="24"/>
                <w:szCs w:val="24"/>
                <w:lang w:val="hy-AM"/>
              </w:rPr>
              <w:t>Ընդունվել է։</w:t>
            </w:r>
          </w:p>
          <w:p w14:paraId="71DCF2F8" w14:textId="77777777" w:rsidR="008D1CDC" w:rsidRDefault="008D1CDC" w:rsidP="0048730E">
            <w:pPr>
              <w:spacing w:after="0" w:line="360" w:lineRule="auto"/>
              <w:jc w:val="both"/>
              <w:rPr>
                <w:rFonts w:ascii="GHEA Grapalat" w:hAnsi="GHEA Grapalat"/>
                <w:sz w:val="24"/>
                <w:szCs w:val="24"/>
                <w:lang w:val="hy-AM"/>
              </w:rPr>
            </w:pPr>
            <w:r w:rsidRPr="001310C9">
              <w:rPr>
                <w:rFonts w:ascii="GHEA Grapalat" w:hAnsi="GHEA Grapalat"/>
                <w:sz w:val="24"/>
                <w:szCs w:val="24"/>
                <w:lang w:val="hy-AM"/>
              </w:rPr>
              <w:t xml:space="preserve">      </w:t>
            </w:r>
            <w:r w:rsidR="004055D8">
              <w:rPr>
                <w:rFonts w:ascii="GHEA Grapalat" w:hAnsi="GHEA Grapalat"/>
                <w:sz w:val="24"/>
                <w:szCs w:val="24"/>
                <w:lang w:val="hy-AM"/>
              </w:rPr>
              <w:t>Նախագծում կատարվել են փոփոխություններ։</w:t>
            </w:r>
          </w:p>
          <w:p w14:paraId="7FC02FCD" w14:textId="77777777" w:rsidR="004055D8" w:rsidRDefault="004055D8" w:rsidP="0048730E">
            <w:pPr>
              <w:spacing w:after="0" w:line="360" w:lineRule="auto"/>
              <w:jc w:val="both"/>
              <w:rPr>
                <w:rFonts w:ascii="GHEA Grapalat" w:hAnsi="GHEA Grapalat"/>
                <w:sz w:val="24"/>
                <w:szCs w:val="24"/>
                <w:lang w:val="hy-AM"/>
              </w:rPr>
            </w:pPr>
          </w:p>
          <w:p w14:paraId="3891A1F0" w14:textId="77777777" w:rsidR="004055D8" w:rsidRDefault="004055D8" w:rsidP="0048730E">
            <w:pPr>
              <w:spacing w:after="0" w:line="360" w:lineRule="auto"/>
              <w:jc w:val="both"/>
              <w:rPr>
                <w:rFonts w:ascii="GHEA Grapalat" w:hAnsi="GHEA Grapalat"/>
                <w:sz w:val="24"/>
                <w:szCs w:val="24"/>
                <w:lang w:val="hy-AM"/>
              </w:rPr>
            </w:pPr>
          </w:p>
          <w:p w14:paraId="476BDB12" w14:textId="77777777" w:rsidR="004055D8" w:rsidRDefault="004055D8" w:rsidP="0048730E">
            <w:pPr>
              <w:spacing w:after="0" w:line="360" w:lineRule="auto"/>
              <w:jc w:val="both"/>
              <w:rPr>
                <w:rFonts w:ascii="GHEA Grapalat" w:hAnsi="GHEA Grapalat"/>
                <w:sz w:val="24"/>
                <w:szCs w:val="24"/>
                <w:lang w:val="hy-AM"/>
              </w:rPr>
            </w:pPr>
          </w:p>
          <w:p w14:paraId="56129EFD" w14:textId="77777777" w:rsidR="004055D8" w:rsidRDefault="004055D8" w:rsidP="0048730E">
            <w:pPr>
              <w:spacing w:after="0" w:line="360" w:lineRule="auto"/>
              <w:jc w:val="both"/>
              <w:rPr>
                <w:rFonts w:ascii="GHEA Grapalat" w:hAnsi="GHEA Grapalat"/>
                <w:sz w:val="24"/>
                <w:szCs w:val="24"/>
                <w:lang w:val="hy-AM"/>
              </w:rPr>
            </w:pPr>
          </w:p>
          <w:p w14:paraId="3DAD7B72" w14:textId="77777777" w:rsidR="004055D8" w:rsidRDefault="004055D8" w:rsidP="0048730E">
            <w:pPr>
              <w:spacing w:after="0" w:line="360" w:lineRule="auto"/>
              <w:jc w:val="both"/>
              <w:rPr>
                <w:rFonts w:ascii="GHEA Grapalat" w:hAnsi="GHEA Grapalat"/>
                <w:sz w:val="24"/>
                <w:szCs w:val="24"/>
                <w:lang w:val="hy-AM"/>
              </w:rPr>
            </w:pPr>
          </w:p>
          <w:p w14:paraId="2A21F00F" w14:textId="77777777" w:rsidR="004055D8" w:rsidRDefault="004055D8" w:rsidP="0048730E">
            <w:pPr>
              <w:spacing w:after="0" w:line="360" w:lineRule="auto"/>
              <w:jc w:val="both"/>
              <w:rPr>
                <w:rFonts w:ascii="GHEA Grapalat" w:hAnsi="GHEA Grapalat"/>
                <w:sz w:val="24"/>
                <w:szCs w:val="24"/>
                <w:lang w:val="hy-AM"/>
              </w:rPr>
            </w:pPr>
          </w:p>
          <w:p w14:paraId="5BAA40E5" w14:textId="77777777" w:rsidR="004055D8" w:rsidRDefault="004055D8" w:rsidP="0048730E">
            <w:pPr>
              <w:spacing w:after="0" w:line="360" w:lineRule="auto"/>
              <w:jc w:val="both"/>
              <w:rPr>
                <w:rFonts w:ascii="GHEA Grapalat" w:hAnsi="GHEA Grapalat"/>
                <w:sz w:val="24"/>
                <w:szCs w:val="24"/>
                <w:lang w:val="hy-AM"/>
              </w:rPr>
            </w:pPr>
          </w:p>
          <w:p w14:paraId="6927F96A" w14:textId="77777777" w:rsidR="004055D8" w:rsidRDefault="004055D8" w:rsidP="0048730E">
            <w:pPr>
              <w:spacing w:after="0" w:line="360" w:lineRule="auto"/>
              <w:jc w:val="both"/>
              <w:rPr>
                <w:rFonts w:ascii="GHEA Grapalat" w:hAnsi="GHEA Grapalat"/>
                <w:sz w:val="24"/>
                <w:szCs w:val="24"/>
                <w:lang w:val="hy-AM"/>
              </w:rPr>
            </w:pPr>
          </w:p>
          <w:p w14:paraId="183BB4DC" w14:textId="77777777" w:rsidR="004055D8" w:rsidRDefault="004055D8" w:rsidP="0048730E">
            <w:pPr>
              <w:spacing w:after="0" w:line="360" w:lineRule="auto"/>
              <w:jc w:val="both"/>
              <w:rPr>
                <w:rFonts w:ascii="GHEA Grapalat" w:hAnsi="GHEA Grapalat"/>
                <w:sz w:val="24"/>
                <w:szCs w:val="24"/>
                <w:lang w:val="hy-AM"/>
              </w:rPr>
            </w:pPr>
          </w:p>
          <w:p w14:paraId="2CEA1EE9" w14:textId="77777777" w:rsidR="004055D8" w:rsidRDefault="004055D8" w:rsidP="0048730E">
            <w:pPr>
              <w:spacing w:after="0" w:line="360" w:lineRule="auto"/>
              <w:jc w:val="both"/>
              <w:rPr>
                <w:rFonts w:ascii="GHEA Grapalat" w:hAnsi="GHEA Grapalat"/>
                <w:sz w:val="24"/>
                <w:szCs w:val="24"/>
                <w:lang w:val="hy-AM"/>
              </w:rPr>
            </w:pPr>
          </w:p>
          <w:p w14:paraId="111EA1FF" w14:textId="77777777" w:rsidR="004055D8" w:rsidRDefault="004055D8" w:rsidP="0048730E">
            <w:pPr>
              <w:spacing w:after="0" w:line="360" w:lineRule="auto"/>
              <w:jc w:val="both"/>
              <w:rPr>
                <w:rFonts w:ascii="GHEA Grapalat" w:hAnsi="GHEA Grapalat"/>
                <w:sz w:val="24"/>
                <w:szCs w:val="24"/>
                <w:lang w:val="hy-AM"/>
              </w:rPr>
            </w:pPr>
          </w:p>
          <w:p w14:paraId="3A85BA91" w14:textId="77777777" w:rsidR="004055D8" w:rsidRDefault="004055D8" w:rsidP="0048730E">
            <w:pPr>
              <w:spacing w:after="0" w:line="360" w:lineRule="auto"/>
              <w:jc w:val="both"/>
              <w:rPr>
                <w:rFonts w:ascii="GHEA Grapalat" w:hAnsi="GHEA Grapalat"/>
                <w:sz w:val="24"/>
                <w:szCs w:val="24"/>
                <w:lang w:val="hy-AM"/>
              </w:rPr>
            </w:pPr>
          </w:p>
          <w:p w14:paraId="0B2A70F1" w14:textId="77777777" w:rsidR="004055D8" w:rsidRDefault="004055D8" w:rsidP="0048730E">
            <w:pPr>
              <w:spacing w:after="0" w:line="360" w:lineRule="auto"/>
              <w:jc w:val="both"/>
              <w:rPr>
                <w:rFonts w:ascii="GHEA Grapalat" w:hAnsi="GHEA Grapalat"/>
                <w:sz w:val="24"/>
                <w:szCs w:val="24"/>
                <w:lang w:val="hy-AM"/>
              </w:rPr>
            </w:pPr>
          </w:p>
          <w:p w14:paraId="679B9BDD" w14:textId="77777777" w:rsidR="004055D8" w:rsidRDefault="004055D8" w:rsidP="004055D8">
            <w:pPr>
              <w:pStyle w:val="ListParagraph"/>
              <w:spacing w:after="0" w:line="360" w:lineRule="auto"/>
              <w:ind w:left="0"/>
              <w:jc w:val="center"/>
              <w:rPr>
                <w:rFonts w:ascii="GHEA Grapalat" w:hAnsi="GHEA Grapalat"/>
                <w:b/>
                <w:bCs/>
                <w:sz w:val="24"/>
                <w:szCs w:val="24"/>
                <w:lang w:val="hy-AM"/>
              </w:rPr>
            </w:pPr>
          </w:p>
          <w:p w14:paraId="3288AABD" w14:textId="77777777" w:rsidR="004055D8" w:rsidRDefault="004055D8" w:rsidP="004055D8">
            <w:pPr>
              <w:pStyle w:val="ListParagraph"/>
              <w:spacing w:after="0" w:line="360" w:lineRule="auto"/>
              <w:ind w:left="0"/>
              <w:jc w:val="center"/>
              <w:rPr>
                <w:rFonts w:ascii="GHEA Grapalat" w:hAnsi="GHEA Grapalat"/>
                <w:b/>
                <w:bCs/>
                <w:sz w:val="24"/>
                <w:szCs w:val="24"/>
                <w:lang w:val="hy-AM"/>
              </w:rPr>
            </w:pPr>
          </w:p>
          <w:p w14:paraId="62398D94" w14:textId="57B76ACA" w:rsidR="004055D8" w:rsidRPr="001310C9" w:rsidRDefault="004055D8" w:rsidP="004055D8">
            <w:pPr>
              <w:pStyle w:val="ListParagraph"/>
              <w:spacing w:after="0" w:line="360" w:lineRule="auto"/>
              <w:ind w:left="0"/>
              <w:jc w:val="center"/>
              <w:rPr>
                <w:rFonts w:ascii="GHEA Grapalat" w:hAnsi="GHEA Grapalat"/>
                <w:sz w:val="24"/>
                <w:szCs w:val="24"/>
                <w:lang w:val="hy-AM"/>
              </w:rPr>
            </w:pPr>
            <w:r w:rsidRPr="004055D8">
              <w:rPr>
                <w:rFonts w:ascii="GHEA Grapalat" w:hAnsi="GHEA Grapalat"/>
                <w:b/>
                <w:bCs/>
                <w:sz w:val="24"/>
                <w:szCs w:val="24"/>
                <w:lang w:val="hy-AM"/>
              </w:rPr>
              <w:t>Ընդունվել է։</w:t>
            </w:r>
          </w:p>
          <w:p w14:paraId="0BF3A6A2" w14:textId="54F949E5" w:rsidR="004055D8" w:rsidRPr="001310C9" w:rsidRDefault="004055D8" w:rsidP="004055D8">
            <w:pPr>
              <w:spacing w:after="0" w:line="360" w:lineRule="auto"/>
              <w:jc w:val="both"/>
              <w:rPr>
                <w:rFonts w:ascii="GHEA Grapalat" w:hAnsi="GHEA Grapalat"/>
                <w:sz w:val="24"/>
                <w:szCs w:val="24"/>
                <w:lang w:val="hy-AM"/>
              </w:rPr>
            </w:pPr>
            <w:r w:rsidRPr="001310C9">
              <w:rPr>
                <w:rFonts w:ascii="GHEA Grapalat" w:hAnsi="GHEA Grapalat"/>
                <w:sz w:val="24"/>
                <w:szCs w:val="24"/>
                <w:lang w:val="hy-AM"/>
              </w:rPr>
              <w:t xml:space="preserve">      </w:t>
            </w:r>
            <w:r>
              <w:rPr>
                <w:rFonts w:ascii="GHEA Grapalat" w:hAnsi="GHEA Grapalat"/>
                <w:sz w:val="24"/>
                <w:szCs w:val="24"/>
                <w:lang w:val="hy-AM"/>
              </w:rPr>
              <w:t>Նախագծում կատարվել են փոփոխություններ։</w:t>
            </w:r>
          </w:p>
        </w:tc>
      </w:tr>
    </w:tbl>
    <w:p w14:paraId="2A317475" w14:textId="77777777" w:rsidR="0022474C" w:rsidRPr="00E84D76" w:rsidRDefault="0022474C" w:rsidP="0048730E">
      <w:pPr>
        <w:tabs>
          <w:tab w:val="left" w:pos="851"/>
        </w:tabs>
        <w:spacing w:after="0"/>
        <w:jc w:val="both"/>
        <w:rPr>
          <w:rFonts w:ascii="GHEA Grapalat" w:hAnsi="GHEA Grapalat" w:cs="Sylfaen"/>
          <w:lang w:val="hy-AM"/>
        </w:rPr>
      </w:pPr>
    </w:p>
    <w:sectPr w:rsidR="0022474C" w:rsidRPr="00E84D76" w:rsidSect="00546BCB">
      <w:pgSz w:w="15840" w:h="12240" w:orient="landscape"/>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3E02"/>
    <w:multiLevelType w:val="hybridMultilevel"/>
    <w:tmpl w:val="E48C5366"/>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ACD"/>
    <w:multiLevelType w:val="hybridMultilevel"/>
    <w:tmpl w:val="4B962AB6"/>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602"/>
    <w:multiLevelType w:val="hybridMultilevel"/>
    <w:tmpl w:val="AA20FDF8"/>
    <w:lvl w:ilvl="0" w:tplc="97E012C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15:restartNumberingAfterBreak="0">
    <w:nsid w:val="115D4874"/>
    <w:multiLevelType w:val="hybridMultilevel"/>
    <w:tmpl w:val="DF9CE7E6"/>
    <w:lvl w:ilvl="0" w:tplc="27F683BA">
      <w:start w:val="2021"/>
      <w:numFmt w:val="bullet"/>
      <w:lvlText w:val="-"/>
      <w:lvlJc w:val="left"/>
      <w:pPr>
        <w:ind w:left="870" w:hanging="360"/>
      </w:pPr>
      <w:rPr>
        <w:rFonts w:ascii="GHEA Grapalat" w:eastAsiaTheme="minorHAnsi" w:hAnsi="GHEA Grapalat" w:cs="Sylfae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19A329F2"/>
    <w:multiLevelType w:val="hybridMultilevel"/>
    <w:tmpl w:val="F2682162"/>
    <w:lvl w:ilvl="0" w:tplc="C84823B0">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E415F67"/>
    <w:multiLevelType w:val="hybridMultilevel"/>
    <w:tmpl w:val="90B28980"/>
    <w:lvl w:ilvl="0" w:tplc="D3C26852">
      <w:start w:val="1"/>
      <w:numFmt w:val="decimal"/>
      <w:lvlText w:val="%1."/>
      <w:lvlJc w:val="left"/>
      <w:pPr>
        <w:ind w:left="510" w:hanging="360"/>
      </w:pPr>
      <w:rPr>
        <w:rFonts w:cstheme="minorBidi" w:hint="default"/>
        <w:b w:val="0"/>
        <w:color w:val="000000"/>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3F76B52"/>
    <w:multiLevelType w:val="hybridMultilevel"/>
    <w:tmpl w:val="A742008E"/>
    <w:lvl w:ilvl="0" w:tplc="FFFFFFFF">
      <w:start w:val="1"/>
      <w:numFmt w:val="decimal"/>
      <w:lvlText w:val="%1."/>
      <w:lvlJc w:val="left"/>
      <w:pPr>
        <w:ind w:left="510" w:hanging="360"/>
      </w:pPr>
      <w:rPr>
        <w:rFonts w:cstheme="minorBidi" w:hint="default"/>
        <w:b w:val="0"/>
        <w:color w:val="000000"/>
        <w:sz w:val="24"/>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7" w15:restartNumberingAfterBreak="0">
    <w:nsid w:val="24C31023"/>
    <w:multiLevelType w:val="hybridMultilevel"/>
    <w:tmpl w:val="69346690"/>
    <w:lvl w:ilvl="0" w:tplc="FFDA1416">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B561B"/>
    <w:multiLevelType w:val="hybridMultilevel"/>
    <w:tmpl w:val="0B3AF88A"/>
    <w:lvl w:ilvl="0" w:tplc="AA24B0F4">
      <w:start w:val="3"/>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28C41E19"/>
    <w:multiLevelType w:val="hybridMultilevel"/>
    <w:tmpl w:val="A742008E"/>
    <w:lvl w:ilvl="0" w:tplc="D3C26852">
      <w:start w:val="1"/>
      <w:numFmt w:val="decimal"/>
      <w:lvlText w:val="%1."/>
      <w:lvlJc w:val="left"/>
      <w:pPr>
        <w:ind w:left="510" w:hanging="360"/>
      </w:pPr>
      <w:rPr>
        <w:rFonts w:cstheme="minorBidi" w:hint="default"/>
        <w:b w:val="0"/>
        <w:color w:val="000000"/>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298C1495"/>
    <w:multiLevelType w:val="hybridMultilevel"/>
    <w:tmpl w:val="F8A2217C"/>
    <w:lvl w:ilvl="0" w:tplc="04CC6D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284798"/>
    <w:multiLevelType w:val="hybridMultilevel"/>
    <w:tmpl w:val="CE9E2964"/>
    <w:lvl w:ilvl="0" w:tplc="0409000F">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2" w15:restartNumberingAfterBreak="0">
    <w:nsid w:val="340A17EE"/>
    <w:multiLevelType w:val="hybridMultilevel"/>
    <w:tmpl w:val="66DEADD0"/>
    <w:lvl w:ilvl="0" w:tplc="C702261E">
      <w:start w:val="2"/>
      <w:numFmt w:val="decimal"/>
      <w:lvlText w:val="%1."/>
      <w:lvlJc w:val="left"/>
      <w:pPr>
        <w:ind w:left="54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3" w15:restartNumberingAfterBreak="0">
    <w:nsid w:val="39A51C63"/>
    <w:multiLevelType w:val="hybridMultilevel"/>
    <w:tmpl w:val="97645E08"/>
    <w:lvl w:ilvl="0" w:tplc="0498A5F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A6DDE"/>
    <w:multiLevelType w:val="hybridMultilevel"/>
    <w:tmpl w:val="E10C2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52395"/>
    <w:multiLevelType w:val="hybridMultilevel"/>
    <w:tmpl w:val="39D621F2"/>
    <w:lvl w:ilvl="0" w:tplc="D3C26852">
      <w:start w:val="1"/>
      <w:numFmt w:val="decimal"/>
      <w:lvlText w:val="%1."/>
      <w:lvlJc w:val="left"/>
      <w:pPr>
        <w:ind w:left="510" w:hanging="360"/>
      </w:pPr>
      <w:rPr>
        <w:rFonts w:cstheme="minorBidi" w:hint="default"/>
        <w:b w:val="0"/>
        <w:color w:val="000000"/>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46766BD6"/>
    <w:multiLevelType w:val="hybridMultilevel"/>
    <w:tmpl w:val="722EB2B6"/>
    <w:lvl w:ilvl="0" w:tplc="EDFC9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176B6"/>
    <w:multiLevelType w:val="hybridMultilevel"/>
    <w:tmpl w:val="AD400D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B176865"/>
    <w:multiLevelType w:val="hybridMultilevel"/>
    <w:tmpl w:val="2494B08A"/>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30660"/>
    <w:multiLevelType w:val="hybridMultilevel"/>
    <w:tmpl w:val="4B1E48B2"/>
    <w:lvl w:ilvl="0" w:tplc="D3C26852">
      <w:start w:val="1"/>
      <w:numFmt w:val="decimal"/>
      <w:lvlText w:val="%1."/>
      <w:lvlJc w:val="left"/>
      <w:pPr>
        <w:ind w:left="510" w:hanging="360"/>
      </w:pPr>
      <w:rPr>
        <w:rFonts w:cstheme="minorBidi" w:hint="default"/>
        <w:b w:val="0"/>
        <w:color w:val="000000"/>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E15249B"/>
    <w:multiLevelType w:val="hybridMultilevel"/>
    <w:tmpl w:val="F782E8A0"/>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73DD6"/>
    <w:multiLevelType w:val="hybridMultilevel"/>
    <w:tmpl w:val="59348862"/>
    <w:lvl w:ilvl="0" w:tplc="2828CF5A">
      <w:start w:val="2019"/>
      <w:numFmt w:val="bullet"/>
      <w:lvlText w:val="-"/>
      <w:lvlJc w:val="left"/>
      <w:pPr>
        <w:ind w:left="960" w:hanging="360"/>
      </w:pPr>
      <w:rPr>
        <w:rFonts w:ascii="GHEA Grapalat" w:eastAsiaTheme="minorHAnsi" w:hAnsi="GHEA Grapalat"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42E7BD0"/>
    <w:multiLevelType w:val="hybridMultilevel"/>
    <w:tmpl w:val="04F8051C"/>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D6704"/>
    <w:multiLevelType w:val="hybridMultilevel"/>
    <w:tmpl w:val="EDF6B576"/>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90693"/>
    <w:multiLevelType w:val="hybridMultilevel"/>
    <w:tmpl w:val="E942341A"/>
    <w:lvl w:ilvl="0" w:tplc="25AA707C">
      <w:start w:val="3"/>
      <w:numFmt w:val="decimal"/>
      <w:lvlText w:val="%1."/>
      <w:lvlJc w:val="left"/>
      <w:pPr>
        <w:ind w:left="510" w:hanging="360"/>
      </w:pPr>
      <w:rPr>
        <w:rFonts w:cstheme="minorBid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35F16"/>
    <w:multiLevelType w:val="hybridMultilevel"/>
    <w:tmpl w:val="66DEADD0"/>
    <w:lvl w:ilvl="0" w:tplc="C702261E">
      <w:start w:val="2"/>
      <w:numFmt w:val="decimal"/>
      <w:lvlText w:val="%1."/>
      <w:lvlJc w:val="left"/>
      <w:pPr>
        <w:ind w:left="747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6" w15:restartNumberingAfterBreak="0">
    <w:nsid w:val="6F5C6194"/>
    <w:multiLevelType w:val="hybridMultilevel"/>
    <w:tmpl w:val="D570B96E"/>
    <w:lvl w:ilvl="0" w:tplc="F1FE4DD8">
      <w:start w:val="2021"/>
      <w:numFmt w:val="bullet"/>
      <w:lvlText w:val="-"/>
      <w:lvlJc w:val="left"/>
      <w:pPr>
        <w:ind w:left="720" w:hanging="360"/>
      </w:pPr>
      <w:rPr>
        <w:rFonts w:ascii="GHEA Grapalat" w:eastAsiaTheme="minorHAnsi" w:hAnsi="GHEA Grapalat" w:cstheme="minorBid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7" w15:restartNumberingAfterBreak="0">
    <w:nsid w:val="7B053AA4"/>
    <w:multiLevelType w:val="hybridMultilevel"/>
    <w:tmpl w:val="68865A02"/>
    <w:lvl w:ilvl="0" w:tplc="C84823B0">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FAC3566"/>
    <w:multiLevelType w:val="hybridMultilevel"/>
    <w:tmpl w:val="497C7FC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84978302">
    <w:abstractNumId w:val="21"/>
  </w:num>
  <w:num w:numId="2" w16cid:durableId="2058310501">
    <w:abstractNumId w:val="2"/>
  </w:num>
  <w:num w:numId="3" w16cid:durableId="1255818974">
    <w:abstractNumId w:val="11"/>
  </w:num>
  <w:num w:numId="4" w16cid:durableId="454060017">
    <w:abstractNumId w:val="9"/>
  </w:num>
  <w:num w:numId="5" w16cid:durableId="1234582150">
    <w:abstractNumId w:val="5"/>
  </w:num>
  <w:num w:numId="6" w16cid:durableId="1901557720">
    <w:abstractNumId w:val="12"/>
  </w:num>
  <w:num w:numId="7" w16cid:durableId="1549805580">
    <w:abstractNumId w:val="15"/>
  </w:num>
  <w:num w:numId="8" w16cid:durableId="467020136">
    <w:abstractNumId w:val="1"/>
  </w:num>
  <w:num w:numId="9" w16cid:durableId="1486975913">
    <w:abstractNumId w:val="23"/>
  </w:num>
  <w:num w:numId="10" w16cid:durableId="71896463">
    <w:abstractNumId w:val="3"/>
  </w:num>
  <w:num w:numId="11" w16cid:durableId="679743098">
    <w:abstractNumId w:val="26"/>
  </w:num>
  <w:num w:numId="12" w16cid:durableId="1029453213">
    <w:abstractNumId w:val="24"/>
  </w:num>
  <w:num w:numId="13" w16cid:durableId="1753307180">
    <w:abstractNumId w:val="18"/>
  </w:num>
  <w:num w:numId="14" w16cid:durableId="1265766783">
    <w:abstractNumId w:val="0"/>
  </w:num>
  <w:num w:numId="15" w16cid:durableId="1496409751">
    <w:abstractNumId w:val="20"/>
  </w:num>
  <w:num w:numId="16" w16cid:durableId="1818838026">
    <w:abstractNumId w:val="22"/>
  </w:num>
  <w:num w:numId="17" w16cid:durableId="1840538476">
    <w:abstractNumId w:val="19"/>
  </w:num>
  <w:num w:numId="18" w16cid:durableId="1215846798">
    <w:abstractNumId w:val="14"/>
  </w:num>
  <w:num w:numId="19" w16cid:durableId="1524586744">
    <w:abstractNumId w:val="25"/>
  </w:num>
  <w:num w:numId="20" w16cid:durableId="500319572">
    <w:abstractNumId w:val="8"/>
  </w:num>
  <w:num w:numId="21" w16cid:durableId="540675672">
    <w:abstractNumId w:val="28"/>
  </w:num>
  <w:num w:numId="22" w16cid:durableId="1578595597">
    <w:abstractNumId w:val="13"/>
  </w:num>
  <w:num w:numId="23" w16cid:durableId="1209302211">
    <w:abstractNumId w:val="16"/>
  </w:num>
  <w:num w:numId="24" w16cid:durableId="179391584">
    <w:abstractNumId w:val="4"/>
  </w:num>
  <w:num w:numId="25" w16cid:durableId="971860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9693145">
    <w:abstractNumId w:val="17"/>
  </w:num>
  <w:num w:numId="27" w16cid:durableId="1770542589">
    <w:abstractNumId w:val="27"/>
  </w:num>
  <w:num w:numId="28" w16cid:durableId="2019261430">
    <w:abstractNumId w:val="6"/>
  </w:num>
  <w:num w:numId="29" w16cid:durableId="1987204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70"/>
    <w:rsid w:val="0000079A"/>
    <w:rsid w:val="00004202"/>
    <w:rsid w:val="000061FB"/>
    <w:rsid w:val="0000778E"/>
    <w:rsid w:val="00043282"/>
    <w:rsid w:val="00053A14"/>
    <w:rsid w:val="00065E46"/>
    <w:rsid w:val="000674E0"/>
    <w:rsid w:val="000863BA"/>
    <w:rsid w:val="00093BF6"/>
    <w:rsid w:val="000A4315"/>
    <w:rsid w:val="000A5E87"/>
    <w:rsid w:val="000F2807"/>
    <w:rsid w:val="0010094A"/>
    <w:rsid w:val="00125689"/>
    <w:rsid w:val="001310C9"/>
    <w:rsid w:val="0014233D"/>
    <w:rsid w:val="00163EEB"/>
    <w:rsid w:val="00171C8F"/>
    <w:rsid w:val="00173A72"/>
    <w:rsid w:val="00194064"/>
    <w:rsid w:val="001A0D39"/>
    <w:rsid w:val="001B7A4B"/>
    <w:rsid w:val="001D339A"/>
    <w:rsid w:val="001D4B77"/>
    <w:rsid w:val="001F099D"/>
    <w:rsid w:val="001F20D6"/>
    <w:rsid w:val="001F4A28"/>
    <w:rsid w:val="001F72BB"/>
    <w:rsid w:val="002025BC"/>
    <w:rsid w:val="00221560"/>
    <w:rsid w:val="0022474C"/>
    <w:rsid w:val="0022726C"/>
    <w:rsid w:val="002463ED"/>
    <w:rsid w:val="00250CC2"/>
    <w:rsid w:val="00257DF4"/>
    <w:rsid w:val="00271A1D"/>
    <w:rsid w:val="00286A2A"/>
    <w:rsid w:val="00294603"/>
    <w:rsid w:val="0029526D"/>
    <w:rsid w:val="002A57CB"/>
    <w:rsid w:val="002C2FAC"/>
    <w:rsid w:val="002E6BD2"/>
    <w:rsid w:val="003439CA"/>
    <w:rsid w:val="00345D3A"/>
    <w:rsid w:val="003610F9"/>
    <w:rsid w:val="003754AA"/>
    <w:rsid w:val="00381F77"/>
    <w:rsid w:val="00382B98"/>
    <w:rsid w:val="003A6DCC"/>
    <w:rsid w:val="003C5E2B"/>
    <w:rsid w:val="003C737D"/>
    <w:rsid w:val="003C7DF0"/>
    <w:rsid w:val="003D2C38"/>
    <w:rsid w:val="003D3D0F"/>
    <w:rsid w:val="003D6ECF"/>
    <w:rsid w:val="003E2559"/>
    <w:rsid w:val="0040286A"/>
    <w:rsid w:val="004055D8"/>
    <w:rsid w:val="004124DA"/>
    <w:rsid w:val="0042426B"/>
    <w:rsid w:val="00424283"/>
    <w:rsid w:val="00437488"/>
    <w:rsid w:val="00453583"/>
    <w:rsid w:val="00480F5A"/>
    <w:rsid w:val="0048730E"/>
    <w:rsid w:val="00492257"/>
    <w:rsid w:val="004B0C19"/>
    <w:rsid w:val="004D630F"/>
    <w:rsid w:val="004F43AC"/>
    <w:rsid w:val="00536014"/>
    <w:rsid w:val="00546BCB"/>
    <w:rsid w:val="00546D15"/>
    <w:rsid w:val="00565D5B"/>
    <w:rsid w:val="0057269E"/>
    <w:rsid w:val="00574905"/>
    <w:rsid w:val="005B3610"/>
    <w:rsid w:val="005B49B2"/>
    <w:rsid w:val="006025C3"/>
    <w:rsid w:val="0061120D"/>
    <w:rsid w:val="00614FEB"/>
    <w:rsid w:val="0062576C"/>
    <w:rsid w:val="00633D75"/>
    <w:rsid w:val="006455B3"/>
    <w:rsid w:val="00670F4E"/>
    <w:rsid w:val="00683BA8"/>
    <w:rsid w:val="006A4AFB"/>
    <w:rsid w:val="006D095C"/>
    <w:rsid w:val="006E136B"/>
    <w:rsid w:val="006E3BE2"/>
    <w:rsid w:val="006E7280"/>
    <w:rsid w:val="00722F84"/>
    <w:rsid w:val="00741B4B"/>
    <w:rsid w:val="007524BC"/>
    <w:rsid w:val="00773BBD"/>
    <w:rsid w:val="007A4B49"/>
    <w:rsid w:val="007C31D2"/>
    <w:rsid w:val="007D1A7E"/>
    <w:rsid w:val="007E432F"/>
    <w:rsid w:val="007F45C7"/>
    <w:rsid w:val="00805AB5"/>
    <w:rsid w:val="008262E6"/>
    <w:rsid w:val="00832BB7"/>
    <w:rsid w:val="00847257"/>
    <w:rsid w:val="00871B31"/>
    <w:rsid w:val="00897B8E"/>
    <w:rsid w:val="008B29DF"/>
    <w:rsid w:val="008B5395"/>
    <w:rsid w:val="008C56BB"/>
    <w:rsid w:val="008D0FB2"/>
    <w:rsid w:val="008D1CDC"/>
    <w:rsid w:val="008E5B4C"/>
    <w:rsid w:val="0092226D"/>
    <w:rsid w:val="00925766"/>
    <w:rsid w:val="00951D3B"/>
    <w:rsid w:val="00971B32"/>
    <w:rsid w:val="00982BB0"/>
    <w:rsid w:val="009A4E9C"/>
    <w:rsid w:val="009B7143"/>
    <w:rsid w:val="00A06B38"/>
    <w:rsid w:val="00A33CED"/>
    <w:rsid w:val="00A41D9E"/>
    <w:rsid w:val="00A72E2F"/>
    <w:rsid w:val="00A82107"/>
    <w:rsid w:val="00AA73D8"/>
    <w:rsid w:val="00AD21AD"/>
    <w:rsid w:val="00AD73BA"/>
    <w:rsid w:val="00AF3485"/>
    <w:rsid w:val="00AF62D5"/>
    <w:rsid w:val="00B02EEE"/>
    <w:rsid w:val="00B05CC8"/>
    <w:rsid w:val="00B217D7"/>
    <w:rsid w:val="00B25572"/>
    <w:rsid w:val="00B31BC6"/>
    <w:rsid w:val="00B55569"/>
    <w:rsid w:val="00B56C8D"/>
    <w:rsid w:val="00B7509E"/>
    <w:rsid w:val="00B82C59"/>
    <w:rsid w:val="00B84717"/>
    <w:rsid w:val="00C4247A"/>
    <w:rsid w:val="00C45822"/>
    <w:rsid w:val="00C63AA7"/>
    <w:rsid w:val="00C907D3"/>
    <w:rsid w:val="00CA6427"/>
    <w:rsid w:val="00CB4343"/>
    <w:rsid w:val="00CF03A8"/>
    <w:rsid w:val="00CF1A05"/>
    <w:rsid w:val="00CF4A82"/>
    <w:rsid w:val="00CF7403"/>
    <w:rsid w:val="00D2323E"/>
    <w:rsid w:val="00D32A4A"/>
    <w:rsid w:val="00D41BB6"/>
    <w:rsid w:val="00D71747"/>
    <w:rsid w:val="00D727DD"/>
    <w:rsid w:val="00D80563"/>
    <w:rsid w:val="00D9694D"/>
    <w:rsid w:val="00DA1855"/>
    <w:rsid w:val="00DA5AAF"/>
    <w:rsid w:val="00DC6E94"/>
    <w:rsid w:val="00DF43C0"/>
    <w:rsid w:val="00E263D6"/>
    <w:rsid w:val="00E32921"/>
    <w:rsid w:val="00E84D76"/>
    <w:rsid w:val="00E90A91"/>
    <w:rsid w:val="00E93802"/>
    <w:rsid w:val="00EC4EE5"/>
    <w:rsid w:val="00ED429A"/>
    <w:rsid w:val="00EE5EEA"/>
    <w:rsid w:val="00EF0C3B"/>
    <w:rsid w:val="00EF4BD8"/>
    <w:rsid w:val="00EF5C9C"/>
    <w:rsid w:val="00F01BD6"/>
    <w:rsid w:val="00F0340F"/>
    <w:rsid w:val="00F03914"/>
    <w:rsid w:val="00F17481"/>
    <w:rsid w:val="00F3016A"/>
    <w:rsid w:val="00F532C2"/>
    <w:rsid w:val="00F53CE9"/>
    <w:rsid w:val="00F66DCE"/>
    <w:rsid w:val="00F72F92"/>
    <w:rsid w:val="00F763CA"/>
    <w:rsid w:val="00F80864"/>
    <w:rsid w:val="00F8299C"/>
    <w:rsid w:val="00F84264"/>
    <w:rsid w:val="00F8655D"/>
    <w:rsid w:val="00F917A0"/>
    <w:rsid w:val="00FA4BC8"/>
    <w:rsid w:val="00FB484F"/>
    <w:rsid w:val="00FB4F70"/>
    <w:rsid w:val="00FD3D9B"/>
    <w:rsid w:val="00FE43BE"/>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5BAB"/>
  <w15:docId w15:val="{250AD06A-77DB-4765-BDE8-4A5CB4FB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BA8"/>
    <w:pPr>
      <w:ind w:left="720"/>
    </w:pPr>
    <w:rPr>
      <w:rFonts w:ascii="Calibri" w:eastAsia="Calibri" w:hAnsi="Calibri"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OBC Bullet Char"/>
    <w:link w:val="ListParagraph"/>
    <w:uiPriority w:val="34"/>
    <w:qFormat/>
    <w:locked/>
    <w:rsid w:val="00683BA8"/>
    <w:rPr>
      <w:rFonts w:ascii="Calibri" w:eastAsia="Calibri" w:hAnsi="Calibri" w:cs="Times New Roman"/>
    </w:rPr>
  </w:style>
  <w:style w:type="paragraph" w:styleId="BodyText2">
    <w:name w:val="Body Text 2"/>
    <w:basedOn w:val="Normal"/>
    <w:link w:val="BodyText2Char"/>
    <w:uiPriority w:val="99"/>
    <w:unhideWhenUsed/>
    <w:rsid w:val="00683BA8"/>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rsid w:val="00683BA8"/>
    <w:rPr>
      <w:rFonts w:ascii="Times New Roman" w:eastAsia="Times New Roman" w:hAnsi="Times New Roman" w:cs="Times New Roman"/>
      <w:sz w:val="24"/>
      <w:szCs w:val="24"/>
      <w:lang w:val="ru-RU" w:eastAsia="ru-RU"/>
    </w:rPr>
  </w:style>
  <w:style w:type="paragraph" w:customStyle="1" w:styleId="headingtitleStyle">
    <w:name w:val="heading titleStyle"/>
    <w:basedOn w:val="Normal"/>
    <w:rsid w:val="00683BA8"/>
    <w:pPr>
      <w:spacing w:after="160" w:line="259" w:lineRule="auto"/>
      <w:jc w:val="center"/>
    </w:pPr>
    <w:rPr>
      <w:rFonts w:ascii="GHEA Grapalat" w:eastAsia="GHEA Grapalat" w:hAnsi="GHEA Grapalat" w:cs="GHEA Grapalat"/>
      <w:b/>
      <w:caps/>
      <w:color w:val="000000"/>
      <w:sz w:val="28"/>
      <w:szCs w:val="28"/>
    </w:rPr>
  </w:style>
  <w:style w:type="paragraph" w:styleId="BodyText">
    <w:name w:val="Body Text"/>
    <w:basedOn w:val="Normal"/>
    <w:link w:val="BodyTextChar"/>
    <w:uiPriority w:val="99"/>
    <w:unhideWhenUsed/>
    <w:rsid w:val="00805AB5"/>
    <w:pPr>
      <w:spacing w:after="120"/>
    </w:pPr>
  </w:style>
  <w:style w:type="character" w:customStyle="1" w:styleId="BodyTextChar">
    <w:name w:val="Body Text Char"/>
    <w:basedOn w:val="DefaultParagraphFont"/>
    <w:link w:val="BodyText"/>
    <w:uiPriority w:val="99"/>
    <w:rsid w:val="00805AB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34"/>
    <w:unhideWhenUsed/>
    <w:qFormat/>
    <w:rsid w:val="00871B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6A4AFB"/>
    <w:rPr>
      <w:sz w:val="16"/>
      <w:szCs w:val="16"/>
    </w:rPr>
  </w:style>
  <w:style w:type="paragraph" w:styleId="CommentText">
    <w:name w:val="annotation text"/>
    <w:basedOn w:val="Normal"/>
    <w:link w:val="CommentTextChar"/>
    <w:uiPriority w:val="99"/>
    <w:semiHidden/>
    <w:unhideWhenUsed/>
    <w:rsid w:val="006A4AFB"/>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6A4AFB"/>
    <w:rPr>
      <w:rFonts w:ascii="Calibri" w:eastAsia="Calibri" w:hAnsi="Calibri" w:cs="Times New Roman"/>
      <w:sz w:val="20"/>
      <w:szCs w:val="20"/>
      <w:lang w:val="ru-RU"/>
    </w:rPr>
  </w:style>
  <w:style w:type="paragraph" w:styleId="BalloonText">
    <w:name w:val="Balloon Text"/>
    <w:basedOn w:val="Normal"/>
    <w:link w:val="BalloonTextChar"/>
    <w:uiPriority w:val="99"/>
    <w:semiHidden/>
    <w:unhideWhenUsed/>
    <w:rsid w:val="006A4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FB"/>
    <w:rPr>
      <w:rFonts w:ascii="Segoe UI" w:hAnsi="Segoe UI" w:cs="Segoe UI"/>
      <w:sz w:val="18"/>
      <w:szCs w:val="18"/>
    </w:rPr>
  </w:style>
  <w:style w:type="paragraph" w:customStyle="1" w:styleId="ConsPlusTitle">
    <w:name w:val="ConsPlusTitle"/>
    <w:uiPriority w:val="99"/>
    <w:rsid w:val="00A06B38"/>
    <w:pPr>
      <w:widowControl w:val="0"/>
      <w:autoSpaceDE w:val="0"/>
      <w:autoSpaceDN w:val="0"/>
      <w:adjustRightInd w:val="0"/>
      <w:spacing w:after="0" w:line="240" w:lineRule="auto"/>
    </w:pPr>
    <w:rPr>
      <w:rFonts w:ascii="Calibri" w:eastAsia="Times New Roman" w:hAnsi="Calibri" w:cs="Calibri"/>
      <w:b/>
      <w:bCs/>
      <w:lang w:val="ru-RU" w:eastAsia="ru-RU"/>
    </w:rPr>
  </w:style>
  <w:style w:type="character" w:styleId="Hyperlink">
    <w:name w:val="Hyperlink"/>
    <w:basedOn w:val="DefaultParagraphFont"/>
    <w:semiHidden/>
    <w:rsid w:val="00437488"/>
    <w:rPr>
      <w:color w:val="0000FF"/>
      <w:u w:val="single"/>
    </w:rPr>
  </w:style>
  <w:style w:type="character" w:customStyle="1" w:styleId="FontStyle24">
    <w:name w:val="Font Style24"/>
    <w:uiPriority w:val="99"/>
    <w:rsid w:val="00437488"/>
    <w:rPr>
      <w:rFonts w:ascii="Tahoma" w:hAnsi="Tahoma" w:cs="Tahoma" w:hint="default"/>
      <w:sz w:val="22"/>
      <w:szCs w:val="22"/>
    </w:rPr>
  </w:style>
  <w:style w:type="character" w:styleId="Strong">
    <w:name w:val="Strong"/>
    <w:basedOn w:val="DefaultParagraphFont"/>
    <w:uiPriority w:val="22"/>
    <w:qFormat/>
    <w:rsid w:val="00B25572"/>
    <w:rPr>
      <w:b/>
    </w:rPr>
  </w:style>
  <w:style w:type="character" w:styleId="Emphasis">
    <w:name w:val="Emphasis"/>
    <w:basedOn w:val="DefaultParagraphFont"/>
    <w:qFormat/>
    <w:rsid w:val="00B25572"/>
    <w:rPr>
      <w:i/>
      <w:iCs/>
    </w:rPr>
  </w:style>
  <w:style w:type="paragraph" w:styleId="NoSpacing">
    <w:name w:val="No Spacing"/>
    <w:link w:val="NoSpacingChar"/>
    <w:qFormat/>
    <w:rsid w:val="008262E6"/>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8262E6"/>
    <w:rPr>
      <w:rFonts w:ascii="Calibri" w:eastAsia="Calibri" w:hAnsi="Calibri" w:cs="Times New Roman"/>
    </w:rPr>
  </w:style>
  <w:style w:type="character" w:customStyle="1" w:styleId="apple-style-span">
    <w:name w:val="apple-style-span"/>
    <w:rsid w:val="008262E6"/>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1F20D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210">
      <w:bodyDiv w:val="1"/>
      <w:marLeft w:val="0"/>
      <w:marRight w:val="0"/>
      <w:marTop w:val="0"/>
      <w:marBottom w:val="0"/>
      <w:divBdr>
        <w:top w:val="none" w:sz="0" w:space="0" w:color="auto"/>
        <w:left w:val="none" w:sz="0" w:space="0" w:color="auto"/>
        <w:bottom w:val="none" w:sz="0" w:space="0" w:color="auto"/>
        <w:right w:val="none" w:sz="0" w:space="0" w:color="auto"/>
      </w:divBdr>
    </w:div>
    <w:div w:id="451902467">
      <w:bodyDiv w:val="1"/>
      <w:marLeft w:val="0"/>
      <w:marRight w:val="0"/>
      <w:marTop w:val="0"/>
      <w:marBottom w:val="0"/>
      <w:divBdr>
        <w:top w:val="none" w:sz="0" w:space="0" w:color="auto"/>
        <w:left w:val="none" w:sz="0" w:space="0" w:color="auto"/>
        <w:bottom w:val="none" w:sz="0" w:space="0" w:color="auto"/>
        <w:right w:val="none" w:sz="0" w:space="0" w:color="auto"/>
      </w:divBdr>
    </w:div>
    <w:div w:id="787117039">
      <w:bodyDiv w:val="1"/>
      <w:marLeft w:val="0"/>
      <w:marRight w:val="0"/>
      <w:marTop w:val="0"/>
      <w:marBottom w:val="0"/>
      <w:divBdr>
        <w:top w:val="none" w:sz="0" w:space="0" w:color="auto"/>
        <w:left w:val="none" w:sz="0" w:space="0" w:color="auto"/>
        <w:bottom w:val="none" w:sz="0" w:space="0" w:color="auto"/>
        <w:right w:val="none" w:sz="0" w:space="0" w:color="auto"/>
      </w:divBdr>
    </w:div>
    <w:div w:id="829827137">
      <w:bodyDiv w:val="1"/>
      <w:marLeft w:val="0"/>
      <w:marRight w:val="0"/>
      <w:marTop w:val="0"/>
      <w:marBottom w:val="0"/>
      <w:divBdr>
        <w:top w:val="none" w:sz="0" w:space="0" w:color="auto"/>
        <w:left w:val="none" w:sz="0" w:space="0" w:color="auto"/>
        <w:bottom w:val="none" w:sz="0" w:space="0" w:color="auto"/>
        <w:right w:val="none" w:sz="0" w:space="0" w:color="auto"/>
      </w:divBdr>
    </w:div>
    <w:div w:id="1441333591">
      <w:bodyDiv w:val="1"/>
      <w:marLeft w:val="0"/>
      <w:marRight w:val="0"/>
      <w:marTop w:val="0"/>
      <w:marBottom w:val="0"/>
      <w:divBdr>
        <w:top w:val="none" w:sz="0" w:space="0" w:color="auto"/>
        <w:left w:val="none" w:sz="0" w:space="0" w:color="auto"/>
        <w:bottom w:val="none" w:sz="0" w:space="0" w:color="auto"/>
        <w:right w:val="none" w:sz="0" w:space="0" w:color="auto"/>
      </w:divBdr>
    </w:div>
    <w:div w:id="1906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https:/mul2-mineconomy.gov.am/tasks/252178/oneclick/ampopatert.docx?token=f287ff882d1bad6d4a2fa11986fd2c87</cp:keywords>
  <dc:description/>
  <cp:lastModifiedBy>Mher S. Shahinyan</cp:lastModifiedBy>
  <cp:revision>12</cp:revision>
  <cp:lastPrinted>2023-01-13T07:40:00Z</cp:lastPrinted>
  <dcterms:created xsi:type="dcterms:W3CDTF">2023-01-12T07:53:00Z</dcterms:created>
  <dcterms:modified xsi:type="dcterms:W3CDTF">2023-05-16T13:10:00Z</dcterms:modified>
</cp:coreProperties>
</file>