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856FC" w14:textId="77777777" w:rsidR="00906F1D" w:rsidRDefault="00906F1D" w:rsidP="00A75395">
      <w:pPr>
        <w:spacing w:after="0" w:line="360" w:lineRule="auto"/>
        <w:jc w:val="right"/>
        <w:rPr>
          <w:rFonts w:ascii="GHEA Grapalat" w:hAnsi="GHEA Grapalat"/>
          <w:b/>
          <w:sz w:val="24"/>
          <w:szCs w:val="24"/>
        </w:rPr>
      </w:pPr>
      <w:bookmarkStart w:id="0" w:name="_GoBack"/>
      <w:bookmarkEnd w:id="0"/>
    </w:p>
    <w:p w14:paraId="3E1E89B5" w14:textId="77777777" w:rsidR="00906F1D" w:rsidRDefault="00906F1D" w:rsidP="00A75395">
      <w:pPr>
        <w:spacing w:after="0" w:line="360" w:lineRule="auto"/>
        <w:jc w:val="right"/>
        <w:rPr>
          <w:rFonts w:ascii="GHEA Grapalat" w:hAnsi="GHEA Grapalat"/>
          <w:b/>
          <w:sz w:val="24"/>
          <w:szCs w:val="24"/>
        </w:rPr>
      </w:pPr>
    </w:p>
    <w:p w14:paraId="6E844CFC" w14:textId="77777777" w:rsidR="00906F1D" w:rsidRDefault="00906F1D" w:rsidP="00A75395">
      <w:pPr>
        <w:spacing w:after="0" w:line="360" w:lineRule="auto"/>
        <w:jc w:val="right"/>
        <w:rPr>
          <w:rFonts w:ascii="GHEA Grapalat" w:hAnsi="GHEA Grapalat"/>
          <w:b/>
          <w:sz w:val="24"/>
          <w:szCs w:val="24"/>
        </w:rPr>
      </w:pPr>
    </w:p>
    <w:p w14:paraId="6CD85DD2" w14:textId="3495B66D" w:rsidR="007735A0" w:rsidRPr="00A3239A" w:rsidRDefault="00132C73" w:rsidP="00A75395">
      <w:pPr>
        <w:spacing w:after="0" w:line="360" w:lineRule="auto"/>
        <w:jc w:val="right"/>
        <w:rPr>
          <w:rFonts w:ascii="GHEA Grapalat" w:hAnsi="GHEA Grapalat"/>
          <w:b/>
          <w:sz w:val="24"/>
          <w:szCs w:val="24"/>
        </w:rPr>
      </w:pPr>
      <w:r w:rsidRPr="00A3239A">
        <w:rPr>
          <w:rFonts w:ascii="GHEA Grapalat" w:hAnsi="GHEA Grapalat"/>
          <w:b/>
          <w:sz w:val="24"/>
          <w:szCs w:val="24"/>
        </w:rPr>
        <w:t>Հավելված</w:t>
      </w:r>
      <w:r w:rsidR="00AA79AF" w:rsidRPr="00A3239A">
        <w:rPr>
          <w:rFonts w:ascii="GHEA Grapalat" w:hAnsi="GHEA Grapalat"/>
          <w:b/>
          <w:sz w:val="24"/>
          <w:szCs w:val="24"/>
        </w:rPr>
        <w:t xml:space="preserve"> N 1</w:t>
      </w:r>
    </w:p>
    <w:p w14:paraId="478A431C" w14:textId="77777777" w:rsidR="00BF43C0" w:rsidRPr="00A3239A" w:rsidRDefault="00BF43C0" w:rsidP="00A75395">
      <w:pPr>
        <w:spacing w:after="0" w:line="360" w:lineRule="auto"/>
        <w:jc w:val="right"/>
        <w:rPr>
          <w:rFonts w:ascii="GHEA Grapalat" w:hAnsi="GHEA Grapalat"/>
          <w:b/>
          <w:sz w:val="24"/>
          <w:szCs w:val="24"/>
        </w:rPr>
      </w:pPr>
      <w:r w:rsidRPr="00A3239A">
        <w:rPr>
          <w:rFonts w:ascii="GHEA Grapalat" w:hAnsi="GHEA Grapalat"/>
          <w:b/>
          <w:sz w:val="24"/>
          <w:szCs w:val="24"/>
        </w:rPr>
        <w:t>Հայաստանի Հանրապետության</w:t>
      </w:r>
    </w:p>
    <w:p w14:paraId="4DBFA0FA" w14:textId="5057E42A" w:rsidR="00132C73" w:rsidRPr="00A3239A" w:rsidRDefault="00132C73" w:rsidP="00A75395">
      <w:pPr>
        <w:spacing w:after="0" w:line="360" w:lineRule="auto"/>
        <w:jc w:val="right"/>
        <w:rPr>
          <w:rFonts w:ascii="GHEA Grapalat" w:hAnsi="GHEA Grapalat"/>
          <w:b/>
          <w:sz w:val="24"/>
          <w:szCs w:val="24"/>
        </w:rPr>
      </w:pPr>
      <w:r w:rsidRPr="00A3239A">
        <w:rPr>
          <w:rFonts w:ascii="GHEA Grapalat" w:hAnsi="GHEA Grapalat"/>
          <w:b/>
          <w:sz w:val="24"/>
          <w:szCs w:val="24"/>
        </w:rPr>
        <w:t>կառավարության 202</w:t>
      </w:r>
      <w:r w:rsidR="00495959">
        <w:rPr>
          <w:rFonts w:ascii="GHEA Grapalat" w:hAnsi="GHEA Grapalat"/>
          <w:b/>
          <w:sz w:val="24"/>
          <w:szCs w:val="24"/>
        </w:rPr>
        <w:t>3</w:t>
      </w:r>
      <w:r w:rsidRPr="00A3239A">
        <w:rPr>
          <w:rFonts w:ascii="GHEA Grapalat" w:hAnsi="GHEA Grapalat"/>
          <w:b/>
          <w:sz w:val="24"/>
          <w:szCs w:val="24"/>
        </w:rPr>
        <w:t xml:space="preserve"> թվականի ….. ……..-ի </w:t>
      </w:r>
    </w:p>
    <w:p w14:paraId="2ABA4C89" w14:textId="399F7BF6" w:rsidR="00132C73" w:rsidRPr="00A3239A" w:rsidRDefault="00132C73" w:rsidP="00A75395">
      <w:pPr>
        <w:spacing w:after="0" w:line="360" w:lineRule="auto"/>
        <w:jc w:val="right"/>
        <w:rPr>
          <w:rFonts w:ascii="GHEA Grapalat" w:hAnsi="GHEA Grapalat"/>
          <w:b/>
          <w:sz w:val="24"/>
          <w:szCs w:val="24"/>
        </w:rPr>
      </w:pPr>
      <w:r w:rsidRPr="00A3239A">
        <w:rPr>
          <w:rFonts w:ascii="GHEA Grapalat" w:hAnsi="GHEA Grapalat"/>
          <w:b/>
          <w:sz w:val="24"/>
          <w:szCs w:val="24"/>
        </w:rPr>
        <w:t>N ….</w:t>
      </w:r>
      <w:r w:rsidR="000950A0" w:rsidRPr="00A3239A">
        <w:rPr>
          <w:rFonts w:ascii="GHEA Grapalat" w:hAnsi="GHEA Grapalat"/>
          <w:b/>
          <w:sz w:val="24"/>
          <w:szCs w:val="24"/>
        </w:rPr>
        <w:t xml:space="preserve"> </w:t>
      </w:r>
      <w:r w:rsidR="00D05724" w:rsidRPr="00A3239A">
        <w:rPr>
          <w:rFonts w:ascii="GHEA Grapalat" w:hAnsi="GHEA Grapalat"/>
          <w:b/>
          <w:sz w:val="24"/>
          <w:szCs w:val="24"/>
        </w:rPr>
        <w:t>-</w:t>
      </w:r>
      <w:r w:rsidRPr="00A3239A">
        <w:rPr>
          <w:rFonts w:ascii="GHEA Grapalat" w:hAnsi="GHEA Grapalat"/>
          <w:b/>
          <w:sz w:val="24"/>
          <w:szCs w:val="24"/>
        </w:rPr>
        <w:t>Լ որոշման</w:t>
      </w:r>
    </w:p>
    <w:p w14:paraId="24CFC958" w14:textId="77777777" w:rsidR="00EA710C" w:rsidRPr="00A3239A" w:rsidRDefault="00EA710C" w:rsidP="00A75395">
      <w:pPr>
        <w:spacing w:after="0" w:line="360" w:lineRule="auto"/>
        <w:jc w:val="center"/>
        <w:rPr>
          <w:rFonts w:ascii="GHEA Grapalat" w:hAnsi="GHEA Grapalat"/>
          <w:b/>
          <w:sz w:val="24"/>
          <w:szCs w:val="24"/>
        </w:rPr>
      </w:pPr>
    </w:p>
    <w:p w14:paraId="29CA8E78" w14:textId="7777777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53BA8AEC" w14:textId="7777777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0E5D1742" w14:textId="7777777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7A589512" w14:textId="7777777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65B447BC" w14:textId="7777777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7FF2EDEC" w14:textId="7777777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48C4A3B3" w14:textId="7777777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670666CA" w14:textId="017A98DB" w:rsidR="008807D2" w:rsidRDefault="005C4BFF" w:rsidP="00A75395">
      <w:pPr>
        <w:spacing w:after="0" w:line="360" w:lineRule="auto"/>
        <w:jc w:val="center"/>
        <w:rPr>
          <w:rFonts w:ascii="GHEA Grapalat" w:eastAsia="Times New Roman" w:hAnsi="GHEA Grapalat" w:cs="Times New Roman"/>
          <w:b/>
          <w:sz w:val="24"/>
          <w:szCs w:val="24"/>
          <w:lang w:eastAsia="ru-RU"/>
        </w:rPr>
      </w:pPr>
      <w:r w:rsidRPr="00A3239A">
        <w:rPr>
          <w:rFonts w:ascii="GHEA Grapalat" w:eastAsia="Times New Roman" w:hAnsi="GHEA Grapalat" w:cs="Times New Roman"/>
          <w:b/>
          <w:sz w:val="24"/>
          <w:szCs w:val="24"/>
          <w:lang w:eastAsia="ru-RU"/>
        </w:rPr>
        <w:t xml:space="preserve">ԴԵՂԱԳՈՐԾԱԿԱՆ ԱՐԴՅՈՒՆԱԲԵՐՈՒԹՅԱՆ ԶԱՐԳԱՑՄԱՆ ՀՆԳԱՄՅԱ </w:t>
      </w:r>
      <w:r w:rsidR="00CE01E3">
        <w:rPr>
          <w:rFonts w:ascii="GHEA Grapalat" w:eastAsia="Times New Roman" w:hAnsi="GHEA Grapalat" w:cs="Times New Roman"/>
          <w:b/>
          <w:sz w:val="24"/>
          <w:szCs w:val="24"/>
          <w:lang w:eastAsia="ru-RU"/>
        </w:rPr>
        <w:t>ԾՐԱԳԻՐ</w:t>
      </w:r>
    </w:p>
    <w:p w14:paraId="29736A13" w14:textId="4BB92741"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1923C5FA" w14:textId="0C6EC7BD"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10F14ED1" w14:textId="14696166"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29CA45BF" w14:textId="4FE272FF"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3D628CD5" w14:textId="08C1AC50"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08FC1FE1" w14:textId="4B5FB1A9"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312F7FB4" w14:textId="0642F808"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52320400" w14:textId="63D05D92"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4BA2A79E" w14:textId="3A0542B9"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76DD8361" w14:textId="2B0607B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2162CB7A" w14:textId="6624D28C"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2DAE2CC9" w14:textId="0DF8F264"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227791DD" w14:textId="60239337"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4FD38D35" w14:textId="01DCF722" w:rsidR="00906F1D" w:rsidRDefault="00906F1D" w:rsidP="00A75395">
      <w:pPr>
        <w:spacing w:after="0" w:line="360" w:lineRule="auto"/>
        <w:jc w:val="center"/>
        <w:rPr>
          <w:rFonts w:ascii="GHEA Grapalat" w:eastAsia="Times New Roman" w:hAnsi="GHEA Grapalat" w:cs="Times New Roman"/>
          <w:b/>
          <w:sz w:val="24"/>
          <w:szCs w:val="24"/>
          <w:lang w:eastAsia="ru-RU"/>
        </w:rPr>
      </w:pPr>
    </w:p>
    <w:p w14:paraId="150194C4" w14:textId="6CE5E8DF" w:rsidR="00906F1D" w:rsidRPr="002D31F0" w:rsidRDefault="00906F1D" w:rsidP="00A75395">
      <w:pPr>
        <w:spacing w:after="0" w:line="360" w:lineRule="auto"/>
        <w:jc w:val="center"/>
        <w:rPr>
          <w:rFonts w:ascii="GHEA Grapalat" w:eastAsia="Times New Roman" w:hAnsi="GHEA Grapalat" w:cs="Times New Roman"/>
          <w:b/>
          <w:sz w:val="24"/>
          <w:szCs w:val="24"/>
          <w:lang w:eastAsia="ru-RU"/>
        </w:rPr>
      </w:pPr>
      <w:r w:rsidRPr="00A7509E">
        <w:rPr>
          <w:rFonts w:ascii="GHEA Grapalat" w:eastAsia="Times New Roman" w:hAnsi="GHEA Grapalat" w:cs="Times New Roman"/>
          <w:b/>
          <w:sz w:val="24"/>
          <w:szCs w:val="24"/>
          <w:lang w:eastAsia="ru-RU"/>
        </w:rPr>
        <w:t>Երևան, 2023</w:t>
      </w:r>
      <w:r>
        <w:rPr>
          <w:rFonts w:ascii="GHEA Grapalat" w:eastAsia="Times New Roman" w:hAnsi="GHEA Grapalat" w:cs="Times New Roman"/>
          <w:b/>
          <w:sz w:val="24"/>
          <w:szCs w:val="24"/>
          <w:lang w:eastAsia="ru-RU"/>
        </w:rPr>
        <w:t xml:space="preserve"> թ</w:t>
      </w:r>
      <w:r w:rsidRPr="002D31F0">
        <w:rPr>
          <w:rFonts w:ascii="GHEA Grapalat" w:eastAsia="Times New Roman" w:hAnsi="GHEA Grapalat" w:cs="Times New Roman"/>
          <w:b/>
          <w:sz w:val="24"/>
          <w:szCs w:val="24"/>
          <w:lang w:eastAsia="ru-RU"/>
        </w:rPr>
        <w:t>.</w:t>
      </w:r>
    </w:p>
    <w:p w14:paraId="103CEE06" w14:textId="0C840F22" w:rsidR="00843574" w:rsidRDefault="00843574" w:rsidP="00A75395">
      <w:pPr>
        <w:spacing w:after="0" w:line="360" w:lineRule="auto"/>
        <w:jc w:val="center"/>
        <w:rPr>
          <w:rFonts w:ascii="GHEA Grapalat" w:eastAsia="Times New Roman" w:hAnsi="GHEA Grapalat" w:cs="Times New Roman"/>
          <w:b/>
          <w:sz w:val="24"/>
          <w:szCs w:val="24"/>
          <w:lang w:eastAsia="ru-RU"/>
        </w:rPr>
      </w:pPr>
    </w:p>
    <w:p w14:paraId="1F4EB539" w14:textId="77777777" w:rsidR="00AA0A90" w:rsidRDefault="00AA0A90" w:rsidP="00A75395">
      <w:pPr>
        <w:spacing w:after="0" w:line="360" w:lineRule="auto"/>
        <w:jc w:val="center"/>
        <w:rPr>
          <w:rFonts w:ascii="GHEA Grapalat" w:eastAsia="Times New Roman" w:hAnsi="GHEA Grapalat" w:cs="Times New Roman"/>
          <w:b/>
          <w:sz w:val="24"/>
          <w:szCs w:val="24"/>
          <w:lang w:eastAsia="ru-RU"/>
        </w:rPr>
      </w:pPr>
    </w:p>
    <w:sdt>
      <w:sdtPr>
        <w:rPr>
          <w:rFonts w:ascii="GHEA Grapalat" w:eastAsiaTheme="minorHAnsi" w:hAnsi="GHEA Grapalat" w:cstheme="minorBidi"/>
          <w:b/>
          <w:bCs/>
          <w:color w:val="auto"/>
          <w:sz w:val="24"/>
          <w:szCs w:val="24"/>
          <w:lang w:val="en-GB"/>
        </w:rPr>
        <w:id w:val="-2106727070"/>
        <w:docPartObj>
          <w:docPartGallery w:val="Table of Contents"/>
          <w:docPartUnique/>
        </w:docPartObj>
      </w:sdtPr>
      <w:sdtEndPr/>
      <w:sdtContent>
        <w:p w14:paraId="55543E53" w14:textId="77777777" w:rsidR="00E90017" w:rsidRPr="0023320F" w:rsidRDefault="00E90017" w:rsidP="00E90017">
          <w:pPr>
            <w:pStyle w:val="TOCHeading"/>
            <w:rPr>
              <w:rFonts w:ascii="GHEA Grapalat" w:hAnsi="GHEA Grapalat"/>
              <w:b/>
              <w:bCs/>
              <w:sz w:val="24"/>
              <w:szCs w:val="24"/>
              <w:lang w:val="hy-AM"/>
            </w:rPr>
          </w:pPr>
          <w:r w:rsidRPr="0023320F">
            <w:rPr>
              <w:rFonts w:ascii="GHEA Grapalat" w:hAnsi="GHEA Grapalat"/>
              <w:b/>
              <w:bCs/>
              <w:sz w:val="24"/>
              <w:szCs w:val="24"/>
              <w:lang w:val="hy-AM"/>
            </w:rPr>
            <w:t>ԲՈՎԱՆԴԱԿՈՒԹՅՈՒՆ</w:t>
          </w:r>
        </w:p>
        <w:p w14:paraId="7D7BCD73" w14:textId="0BA6F97E" w:rsidR="00E90017" w:rsidRPr="0023320F" w:rsidRDefault="00E90017">
          <w:pPr>
            <w:pStyle w:val="TOC1"/>
            <w:rPr>
              <w:rFonts w:ascii="GHEA Grapalat" w:hAnsi="GHEA Grapalat"/>
              <w:lang w:val="hy-AM"/>
            </w:rPr>
          </w:pPr>
          <w:r w:rsidRPr="0023320F">
            <w:rPr>
              <w:rFonts w:ascii="GHEA Grapalat" w:hAnsi="GHEA Grapalat"/>
              <w:lang w:val="hy-AM"/>
            </w:rPr>
            <w:t>նախաբան</w:t>
          </w:r>
          <w:r w:rsidRPr="0023320F">
            <w:rPr>
              <w:rFonts w:ascii="GHEA Grapalat" w:hAnsi="GHEA Grapalat"/>
            </w:rPr>
            <w:ptab w:relativeTo="margin" w:alignment="right" w:leader="dot"/>
          </w:r>
          <w:r w:rsidRPr="0023320F">
            <w:rPr>
              <w:rFonts w:ascii="GHEA Grapalat" w:hAnsi="GHEA Grapalat"/>
              <w:lang w:val="hy-AM"/>
            </w:rPr>
            <w:t>3</w:t>
          </w:r>
        </w:p>
        <w:p w14:paraId="54BEA8A7" w14:textId="02CCF212" w:rsidR="00E90017" w:rsidRPr="002D31F0" w:rsidRDefault="00E90017">
          <w:pPr>
            <w:pStyle w:val="TOC1"/>
            <w:rPr>
              <w:rFonts w:ascii="GHEA Grapalat" w:hAnsi="GHEA Grapalat"/>
              <w:lang w:val="hy-AM"/>
            </w:rPr>
          </w:pPr>
          <w:r w:rsidRPr="0023320F">
            <w:rPr>
              <w:rFonts w:ascii="GHEA Grapalat" w:hAnsi="GHEA Grapalat"/>
              <w:lang w:val="hy-AM"/>
            </w:rPr>
            <w:t>Առկա իրավիճակը</w:t>
          </w:r>
          <w:r w:rsidRPr="0023320F">
            <w:rPr>
              <w:rFonts w:ascii="GHEA Grapalat" w:hAnsi="GHEA Grapalat"/>
            </w:rPr>
            <w:ptab w:relativeTo="margin" w:alignment="right" w:leader="dot"/>
          </w:r>
          <w:r w:rsidRPr="002D31F0">
            <w:rPr>
              <w:rFonts w:ascii="GHEA Grapalat" w:hAnsi="GHEA Grapalat"/>
              <w:lang w:val="hy-AM"/>
            </w:rPr>
            <w:t>4</w:t>
          </w:r>
        </w:p>
        <w:p w14:paraId="45DC77F8" w14:textId="1AFA65D1" w:rsidR="00E90017" w:rsidRPr="00EE0679" w:rsidRDefault="00CE01E3" w:rsidP="00E90017">
          <w:pPr>
            <w:pStyle w:val="TOC1"/>
            <w:rPr>
              <w:rFonts w:ascii="GHEA Grapalat" w:hAnsi="GHEA Grapalat"/>
              <w:lang w:val="hy-AM"/>
            </w:rPr>
          </w:pPr>
          <w:r>
            <w:rPr>
              <w:rFonts w:ascii="GHEA Grapalat" w:hAnsi="GHEA Grapalat"/>
              <w:lang w:val="hy-AM"/>
            </w:rPr>
            <w:t>ԾՐԱԳՐԻ</w:t>
          </w:r>
          <w:r w:rsidR="00E90017" w:rsidRPr="0023320F">
            <w:rPr>
              <w:rFonts w:ascii="GHEA Grapalat" w:hAnsi="GHEA Grapalat"/>
              <w:lang w:val="hy-AM"/>
            </w:rPr>
            <w:t xml:space="preserve"> </w:t>
          </w:r>
          <w:r w:rsidR="00E90017" w:rsidRPr="00EE0679">
            <w:rPr>
              <w:rFonts w:ascii="GHEA Grapalat" w:hAnsi="GHEA Grapalat"/>
              <w:lang w:val="hy-AM"/>
            </w:rPr>
            <w:t>նպատակը</w:t>
          </w:r>
          <w:r w:rsidR="00E90017" w:rsidRPr="00EE0679">
            <w:rPr>
              <w:rFonts w:ascii="GHEA Grapalat" w:hAnsi="GHEA Grapalat"/>
            </w:rPr>
            <w:ptab w:relativeTo="margin" w:alignment="right" w:leader="dot"/>
          </w:r>
          <w:r w:rsidR="00385B5C" w:rsidRPr="00EE0679">
            <w:rPr>
              <w:rFonts w:ascii="GHEA Grapalat" w:hAnsi="GHEA Grapalat"/>
              <w:lang w:val="hy-AM"/>
            </w:rPr>
            <w:t>1</w:t>
          </w:r>
          <w:r w:rsidR="003A5955" w:rsidRPr="00EE0679">
            <w:rPr>
              <w:rFonts w:ascii="GHEA Grapalat" w:hAnsi="GHEA Grapalat"/>
              <w:lang w:val="hy-AM"/>
            </w:rPr>
            <w:t>0</w:t>
          </w:r>
        </w:p>
        <w:p w14:paraId="35F32D64" w14:textId="007AF724" w:rsidR="00E90017" w:rsidRPr="00EE0679" w:rsidRDefault="00CE01E3" w:rsidP="00E90017">
          <w:pPr>
            <w:pStyle w:val="TOC1"/>
            <w:rPr>
              <w:rFonts w:ascii="GHEA Grapalat" w:hAnsi="GHEA Grapalat"/>
              <w:lang w:val="hy-AM"/>
            </w:rPr>
          </w:pPr>
          <w:r>
            <w:rPr>
              <w:rFonts w:ascii="GHEA Grapalat" w:hAnsi="GHEA Grapalat"/>
              <w:lang w:val="hy-AM"/>
            </w:rPr>
            <w:t>ԾՐԱԳՐԻ</w:t>
          </w:r>
          <w:r w:rsidRPr="0023320F">
            <w:rPr>
              <w:rFonts w:ascii="GHEA Grapalat" w:hAnsi="GHEA Grapalat"/>
              <w:lang w:val="hy-AM"/>
            </w:rPr>
            <w:t xml:space="preserve"> </w:t>
          </w:r>
          <w:r w:rsidR="00E90017" w:rsidRPr="00EE0679">
            <w:rPr>
              <w:rFonts w:ascii="GHEA Grapalat" w:hAnsi="GHEA Grapalat"/>
              <w:lang w:val="hy-AM"/>
            </w:rPr>
            <w:t xml:space="preserve">թիրախները </w:t>
          </w:r>
          <w:r w:rsidR="00E90017" w:rsidRPr="00EE0679">
            <w:rPr>
              <w:rFonts w:ascii="GHEA Grapalat" w:hAnsi="GHEA Grapalat"/>
            </w:rPr>
            <w:ptab w:relativeTo="margin" w:alignment="right" w:leader="dot"/>
          </w:r>
          <w:r w:rsidR="00E90017" w:rsidRPr="00EE0679">
            <w:rPr>
              <w:rFonts w:ascii="GHEA Grapalat" w:hAnsi="GHEA Grapalat"/>
              <w:lang w:val="hy-AM"/>
            </w:rPr>
            <w:t>1</w:t>
          </w:r>
          <w:r w:rsidR="00A7509E" w:rsidRPr="00EE0679">
            <w:rPr>
              <w:rFonts w:ascii="GHEA Grapalat" w:hAnsi="GHEA Grapalat"/>
              <w:lang w:val="hy-AM"/>
            </w:rPr>
            <w:t>1</w:t>
          </w:r>
        </w:p>
        <w:p w14:paraId="4D212ABF" w14:textId="1062B4D3" w:rsidR="00E90017" w:rsidRPr="00EE0679" w:rsidRDefault="00CE01E3" w:rsidP="00E90017">
          <w:pPr>
            <w:pStyle w:val="TOC1"/>
            <w:rPr>
              <w:rFonts w:ascii="GHEA Grapalat" w:hAnsi="GHEA Grapalat"/>
              <w:lang w:val="hy-AM"/>
            </w:rPr>
          </w:pPr>
          <w:r>
            <w:rPr>
              <w:rFonts w:ascii="GHEA Grapalat" w:hAnsi="GHEA Grapalat"/>
              <w:lang w:val="hy-AM"/>
            </w:rPr>
            <w:t>ԾՐԱԳՐԻ</w:t>
          </w:r>
          <w:r w:rsidRPr="0023320F">
            <w:rPr>
              <w:rFonts w:ascii="GHEA Grapalat" w:hAnsi="GHEA Grapalat"/>
              <w:lang w:val="hy-AM"/>
            </w:rPr>
            <w:t xml:space="preserve"> </w:t>
          </w:r>
          <w:r w:rsidR="00E90017" w:rsidRPr="00EE0679">
            <w:rPr>
              <w:rFonts w:ascii="GHEA Grapalat" w:hAnsi="GHEA Grapalat"/>
              <w:lang w:val="hy-AM"/>
            </w:rPr>
            <w:t>իրականացման սկզբունքներ</w:t>
          </w:r>
          <w:r w:rsidR="003A192B" w:rsidRPr="00EE0679">
            <w:rPr>
              <w:rFonts w:ascii="GHEA Grapalat" w:hAnsi="GHEA Grapalat"/>
              <w:lang w:val="hy-AM"/>
            </w:rPr>
            <w:t>ը</w:t>
          </w:r>
          <w:r w:rsidR="00E90017" w:rsidRPr="00EE0679">
            <w:rPr>
              <w:rFonts w:ascii="GHEA Grapalat" w:hAnsi="GHEA Grapalat"/>
            </w:rPr>
            <w:ptab w:relativeTo="margin" w:alignment="right" w:leader="dot"/>
          </w:r>
          <w:r w:rsidR="003A192B" w:rsidRPr="00EE0679">
            <w:rPr>
              <w:rFonts w:ascii="GHEA Grapalat" w:hAnsi="GHEA Grapalat"/>
              <w:lang w:val="hy-AM"/>
            </w:rPr>
            <w:t>1</w:t>
          </w:r>
          <w:r w:rsidR="00385B5C" w:rsidRPr="00EE0679">
            <w:rPr>
              <w:rFonts w:ascii="GHEA Grapalat" w:hAnsi="GHEA Grapalat"/>
              <w:lang w:val="hy-AM"/>
            </w:rPr>
            <w:t>3</w:t>
          </w:r>
        </w:p>
        <w:p w14:paraId="0C71BDED" w14:textId="18D8B949" w:rsidR="00E90017" w:rsidRPr="00EE0679" w:rsidRDefault="00CE01E3" w:rsidP="00E90017">
          <w:pPr>
            <w:pStyle w:val="TOC1"/>
            <w:rPr>
              <w:rFonts w:ascii="GHEA Grapalat" w:hAnsi="GHEA Grapalat"/>
              <w:lang w:val="hy-AM"/>
            </w:rPr>
          </w:pPr>
          <w:r>
            <w:rPr>
              <w:rFonts w:ascii="GHEA Grapalat" w:hAnsi="GHEA Grapalat"/>
              <w:lang w:val="hy-AM"/>
            </w:rPr>
            <w:t>ԾՐԱԳՐԻ</w:t>
          </w:r>
          <w:r w:rsidRPr="0023320F">
            <w:rPr>
              <w:rFonts w:ascii="GHEA Grapalat" w:hAnsi="GHEA Grapalat"/>
              <w:lang w:val="hy-AM"/>
            </w:rPr>
            <w:t xml:space="preserve"> </w:t>
          </w:r>
          <w:r w:rsidR="003A192B" w:rsidRPr="00EE0679">
            <w:rPr>
              <w:rFonts w:ascii="GHEA Grapalat" w:hAnsi="GHEA Grapalat"/>
              <w:lang w:val="hy-AM"/>
            </w:rPr>
            <w:t>խնդիրները</w:t>
          </w:r>
          <w:r w:rsidR="00E90017" w:rsidRPr="00EE0679">
            <w:rPr>
              <w:rFonts w:ascii="GHEA Grapalat" w:hAnsi="GHEA Grapalat"/>
            </w:rPr>
            <w:ptab w:relativeTo="margin" w:alignment="right" w:leader="dot"/>
          </w:r>
          <w:r w:rsidR="003A192B" w:rsidRPr="00EE0679">
            <w:rPr>
              <w:rFonts w:ascii="GHEA Grapalat" w:hAnsi="GHEA Grapalat"/>
              <w:lang w:val="hy-AM"/>
            </w:rPr>
            <w:t>1</w:t>
          </w:r>
          <w:r w:rsidR="00385B5C" w:rsidRPr="00EE0679">
            <w:rPr>
              <w:rFonts w:ascii="GHEA Grapalat" w:hAnsi="GHEA Grapalat"/>
              <w:lang w:val="hy-AM"/>
            </w:rPr>
            <w:t>4</w:t>
          </w:r>
        </w:p>
        <w:p w14:paraId="7081A617" w14:textId="001B1068" w:rsidR="003A192B" w:rsidRPr="00EE0679" w:rsidRDefault="00CE01E3" w:rsidP="003A192B">
          <w:pPr>
            <w:pStyle w:val="TOC1"/>
            <w:rPr>
              <w:rFonts w:ascii="GHEA Grapalat" w:hAnsi="GHEA Grapalat"/>
              <w:lang w:val="hy-AM"/>
            </w:rPr>
          </w:pPr>
          <w:r>
            <w:rPr>
              <w:rFonts w:ascii="GHEA Grapalat" w:hAnsi="GHEA Grapalat"/>
              <w:lang w:val="hy-AM"/>
            </w:rPr>
            <w:t>ԾՐԱԳՐԻ</w:t>
          </w:r>
          <w:r w:rsidRPr="0023320F">
            <w:rPr>
              <w:rFonts w:ascii="GHEA Grapalat" w:hAnsi="GHEA Grapalat"/>
              <w:lang w:val="hy-AM"/>
            </w:rPr>
            <w:t xml:space="preserve"> </w:t>
          </w:r>
          <w:r w:rsidR="003A192B" w:rsidRPr="00EE0679">
            <w:rPr>
              <w:rFonts w:ascii="GHEA Grapalat" w:hAnsi="GHEA Grapalat"/>
              <w:lang w:val="hy-AM"/>
            </w:rPr>
            <w:t>ուղղությունները</w:t>
          </w:r>
          <w:r w:rsidR="003A192B" w:rsidRPr="00EE0679">
            <w:rPr>
              <w:rFonts w:ascii="GHEA Grapalat" w:hAnsi="GHEA Grapalat"/>
            </w:rPr>
            <w:ptab w:relativeTo="margin" w:alignment="right" w:leader="dot"/>
          </w:r>
          <w:r w:rsidR="003A192B" w:rsidRPr="00EE0679">
            <w:rPr>
              <w:rFonts w:ascii="GHEA Grapalat" w:hAnsi="GHEA Grapalat"/>
              <w:lang w:val="hy-AM"/>
            </w:rPr>
            <w:t>1</w:t>
          </w:r>
          <w:r w:rsidR="00385B5C" w:rsidRPr="00EE0679">
            <w:rPr>
              <w:rFonts w:ascii="GHEA Grapalat" w:hAnsi="GHEA Grapalat"/>
              <w:lang w:val="hy-AM"/>
            </w:rPr>
            <w:t>6</w:t>
          </w:r>
        </w:p>
        <w:p w14:paraId="472F4B70" w14:textId="25F83986" w:rsidR="003A192B" w:rsidRPr="00EE0679" w:rsidRDefault="00CE01E3" w:rsidP="003A192B">
          <w:pPr>
            <w:pStyle w:val="TOC1"/>
            <w:rPr>
              <w:rFonts w:ascii="GHEA Grapalat" w:hAnsi="GHEA Grapalat"/>
              <w:lang w:val="hy-AM"/>
            </w:rPr>
          </w:pPr>
          <w:r>
            <w:rPr>
              <w:rFonts w:ascii="GHEA Grapalat" w:hAnsi="GHEA Grapalat"/>
              <w:lang w:val="hy-AM"/>
            </w:rPr>
            <w:t>ԾՐԱԳՐԻ</w:t>
          </w:r>
          <w:r w:rsidRPr="0023320F">
            <w:rPr>
              <w:rFonts w:ascii="GHEA Grapalat" w:hAnsi="GHEA Grapalat"/>
              <w:lang w:val="hy-AM"/>
            </w:rPr>
            <w:t xml:space="preserve"> </w:t>
          </w:r>
          <w:r w:rsidR="003A192B" w:rsidRPr="00EE0679">
            <w:rPr>
              <w:rFonts w:ascii="GHEA Grapalat" w:hAnsi="GHEA Grapalat"/>
              <w:lang w:val="hy-AM"/>
            </w:rPr>
            <w:t>ֆինանսավորումը</w:t>
          </w:r>
          <w:r w:rsidR="003A192B" w:rsidRPr="00EE0679">
            <w:rPr>
              <w:rFonts w:ascii="GHEA Grapalat" w:hAnsi="GHEA Grapalat"/>
            </w:rPr>
            <w:ptab w:relativeTo="margin" w:alignment="right" w:leader="dot"/>
          </w:r>
          <w:r w:rsidR="00385B5C" w:rsidRPr="00EE0679">
            <w:rPr>
              <w:rFonts w:ascii="GHEA Grapalat" w:hAnsi="GHEA Grapalat"/>
              <w:lang w:val="hy-AM"/>
            </w:rPr>
            <w:t>31</w:t>
          </w:r>
        </w:p>
        <w:p w14:paraId="7C6DD071" w14:textId="70C429BD" w:rsidR="003A192B" w:rsidRPr="00385B5C" w:rsidRDefault="00CE01E3" w:rsidP="003A192B">
          <w:pPr>
            <w:pStyle w:val="TOC1"/>
            <w:rPr>
              <w:rFonts w:ascii="GHEA Grapalat" w:hAnsi="GHEA Grapalat"/>
              <w:lang w:val="hy-AM"/>
            </w:rPr>
          </w:pPr>
          <w:r>
            <w:rPr>
              <w:rFonts w:ascii="GHEA Grapalat" w:hAnsi="GHEA Grapalat"/>
              <w:lang w:val="hy-AM"/>
            </w:rPr>
            <w:t>ԾՐԱԳՐԻ</w:t>
          </w:r>
          <w:r w:rsidRPr="0023320F">
            <w:rPr>
              <w:rFonts w:ascii="GHEA Grapalat" w:hAnsi="GHEA Grapalat"/>
              <w:lang w:val="hy-AM"/>
            </w:rPr>
            <w:t xml:space="preserve"> </w:t>
          </w:r>
          <w:r w:rsidR="003A192B" w:rsidRPr="00EE0679">
            <w:rPr>
              <w:rFonts w:ascii="GHEA Grapalat" w:hAnsi="GHEA Grapalat"/>
              <w:lang w:val="hy-AM"/>
            </w:rPr>
            <w:t xml:space="preserve">մշտադիտարկումը </w:t>
          </w:r>
          <w:r w:rsidR="003A192B" w:rsidRPr="00EE0679">
            <w:rPr>
              <w:rFonts w:ascii="GHEA Grapalat" w:hAnsi="GHEA Grapalat"/>
            </w:rPr>
            <w:ptab w:relativeTo="margin" w:alignment="right" w:leader="dot"/>
          </w:r>
          <w:r w:rsidR="00385B5C" w:rsidRPr="00EE0679">
            <w:rPr>
              <w:rFonts w:ascii="GHEA Grapalat" w:hAnsi="GHEA Grapalat"/>
              <w:lang w:val="hy-AM"/>
            </w:rPr>
            <w:t>31</w:t>
          </w:r>
        </w:p>
        <w:p w14:paraId="3D82F661" w14:textId="6B7AE219" w:rsidR="00E90017" w:rsidRPr="0023320F" w:rsidRDefault="00CE033C">
          <w:pPr>
            <w:pStyle w:val="TOC3"/>
            <w:ind w:left="446"/>
            <w:rPr>
              <w:rFonts w:ascii="GHEA Grapalat" w:hAnsi="GHEA Grapalat"/>
              <w:b/>
              <w:bCs/>
              <w:sz w:val="24"/>
              <w:szCs w:val="24"/>
            </w:rPr>
          </w:pPr>
        </w:p>
      </w:sdtContent>
    </w:sdt>
    <w:p w14:paraId="4145529C" w14:textId="1B7EFA8C" w:rsidR="00843574" w:rsidRDefault="00843574" w:rsidP="00A75395">
      <w:pPr>
        <w:spacing w:after="0" w:line="360" w:lineRule="auto"/>
        <w:jc w:val="center"/>
        <w:rPr>
          <w:rFonts w:ascii="GHEA Grapalat" w:eastAsia="Times New Roman" w:hAnsi="GHEA Grapalat" w:cs="Times New Roman"/>
          <w:b/>
          <w:sz w:val="24"/>
          <w:szCs w:val="24"/>
          <w:lang w:eastAsia="ru-RU"/>
        </w:rPr>
      </w:pPr>
    </w:p>
    <w:p w14:paraId="08965BFD" w14:textId="03276AE7" w:rsidR="0033396B" w:rsidRDefault="0033396B">
      <w:pPr>
        <w:rPr>
          <w:rFonts w:ascii="GHEA Grapalat" w:eastAsia="Times New Roman" w:hAnsi="GHEA Grapalat" w:cs="Times New Roman"/>
          <w:b/>
          <w:sz w:val="24"/>
          <w:szCs w:val="24"/>
          <w:lang w:eastAsia="ru-RU"/>
        </w:rPr>
      </w:pPr>
      <w:r>
        <w:rPr>
          <w:rFonts w:ascii="GHEA Grapalat" w:eastAsia="Times New Roman" w:hAnsi="GHEA Grapalat" w:cs="Times New Roman"/>
          <w:b/>
          <w:sz w:val="24"/>
          <w:szCs w:val="24"/>
          <w:lang w:eastAsia="ru-RU"/>
        </w:rPr>
        <w:br w:type="page"/>
      </w:r>
    </w:p>
    <w:p w14:paraId="1A3CC7A2" w14:textId="77777777" w:rsidR="00843574" w:rsidRDefault="00843574" w:rsidP="00A75395">
      <w:pPr>
        <w:spacing w:after="0" w:line="360" w:lineRule="auto"/>
        <w:jc w:val="center"/>
        <w:rPr>
          <w:rFonts w:ascii="GHEA Grapalat" w:eastAsia="Times New Roman" w:hAnsi="GHEA Grapalat" w:cs="Times New Roman"/>
          <w:b/>
          <w:sz w:val="24"/>
          <w:szCs w:val="24"/>
          <w:lang w:eastAsia="ru-RU"/>
        </w:rPr>
      </w:pPr>
    </w:p>
    <w:p w14:paraId="7BA23DDA" w14:textId="529AA34F" w:rsidR="008807D2" w:rsidRDefault="008807D2" w:rsidP="00A75395">
      <w:pPr>
        <w:pStyle w:val="ListParagraph"/>
        <w:numPr>
          <w:ilvl w:val="0"/>
          <w:numId w:val="12"/>
        </w:numPr>
        <w:tabs>
          <w:tab w:val="left" w:pos="567"/>
          <w:tab w:val="left" w:pos="4536"/>
          <w:tab w:val="left" w:pos="4590"/>
          <w:tab w:val="left" w:pos="4680"/>
          <w:tab w:val="left" w:pos="4860"/>
          <w:tab w:val="left" w:pos="4950"/>
          <w:tab w:val="left" w:pos="5670"/>
        </w:tabs>
        <w:spacing w:after="0" w:line="360" w:lineRule="auto"/>
        <w:ind w:left="0" w:firstLine="284"/>
        <w:jc w:val="center"/>
        <w:rPr>
          <w:rFonts w:ascii="GHEA Grapalat" w:hAnsi="GHEA Grapalat" w:cs="Times New Roman"/>
          <w:b/>
          <w:sz w:val="24"/>
          <w:szCs w:val="24"/>
        </w:rPr>
      </w:pPr>
      <w:r w:rsidRPr="00A3239A">
        <w:rPr>
          <w:rFonts w:ascii="GHEA Grapalat" w:hAnsi="GHEA Grapalat" w:cs="Times New Roman"/>
          <w:b/>
          <w:sz w:val="24"/>
          <w:szCs w:val="24"/>
        </w:rPr>
        <w:t>Նախաբան</w:t>
      </w:r>
    </w:p>
    <w:p w14:paraId="1177DF26" w14:textId="77777777" w:rsidR="00906F1D" w:rsidRPr="00A3239A" w:rsidRDefault="00906F1D" w:rsidP="00906F1D">
      <w:pPr>
        <w:pStyle w:val="ListParagraph"/>
        <w:tabs>
          <w:tab w:val="left" w:pos="567"/>
          <w:tab w:val="left" w:pos="4536"/>
          <w:tab w:val="left" w:pos="4590"/>
          <w:tab w:val="left" w:pos="4680"/>
          <w:tab w:val="left" w:pos="4860"/>
          <w:tab w:val="left" w:pos="4950"/>
          <w:tab w:val="left" w:pos="5670"/>
        </w:tabs>
        <w:spacing w:after="0" w:line="360" w:lineRule="auto"/>
        <w:ind w:left="284"/>
        <w:rPr>
          <w:rFonts w:ascii="GHEA Grapalat" w:hAnsi="GHEA Grapalat" w:cs="Times New Roman"/>
          <w:b/>
          <w:sz w:val="24"/>
          <w:szCs w:val="24"/>
        </w:rPr>
      </w:pPr>
    </w:p>
    <w:p w14:paraId="1A2BD8AC"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Հայաստանի Հանրապետության տնտեսության մեջ ինչպես նախորդ տասնամյակում, այնպես էլ ներկայումս մեծ կարևորություն է տրվում դեղագործության ոլորտի զարգացմանը: Ոլորտն ունի ռազմավարական կարևոր նշանակություն, քանի որ այն ուղղակիորեն կապված է բնակչության առողջության պահպանման և պետական անվտանգության ապահովման հետ: </w:t>
      </w:r>
    </w:p>
    <w:p w14:paraId="1F23F75B" w14:textId="47BB1A4E"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Հաշվի առնելով այն հանգամանքը, որ Հայաստանի Հանրապետությունը՝ պայմանավորված աշխարհագրական դիրքով և զարգացվածության աստիճանով, առավել խոցելի է աշխարհաքաղաքական տարբեր գործընթացներում, գլոբալ ճգնաժամային իրավիճակներում՝ ինչպիսին էր, օրինակ, COVID-19 </w:t>
      </w:r>
      <w:r w:rsidR="00D848F0" w:rsidRPr="00A3239A">
        <w:rPr>
          <w:rFonts w:ascii="GHEA Grapalat" w:eastAsia="Times New Roman" w:hAnsi="GHEA Grapalat"/>
          <w:sz w:val="24"/>
          <w:szCs w:val="24"/>
          <w:lang w:eastAsia="ru-RU"/>
        </w:rPr>
        <w:t>համավարակը</w:t>
      </w:r>
      <w:r w:rsidRPr="00A3239A">
        <w:rPr>
          <w:rFonts w:ascii="GHEA Grapalat" w:eastAsia="Times New Roman" w:hAnsi="GHEA Grapalat"/>
          <w:sz w:val="24"/>
          <w:szCs w:val="24"/>
          <w:lang w:eastAsia="ru-RU"/>
        </w:rPr>
        <w:t xml:space="preserve">, անհրաժեշտություն է առաջանում առավել մեծ ուշադրություն դարձնել առողջապահության ոլորտում պետության առավելագույնս ինքնաբավության ապահովմանը: </w:t>
      </w:r>
    </w:p>
    <w:p w14:paraId="41D532BA" w14:textId="6D36F2CA"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Դեղագործությունը ՀՀ կառավարության 2021 թվականի նոյեմբերի 18-ի 1902-Լ որոշմամբ հաստատվել է որպես արդյունաբերության զարգացման հինգ գերակա ոլորտներից մեկը:</w:t>
      </w:r>
      <w:r w:rsidRPr="00A3239A">
        <w:rPr>
          <w:rStyle w:val="FootnoteReference"/>
          <w:rFonts w:ascii="GHEA Grapalat" w:eastAsia="Times New Roman" w:hAnsi="GHEA Grapalat"/>
          <w:sz w:val="24"/>
          <w:szCs w:val="24"/>
          <w:lang w:eastAsia="ru-RU"/>
        </w:rPr>
        <w:footnoteReference w:id="1"/>
      </w:r>
    </w:p>
    <w:p w14:paraId="2B07ED27"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hAnsi="GHEA Grapalat"/>
          <w:sz w:val="24"/>
          <w:szCs w:val="24"/>
        </w:rPr>
        <w:t>Դեղագործությունը Հայաստանի արտահանման եզակի ոլորտներից է, որը գրանցել է արտահանման աճ գլոբալ ֆինանսական ճգնաժամի տարիներին</w:t>
      </w:r>
      <w:r w:rsidRPr="00A3239A">
        <w:rPr>
          <w:rFonts w:ascii="GHEA Grapalat" w:eastAsia="Times New Roman" w:hAnsi="GHEA Grapalat"/>
          <w:sz w:val="24"/>
          <w:szCs w:val="24"/>
          <w:lang w:eastAsia="ru-RU"/>
        </w:rPr>
        <w:t>: Ներկայումս արտահանման ընդլայնման տեսանկյունից նպաստավոր պայմաններ է ստեղծում նաև ԵԱՏՄ անդամակցությունը և մուտքը ԵԱՏՄ միասնական շուկա:</w:t>
      </w:r>
    </w:p>
    <w:p w14:paraId="2A03651A" w14:textId="4ED51F48" w:rsidR="00AA0A90"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Սույն </w:t>
      </w:r>
      <w:r w:rsidR="002F40A9">
        <w:rPr>
          <w:rFonts w:ascii="GHEA Grapalat" w:eastAsia="Times New Roman" w:hAnsi="GHEA Grapalat"/>
          <w:sz w:val="24"/>
          <w:szCs w:val="24"/>
          <w:lang w:eastAsia="ru-RU"/>
        </w:rPr>
        <w:t>ծրագրում</w:t>
      </w:r>
      <w:r w:rsidRPr="00A3239A">
        <w:rPr>
          <w:rFonts w:ascii="GHEA Grapalat" w:eastAsia="Times New Roman" w:hAnsi="GHEA Grapalat"/>
          <w:sz w:val="24"/>
          <w:szCs w:val="24"/>
          <w:lang w:eastAsia="ru-RU"/>
        </w:rPr>
        <w:t xml:space="preserve"> ներկայացվում է ոլորտում առկա իրավիճակը, սահմանվում են ոլորտի </w:t>
      </w:r>
      <w:r w:rsidR="00922268">
        <w:rPr>
          <w:rFonts w:ascii="GHEA Grapalat" w:eastAsia="Times New Roman" w:hAnsi="GHEA Grapalat"/>
          <w:sz w:val="24"/>
          <w:szCs w:val="24"/>
          <w:lang w:eastAsia="ru-RU"/>
        </w:rPr>
        <w:t>ծ</w:t>
      </w:r>
      <w:r w:rsidR="002F40A9">
        <w:rPr>
          <w:rFonts w:ascii="GHEA Grapalat" w:eastAsia="Times New Roman" w:hAnsi="GHEA Grapalat"/>
          <w:sz w:val="24"/>
          <w:szCs w:val="24"/>
          <w:lang w:eastAsia="ru-RU"/>
        </w:rPr>
        <w:t>րագրի</w:t>
      </w:r>
      <w:r w:rsidRPr="00A3239A">
        <w:rPr>
          <w:rFonts w:ascii="GHEA Grapalat" w:eastAsia="Times New Roman" w:hAnsi="GHEA Grapalat"/>
          <w:sz w:val="24"/>
          <w:szCs w:val="24"/>
          <w:lang w:eastAsia="ru-RU"/>
        </w:rPr>
        <w:t xml:space="preserve"> նպատակները, թիրախները, սկզբունքները, վեր են հանվում հիմնական խնդիրները և առաջարկվում դրանց հաղթահարմանն ուղղված միջոցառումները: </w:t>
      </w:r>
    </w:p>
    <w:p w14:paraId="7E8C0AF2" w14:textId="77777777" w:rsidR="00AA0A90" w:rsidRDefault="00AA0A90">
      <w:pPr>
        <w:rPr>
          <w:rFonts w:ascii="GHEA Grapalat" w:eastAsia="Times New Roman" w:hAnsi="GHEA Grapalat"/>
          <w:sz w:val="24"/>
          <w:szCs w:val="24"/>
          <w:lang w:eastAsia="ru-RU"/>
        </w:rPr>
      </w:pPr>
      <w:r>
        <w:rPr>
          <w:rFonts w:ascii="GHEA Grapalat" w:eastAsia="Times New Roman" w:hAnsi="GHEA Grapalat"/>
          <w:sz w:val="24"/>
          <w:szCs w:val="24"/>
          <w:lang w:eastAsia="ru-RU"/>
        </w:rPr>
        <w:br w:type="page"/>
      </w:r>
    </w:p>
    <w:p w14:paraId="7AB860CA"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p>
    <w:p w14:paraId="5F4A6F02" w14:textId="0227842C" w:rsidR="008807D2" w:rsidRDefault="008807D2" w:rsidP="00A75395">
      <w:pPr>
        <w:pStyle w:val="ListParagraph"/>
        <w:numPr>
          <w:ilvl w:val="0"/>
          <w:numId w:val="12"/>
        </w:numPr>
        <w:tabs>
          <w:tab w:val="left" w:pos="1276"/>
          <w:tab w:val="left" w:pos="4320"/>
        </w:tabs>
        <w:spacing w:after="0" w:line="360" w:lineRule="auto"/>
        <w:ind w:firstLine="284"/>
        <w:jc w:val="center"/>
        <w:rPr>
          <w:rFonts w:ascii="GHEA Grapalat" w:hAnsi="GHEA Grapalat" w:cs="Times New Roman"/>
          <w:b/>
          <w:sz w:val="24"/>
          <w:szCs w:val="24"/>
        </w:rPr>
      </w:pPr>
      <w:r w:rsidRPr="00A3239A">
        <w:rPr>
          <w:rFonts w:ascii="GHEA Grapalat" w:hAnsi="GHEA Grapalat" w:cs="Times New Roman"/>
          <w:b/>
          <w:sz w:val="24"/>
          <w:szCs w:val="24"/>
        </w:rPr>
        <w:t>Առկա իրավիճակը</w:t>
      </w:r>
    </w:p>
    <w:p w14:paraId="41063CD6" w14:textId="77777777" w:rsidR="00843574" w:rsidRPr="00A3239A" w:rsidRDefault="00843574" w:rsidP="00843574">
      <w:pPr>
        <w:pStyle w:val="ListParagraph"/>
        <w:tabs>
          <w:tab w:val="left" w:pos="1276"/>
          <w:tab w:val="left" w:pos="4320"/>
        </w:tabs>
        <w:spacing w:after="0" w:line="360" w:lineRule="auto"/>
        <w:ind w:left="1004"/>
        <w:rPr>
          <w:rFonts w:ascii="GHEA Grapalat" w:hAnsi="GHEA Grapalat" w:cs="Times New Roman"/>
          <w:b/>
          <w:sz w:val="24"/>
          <w:szCs w:val="24"/>
        </w:rPr>
      </w:pPr>
    </w:p>
    <w:p w14:paraId="45919464" w14:textId="242D9E81" w:rsidR="008807D2" w:rsidRPr="00A3239A" w:rsidRDefault="008807D2" w:rsidP="00A75395">
      <w:pPr>
        <w:spacing w:after="0" w:line="360" w:lineRule="auto"/>
        <w:ind w:firstLine="284"/>
        <w:jc w:val="both"/>
        <w:rPr>
          <w:rFonts w:ascii="GHEA Grapalat" w:hAnsi="GHEA Grapalat"/>
          <w:sz w:val="24"/>
          <w:szCs w:val="24"/>
        </w:rPr>
      </w:pPr>
      <w:r w:rsidRPr="00A3239A">
        <w:rPr>
          <w:rFonts w:ascii="GHEA Grapalat" w:hAnsi="GHEA Grapalat"/>
          <w:sz w:val="24"/>
          <w:szCs w:val="24"/>
        </w:rPr>
        <w:t xml:space="preserve">2021 թվականին դեղերի արտադրության ծավալների աճը 2011թ-ի համեմատությամբ կազմել է </w:t>
      </w:r>
      <w:r w:rsidR="006833E4">
        <w:rPr>
          <w:rFonts w:ascii="GHEA Grapalat" w:hAnsi="GHEA Grapalat"/>
          <w:sz w:val="24"/>
          <w:szCs w:val="24"/>
        </w:rPr>
        <w:t xml:space="preserve">շուրջ </w:t>
      </w:r>
      <w:r w:rsidR="006833E4" w:rsidRPr="006833E4">
        <w:rPr>
          <w:rFonts w:ascii="GHEA Grapalat" w:hAnsi="GHEA Grapalat"/>
          <w:sz w:val="24"/>
          <w:szCs w:val="24"/>
        </w:rPr>
        <w:t xml:space="preserve">2.8 </w:t>
      </w:r>
      <w:r w:rsidR="006833E4">
        <w:rPr>
          <w:rFonts w:ascii="GHEA Grapalat" w:hAnsi="GHEA Grapalat"/>
          <w:sz w:val="24"/>
          <w:szCs w:val="24"/>
        </w:rPr>
        <w:t>անգամ</w:t>
      </w:r>
      <w:r w:rsidRPr="00A3239A">
        <w:rPr>
          <w:rFonts w:ascii="GHEA Grapalat" w:hAnsi="GHEA Grapalat"/>
          <w:sz w:val="24"/>
          <w:szCs w:val="24"/>
        </w:rPr>
        <w:t xml:space="preserve">, իսկ արտահանման ծավալների աճը՝ </w:t>
      </w:r>
      <w:r w:rsidR="006833E4">
        <w:rPr>
          <w:rFonts w:ascii="GHEA Grapalat" w:hAnsi="GHEA Grapalat"/>
          <w:sz w:val="24"/>
          <w:szCs w:val="24"/>
        </w:rPr>
        <w:t xml:space="preserve">շուրջ </w:t>
      </w:r>
      <w:r w:rsidR="006833E4" w:rsidRPr="006833E4">
        <w:rPr>
          <w:rFonts w:ascii="GHEA Grapalat" w:hAnsi="GHEA Grapalat"/>
          <w:sz w:val="24"/>
          <w:szCs w:val="24"/>
        </w:rPr>
        <w:t xml:space="preserve">2.04 </w:t>
      </w:r>
      <w:r w:rsidR="006833E4">
        <w:rPr>
          <w:rFonts w:ascii="GHEA Grapalat" w:hAnsi="GHEA Grapalat"/>
          <w:sz w:val="24"/>
          <w:szCs w:val="24"/>
        </w:rPr>
        <w:t>անգամ</w:t>
      </w:r>
      <w:r w:rsidRPr="00A3239A">
        <w:rPr>
          <w:rFonts w:ascii="GHEA Grapalat" w:hAnsi="GHEA Grapalat"/>
          <w:sz w:val="24"/>
          <w:szCs w:val="24"/>
        </w:rPr>
        <w:t xml:space="preserve">: </w:t>
      </w:r>
      <w:r w:rsidR="00D848F0" w:rsidRPr="00A3239A">
        <w:rPr>
          <w:rFonts w:ascii="GHEA Grapalat" w:hAnsi="GHEA Grapalat"/>
          <w:i/>
          <w:iCs/>
          <w:sz w:val="24"/>
          <w:szCs w:val="24"/>
        </w:rPr>
        <w:t>Գծապատկերում</w:t>
      </w:r>
      <w:r w:rsidRPr="00A3239A">
        <w:rPr>
          <w:rFonts w:ascii="GHEA Grapalat" w:hAnsi="GHEA Grapalat"/>
          <w:sz w:val="24"/>
          <w:szCs w:val="24"/>
        </w:rPr>
        <w:t xml:space="preserve"> ներկայացված են դեղագործության ոլորտի տարեկան արտադրության և արտահանման ցուցանիշները 2011</w:t>
      </w:r>
      <w:r w:rsidR="006833E4">
        <w:rPr>
          <w:rFonts w:ascii="GHEA Grapalat" w:hAnsi="GHEA Grapalat"/>
          <w:sz w:val="24"/>
          <w:szCs w:val="24"/>
        </w:rPr>
        <w:t xml:space="preserve"> </w:t>
      </w:r>
      <w:r w:rsidRPr="00A3239A">
        <w:rPr>
          <w:rFonts w:ascii="GHEA Grapalat" w:hAnsi="GHEA Grapalat"/>
          <w:sz w:val="24"/>
          <w:szCs w:val="24"/>
        </w:rPr>
        <w:t>թ</w:t>
      </w:r>
      <w:r w:rsidR="003D23C4">
        <w:rPr>
          <w:rFonts w:ascii="GHEA Grapalat" w:hAnsi="GHEA Grapalat"/>
          <w:sz w:val="24"/>
          <w:szCs w:val="24"/>
        </w:rPr>
        <w:t>վական</w:t>
      </w:r>
      <w:r w:rsidRPr="00A3239A">
        <w:rPr>
          <w:rFonts w:ascii="GHEA Grapalat" w:hAnsi="GHEA Grapalat"/>
          <w:sz w:val="24"/>
          <w:szCs w:val="24"/>
        </w:rPr>
        <w:t>ից մինչև 2021</w:t>
      </w:r>
      <w:r w:rsidR="006833E4">
        <w:rPr>
          <w:rFonts w:ascii="GHEA Grapalat" w:hAnsi="GHEA Grapalat"/>
          <w:sz w:val="24"/>
          <w:szCs w:val="24"/>
        </w:rPr>
        <w:t xml:space="preserve"> </w:t>
      </w:r>
      <w:r w:rsidRPr="00A3239A">
        <w:rPr>
          <w:rFonts w:ascii="GHEA Grapalat" w:hAnsi="GHEA Grapalat"/>
          <w:sz w:val="24"/>
          <w:szCs w:val="24"/>
        </w:rPr>
        <w:t>թ</w:t>
      </w:r>
      <w:r w:rsidR="003D23C4">
        <w:rPr>
          <w:rFonts w:ascii="GHEA Grapalat" w:hAnsi="GHEA Grapalat"/>
          <w:sz w:val="24"/>
          <w:szCs w:val="24"/>
        </w:rPr>
        <w:t>վական</w:t>
      </w:r>
      <w:r w:rsidRPr="00A3239A">
        <w:rPr>
          <w:rFonts w:ascii="GHEA Grapalat" w:hAnsi="GHEA Grapalat"/>
          <w:sz w:val="24"/>
          <w:szCs w:val="24"/>
        </w:rPr>
        <w:t>ը՝ արտահայտված մլն ԱՄՆ դոլարով:</w:t>
      </w:r>
      <w:r w:rsidRPr="00A3239A">
        <w:rPr>
          <w:rStyle w:val="FootnoteReference"/>
          <w:rFonts w:ascii="GHEA Grapalat" w:hAnsi="GHEA Grapalat"/>
          <w:sz w:val="24"/>
          <w:szCs w:val="24"/>
        </w:rPr>
        <w:footnoteReference w:id="2"/>
      </w:r>
      <w:r w:rsidRPr="00A3239A">
        <w:rPr>
          <w:rFonts w:ascii="GHEA Grapalat" w:hAnsi="GHEA Grapalat"/>
          <w:sz w:val="24"/>
          <w:szCs w:val="24"/>
        </w:rPr>
        <w:t xml:space="preserve">  </w:t>
      </w:r>
    </w:p>
    <w:p w14:paraId="7CF6930C" w14:textId="7B66C2C1" w:rsidR="008807D2" w:rsidRPr="00A3239A" w:rsidRDefault="008807D2" w:rsidP="00A75395">
      <w:pPr>
        <w:spacing w:after="0" w:line="360" w:lineRule="auto"/>
        <w:ind w:left="360" w:firstLine="284"/>
        <w:jc w:val="both"/>
        <w:rPr>
          <w:rFonts w:ascii="GHEA Grapalat" w:hAnsi="GHEA Grapalat"/>
          <w:b/>
          <w:i/>
          <w:iCs/>
          <w:sz w:val="24"/>
          <w:szCs w:val="24"/>
          <w14:textOutline w14:w="9525" w14:cap="rnd" w14:cmpd="sng" w14:algn="ctr">
            <w14:noFill/>
            <w14:prstDash w14:val="solid"/>
            <w14:bevel/>
          </w14:textOutline>
        </w:rPr>
      </w:pPr>
      <w:r w:rsidRPr="00A3239A">
        <w:rPr>
          <w:rFonts w:ascii="GHEA Grapalat" w:hAnsi="GHEA Grapalat"/>
          <w:b/>
          <w:i/>
          <w:iCs/>
          <w:noProof/>
          <w:sz w:val="24"/>
          <w:szCs w:val="24"/>
          <w:lang w:val="en-US"/>
          <w14:textOutline w14:w="9525" w14:cap="rnd" w14:cmpd="sng" w14:algn="ctr">
            <w14:noFill/>
            <w14:prstDash w14:val="solid"/>
            <w14:bevel/>
          </w14:textOutline>
        </w:rPr>
        <w:drawing>
          <wp:inline distT="0" distB="0" distL="0" distR="0" wp14:anchorId="6D5D4B47" wp14:editId="53BF9BEB">
            <wp:extent cx="4933950" cy="20828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A3239A">
        <w:rPr>
          <w:rFonts w:ascii="GHEA Grapalat" w:hAnsi="GHEA Grapalat"/>
          <w:b/>
          <w:i/>
          <w:iCs/>
          <w:sz w:val="24"/>
          <w:szCs w:val="24"/>
          <w14:textOutline w14:w="9525" w14:cap="rnd" w14:cmpd="sng" w14:algn="ctr">
            <w14:noFill/>
            <w14:prstDash w14:val="solid"/>
            <w14:bevel/>
          </w14:textOutline>
        </w:rPr>
        <w:t xml:space="preserve"> </w:t>
      </w:r>
    </w:p>
    <w:p w14:paraId="1A742195" w14:textId="77777777" w:rsidR="008807D2" w:rsidRPr="00A3239A" w:rsidRDefault="008807D2" w:rsidP="00A75395">
      <w:pPr>
        <w:spacing w:after="0" w:line="360" w:lineRule="auto"/>
        <w:ind w:left="360" w:firstLine="284"/>
        <w:jc w:val="both"/>
        <w:rPr>
          <w:rFonts w:ascii="GHEA Grapalat" w:hAnsi="GHEA Grapalat"/>
          <w:b/>
          <w:i/>
          <w:iCs/>
          <w:sz w:val="24"/>
          <w:szCs w:val="24"/>
          <w14:textOutline w14:w="9525" w14:cap="rnd" w14:cmpd="sng" w14:algn="ctr">
            <w14:noFill/>
            <w14:prstDash w14:val="solid"/>
            <w14:bevel/>
          </w14:textOutline>
        </w:rPr>
      </w:pPr>
    </w:p>
    <w:p w14:paraId="74390C18"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Արտադրության և արտահանման ծավալների աճին նպաստող գործոնների շարքում կարելի է նշել դեղ արտադրող ընկերությունների կողմից պատշաճ արտադրական գործունեության հավաստագրի ներմուծումը, պետության կողմից տրամադրված դեղորայքի արտերկրյա գրանցումների ծախսերի համաֆինանսավորումները, մասնագետների շարունակական վերապատրաստումների իրականացումը, արտադրատարածքների նորագույն սարքավորումներով վերազինումը և այլն:</w:t>
      </w:r>
    </w:p>
    <w:p w14:paraId="4B91F30C"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hAnsi="GHEA Grapalat"/>
          <w:sz w:val="24"/>
          <w:szCs w:val="24"/>
        </w:rPr>
        <w:t xml:space="preserve">2021 թվականին </w:t>
      </w:r>
      <w:r w:rsidRPr="00A3239A">
        <w:rPr>
          <w:rFonts w:ascii="GHEA Grapalat" w:eastAsia="Times New Roman" w:hAnsi="GHEA Grapalat"/>
          <w:sz w:val="24"/>
          <w:szCs w:val="24"/>
          <w:lang w:eastAsia="ru-RU"/>
        </w:rPr>
        <w:t>Հայաստանից դեղերի արտահանում իրականացնող ընկերություններից «Լիկվոր» ընկերությանը բաժին է ընկել արտահանման ընդհանուր ծավալի ավելի քան 40%-ը:</w:t>
      </w:r>
    </w:p>
    <w:p w14:paraId="3925F6CA"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COVID-19-ի համավարակի պայմաններում ինչպես ամբողջ աշխարհում, այնպես էլ Հայաստանում ավելի է ընդգծվել դեղերի արտադրության դերը. 2020 թվականի առաջին կիսամյակում ՀՀ-ում, 2019 թվականի նույն ժամանակահատվածի համեմատ մի շարք ոլորտներում (բարձր տեխնոլոգիական արտադրության, խմիչքների, ծխախոտի և </w:t>
      </w:r>
      <w:r w:rsidRPr="00A3239A">
        <w:rPr>
          <w:rFonts w:ascii="GHEA Grapalat" w:eastAsia="Times New Roman" w:hAnsi="GHEA Grapalat"/>
          <w:sz w:val="24"/>
          <w:szCs w:val="24"/>
          <w:lang w:eastAsia="ru-RU"/>
        </w:rPr>
        <w:lastRenderedPageBreak/>
        <w:t>մանածագործական ապրանքների արտադրություն) արձանագրվել է ծավալների անկում, իսկ դեղերի արտադրությունը զգալի աճ է գրանցել, ինչը հիմնականում պայմանավորված է COVID-19-ի պատճառով երկրում դեղերի նկատմամբ պահանջարկի աճով:</w:t>
      </w:r>
      <w:r w:rsidRPr="00A3239A">
        <w:rPr>
          <w:rStyle w:val="FootnoteReference"/>
          <w:rFonts w:ascii="GHEA Grapalat" w:eastAsia="Times New Roman" w:hAnsi="GHEA Grapalat"/>
          <w:sz w:val="24"/>
          <w:szCs w:val="24"/>
          <w:lang w:eastAsia="ru-RU"/>
        </w:rPr>
        <w:footnoteReference w:id="3"/>
      </w:r>
    </w:p>
    <w:p w14:paraId="00797EA6"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Հայաստանի դեղագործական շուկան 2021 թվականին ունեցել է 246 մլն ԱՄՆ դոլարի ծավալ, ինչը կազմում է երկրի ՀՆԱ-ի 1,9%-ը և առողջապահական ընդհանուր ծախսերի 16,5%-ը։ Մեկ շնչի հաշվով Հայաստանում դեղերի վաճառքը 2021 թվականին հասել է 83 ԱՄՆ դոլարի: Հայաստանում ներկայումս արտադրվում է ավելի քան 360 գրանցված դեղ:</w:t>
      </w:r>
      <w:r w:rsidRPr="00A3239A">
        <w:rPr>
          <w:rStyle w:val="FootnoteReference"/>
          <w:rFonts w:ascii="GHEA Grapalat" w:eastAsia="Times New Roman" w:hAnsi="GHEA Grapalat"/>
          <w:sz w:val="24"/>
          <w:szCs w:val="24"/>
          <w:lang w:eastAsia="ru-RU"/>
        </w:rPr>
        <w:footnoteReference w:id="4"/>
      </w:r>
      <w:r w:rsidRPr="00A3239A">
        <w:rPr>
          <w:rFonts w:ascii="GHEA Grapalat" w:eastAsia="Times New Roman" w:hAnsi="GHEA Grapalat"/>
          <w:sz w:val="24"/>
          <w:szCs w:val="24"/>
          <w:lang w:eastAsia="ru-RU"/>
        </w:rPr>
        <w:t xml:space="preserve"> Տեղական արտադրության դեղերի ճնշող մեծամասնությունը երկրի հիմնական դեղերի ցանկում են:</w:t>
      </w:r>
      <w:r w:rsidRPr="00A3239A">
        <w:rPr>
          <w:rStyle w:val="FootnoteReference"/>
          <w:rFonts w:ascii="GHEA Grapalat" w:eastAsia="Times New Roman" w:hAnsi="GHEA Grapalat"/>
          <w:sz w:val="24"/>
          <w:szCs w:val="24"/>
          <w:lang w:eastAsia="ru-RU"/>
        </w:rPr>
        <w:footnoteReference w:id="5"/>
      </w:r>
      <w:r w:rsidRPr="00A3239A">
        <w:rPr>
          <w:rFonts w:ascii="GHEA Grapalat" w:eastAsia="Times New Roman" w:hAnsi="GHEA Grapalat"/>
          <w:sz w:val="24"/>
          <w:szCs w:val="24"/>
          <w:lang w:eastAsia="ru-RU"/>
        </w:rPr>
        <w:t xml:space="preserve"> </w:t>
      </w:r>
    </w:p>
    <w:p w14:paraId="4FFC62EC" w14:textId="21F44A7A" w:rsidR="008807D2" w:rsidRPr="00A3239A" w:rsidRDefault="008807D2" w:rsidP="00A75395">
      <w:pPr>
        <w:spacing w:after="0" w:line="360" w:lineRule="auto"/>
        <w:ind w:firstLine="284"/>
        <w:jc w:val="both"/>
        <w:rPr>
          <w:rFonts w:ascii="GHEA Grapalat" w:eastAsia="Tahoma" w:hAnsi="GHEA Grapalat"/>
          <w:sz w:val="24"/>
          <w:szCs w:val="24"/>
        </w:rPr>
      </w:pPr>
      <w:bookmarkStart w:id="1" w:name="_Hlk106701395"/>
      <w:r w:rsidRPr="00A3239A">
        <w:rPr>
          <w:rFonts w:ascii="GHEA Grapalat" w:eastAsia="Times New Roman" w:hAnsi="GHEA Grapalat"/>
          <w:sz w:val="24"/>
          <w:szCs w:val="24"/>
          <w:lang w:eastAsia="ru-RU"/>
        </w:rPr>
        <w:t>Հայաստանում դեղերի արտադրության համար անհրաժեշտ հումքը՝ ակտիվ դեղագործական բաղադրիչները (ԱԴԲ) մեծ</w:t>
      </w:r>
      <w:r w:rsidR="00DB63F5" w:rsidRPr="00A3239A">
        <w:rPr>
          <w:rFonts w:ascii="GHEA Grapalat" w:eastAsia="Times New Roman" w:hAnsi="GHEA Grapalat"/>
          <w:sz w:val="24"/>
          <w:szCs w:val="24"/>
          <w:lang w:eastAsia="ru-RU"/>
        </w:rPr>
        <w:t xml:space="preserve"> </w:t>
      </w:r>
      <w:r w:rsidRPr="00A3239A">
        <w:rPr>
          <w:rFonts w:ascii="GHEA Grapalat" w:eastAsia="Times New Roman" w:hAnsi="GHEA Grapalat"/>
          <w:sz w:val="24"/>
          <w:szCs w:val="24"/>
          <w:lang w:eastAsia="ru-RU"/>
        </w:rPr>
        <w:t xml:space="preserve">մասամբ ներմուծվում են: </w:t>
      </w:r>
      <w:r w:rsidRPr="00A3239A">
        <w:rPr>
          <w:rFonts w:ascii="GHEA Grapalat" w:hAnsi="GHEA Grapalat"/>
          <w:b/>
          <w:bCs/>
          <w:sz w:val="24"/>
          <w:szCs w:val="24"/>
        </w:rPr>
        <w:t>«</w:t>
      </w:r>
      <w:r w:rsidRPr="00A3239A">
        <w:rPr>
          <w:rFonts w:ascii="GHEA Grapalat" w:hAnsi="GHEA Grapalat"/>
          <w:sz w:val="24"/>
          <w:szCs w:val="24"/>
        </w:rPr>
        <w:t xml:space="preserve">Ազադ Ֆարմասյութիքլզ» ընկերությունը </w:t>
      </w:r>
      <w:r w:rsidRPr="00A3239A">
        <w:rPr>
          <w:rFonts w:ascii="GHEA Grapalat" w:eastAsia="Times New Roman" w:hAnsi="GHEA Grapalat"/>
          <w:sz w:val="24"/>
          <w:szCs w:val="24"/>
          <w:lang w:eastAsia="ru-RU"/>
        </w:rPr>
        <w:t>ներկայումս</w:t>
      </w:r>
      <w:r w:rsidRPr="00A3239A">
        <w:rPr>
          <w:rFonts w:ascii="GHEA Grapalat" w:hAnsi="GHEA Grapalat"/>
          <w:sz w:val="24"/>
          <w:szCs w:val="24"/>
        </w:rPr>
        <w:t xml:space="preserve"> տեղական հումքային բազայի ստեղծման ծրագիր է նախատեսում իրականացնել</w:t>
      </w:r>
      <w:r w:rsidRPr="00A3239A">
        <w:rPr>
          <w:rFonts w:ascii="GHEA Grapalat" w:eastAsia="Times New Roman" w:hAnsi="GHEA Grapalat"/>
          <w:sz w:val="24"/>
          <w:szCs w:val="24"/>
          <w:lang w:eastAsia="ru-RU"/>
        </w:rPr>
        <w:t>:</w:t>
      </w:r>
      <w:bookmarkEnd w:id="1"/>
      <w:r w:rsidRPr="00A3239A">
        <w:rPr>
          <w:rFonts w:ascii="GHEA Grapalat" w:eastAsia="Times New Roman" w:hAnsi="GHEA Grapalat"/>
          <w:sz w:val="24"/>
          <w:szCs w:val="24"/>
          <w:lang w:eastAsia="ru-RU"/>
        </w:rPr>
        <w:t xml:space="preserve"> Տեղական դեղերի արտադրությունը գրեթե բացառապես կենտրոնացած է գեներիկ դեղերի վրա: Հայաստանն ունի գեներիկների սպառման միջին մակարդակ</w:t>
      </w:r>
      <w:r w:rsidR="00DB63F5" w:rsidRPr="00A3239A">
        <w:rPr>
          <w:rFonts w:ascii="GHEA Grapalat" w:eastAsia="Times New Roman" w:hAnsi="GHEA Grapalat"/>
          <w:sz w:val="24"/>
          <w:szCs w:val="24"/>
          <w:lang w:eastAsia="ru-RU"/>
        </w:rPr>
        <w:t>.</w:t>
      </w:r>
      <w:r w:rsidRPr="00A3239A">
        <w:rPr>
          <w:rFonts w:ascii="GHEA Grapalat" w:eastAsia="Times New Roman" w:hAnsi="GHEA Grapalat"/>
          <w:sz w:val="24"/>
          <w:szCs w:val="24"/>
          <w:lang w:eastAsia="ru-RU"/>
        </w:rPr>
        <w:t xml:space="preserve"> Հայաստանի դեղագործական շուկայի մոտ 70%-ը (162 մլն ԱՄՆ դոլար)՝ կազմում են գեներիկ դեղերը: ԱՊՀ երկրներում այդ թիվը հաճախ գերազանցում է 90%-ը։ Զարգացած երկրներում այս ցուցանիշը սովորաբար ավելի ցածր է և կազմում է ընդհանուր դեղագործական շուկայի մոտ 30%-ը: Հայաստանում գեներիկ դեղերի շուկայում առանց դեղատոմսի բաց թողնվող  գեներիկ դեղերի ներքին սպառումն ավելի բարձր է, քան դեղատոմսով դուրս գրվող դեղերինը։ Ի տարբերություն համաշխարհային միտումների, հայաստանյան դեղագործական շուկայում աճի հիմնական շարժիչ ուժը առանց դեղատոմսի բացթողնվող դեղերն են: Սակայն ներքին արտադրության բոլոր դեղերի մոտ 90%-ը կազմում են դեղատոմսով բաց թողնվող դեղերը:</w:t>
      </w:r>
      <w:r w:rsidRPr="00A3239A">
        <w:rPr>
          <w:rStyle w:val="FootnoteReference"/>
          <w:rFonts w:ascii="GHEA Grapalat" w:eastAsia="Times New Roman" w:hAnsi="GHEA Grapalat"/>
          <w:sz w:val="24"/>
          <w:szCs w:val="24"/>
          <w:lang w:eastAsia="ru-RU"/>
        </w:rPr>
        <w:footnoteReference w:id="6"/>
      </w:r>
      <w:r w:rsidRPr="00A3239A">
        <w:rPr>
          <w:rFonts w:ascii="GHEA Grapalat" w:eastAsia="Times New Roman" w:hAnsi="GHEA Grapalat"/>
          <w:sz w:val="24"/>
          <w:szCs w:val="24"/>
          <w:lang w:eastAsia="ru-RU"/>
        </w:rPr>
        <w:t xml:space="preserve"> Այդ անհամապատասխանությունը կարելի է բացատրել նրանով, որ ն</w:t>
      </w:r>
      <w:r w:rsidRPr="00A3239A">
        <w:rPr>
          <w:rFonts w:ascii="GHEA Grapalat" w:hAnsi="GHEA Grapalat"/>
          <w:sz w:val="24"/>
          <w:szCs w:val="24"/>
        </w:rPr>
        <w:t>երկայումս</w:t>
      </w:r>
      <w:r w:rsidRPr="00A3239A">
        <w:rPr>
          <w:rFonts w:ascii="GHEA Grapalat" w:eastAsia="Times New Roman" w:hAnsi="GHEA Grapalat"/>
          <w:sz w:val="24"/>
          <w:szCs w:val="24"/>
          <w:lang w:eastAsia="ru-RU"/>
        </w:rPr>
        <w:t xml:space="preserve"> </w:t>
      </w:r>
      <w:r w:rsidRPr="00A3239A">
        <w:rPr>
          <w:rFonts w:ascii="GHEA Grapalat" w:eastAsia="Tahoma" w:hAnsi="GHEA Grapalat"/>
          <w:sz w:val="24"/>
          <w:szCs w:val="24"/>
        </w:rPr>
        <w:t xml:space="preserve">Հայաստանում արտադրված դեղերի մեծ մասն </w:t>
      </w:r>
      <w:r w:rsidRPr="00A3239A">
        <w:rPr>
          <w:rFonts w:ascii="GHEA Grapalat" w:eastAsia="Tahoma" w:hAnsi="GHEA Grapalat"/>
          <w:sz w:val="24"/>
          <w:szCs w:val="24"/>
        </w:rPr>
        <w:lastRenderedPageBreak/>
        <w:t xml:space="preserve">արտահանվում </w:t>
      </w:r>
      <w:r w:rsidR="00A726D2" w:rsidRPr="00A3239A">
        <w:rPr>
          <w:rFonts w:ascii="GHEA Grapalat" w:eastAsia="Tahoma" w:hAnsi="GHEA Grapalat"/>
          <w:sz w:val="24"/>
          <w:szCs w:val="24"/>
        </w:rPr>
        <w:t>է</w:t>
      </w:r>
      <w:r w:rsidRPr="00A3239A">
        <w:rPr>
          <w:rFonts w:ascii="GHEA Grapalat" w:eastAsia="Tahoma" w:hAnsi="GHEA Grapalat"/>
          <w:sz w:val="24"/>
          <w:szCs w:val="24"/>
        </w:rPr>
        <w:t xml:space="preserve"> ՌԴ, Ուզբեկստան, Ուկրաինա, Վրաստան, Բելառուս, Մոլդովա, Ղազախստան, Ղրղզստան, Տաջիկստան, Իրաք և Եմեն:</w:t>
      </w:r>
    </w:p>
    <w:p w14:paraId="206BCF8E"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rPr>
        <w:t>Դեղագոր</w:t>
      </w:r>
      <w:r w:rsidRPr="00A3239A">
        <w:rPr>
          <w:rFonts w:ascii="GHEA Grapalat" w:eastAsia="Times New Roman" w:hAnsi="GHEA Grapalat"/>
          <w:sz w:val="24"/>
          <w:szCs w:val="24"/>
          <w:lang w:eastAsia="ru-RU"/>
        </w:rPr>
        <w:t>ծական արդյունաբերության ոլորտում մասնագետների միջին ժամային վարձատրությունը Հայաստանում կազմում է 2,6 ԱՄՆ դոլար, որը 20 անգամ ցածր է աշխարհի դեղերի 10 լավագույն արտահանողների՝ միջինում</w:t>
      </w:r>
      <w:r w:rsidRPr="00A3239A">
        <w:rPr>
          <w:rFonts w:ascii="Calibri" w:eastAsia="Times New Roman" w:hAnsi="Calibri" w:cs="Calibri"/>
          <w:sz w:val="24"/>
          <w:szCs w:val="24"/>
          <w:lang w:eastAsia="ru-RU"/>
        </w:rPr>
        <w:t> </w:t>
      </w:r>
      <w:r w:rsidRPr="00A3239A">
        <w:rPr>
          <w:rFonts w:ascii="GHEA Grapalat" w:eastAsia="Times New Roman" w:hAnsi="GHEA Grapalat"/>
          <w:sz w:val="24"/>
          <w:szCs w:val="24"/>
          <w:lang w:eastAsia="ru-RU"/>
        </w:rPr>
        <w:t>52,2 ԱՄՆ դոլար/ժամ դրույքաչափից:</w:t>
      </w:r>
      <w:r w:rsidRPr="00A3239A">
        <w:rPr>
          <w:rFonts w:ascii="GHEA Grapalat" w:hAnsi="GHEA Grapalat"/>
          <w:sz w:val="24"/>
          <w:szCs w:val="24"/>
          <w:vertAlign w:val="superscript"/>
          <w:lang w:eastAsia="ru-RU"/>
        </w:rPr>
        <w:footnoteReference w:id="7"/>
      </w:r>
      <w:r w:rsidRPr="00A3239A">
        <w:rPr>
          <w:rFonts w:ascii="GHEA Grapalat" w:eastAsia="Times New Roman" w:hAnsi="GHEA Grapalat"/>
          <w:sz w:val="24"/>
          <w:szCs w:val="24"/>
          <w:lang w:eastAsia="ru-RU"/>
        </w:rPr>
        <w:t xml:space="preserve"> Արտադրությունում ներգրավված աշխատողների միջին աշխատավարձը կազմում է 172</w:t>
      </w:r>
      <w:r w:rsidRPr="00A3239A">
        <w:rPr>
          <w:rFonts w:ascii="Calibri" w:eastAsia="Times New Roman" w:hAnsi="Calibri" w:cs="Calibri"/>
          <w:sz w:val="24"/>
          <w:szCs w:val="24"/>
          <w:lang w:eastAsia="ru-RU"/>
        </w:rPr>
        <w:t> </w:t>
      </w:r>
      <w:r w:rsidRPr="00A3239A">
        <w:rPr>
          <w:rFonts w:ascii="GHEA Grapalat" w:eastAsia="Times New Roman" w:hAnsi="GHEA Grapalat"/>
          <w:sz w:val="24"/>
          <w:szCs w:val="24"/>
          <w:lang w:eastAsia="ru-RU"/>
        </w:rPr>
        <w:t xml:space="preserve">000 </w:t>
      </w:r>
      <w:r w:rsidRPr="00A3239A">
        <w:rPr>
          <w:rFonts w:ascii="GHEA Grapalat" w:eastAsia="Times New Roman" w:hAnsi="GHEA Grapalat" w:cs="GHEA Grapalat"/>
          <w:sz w:val="24"/>
          <w:szCs w:val="24"/>
          <w:lang w:eastAsia="ru-RU"/>
        </w:rPr>
        <w:t>ՀՀ</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դրամ</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մոտ</w:t>
      </w:r>
      <w:r w:rsidRPr="00A3239A">
        <w:rPr>
          <w:rFonts w:ascii="GHEA Grapalat" w:eastAsia="Times New Roman" w:hAnsi="GHEA Grapalat"/>
          <w:sz w:val="24"/>
          <w:szCs w:val="24"/>
          <w:lang w:eastAsia="ru-RU"/>
        </w:rPr>
        <w:t xml:space="preserve"> 350 </w:t>
      </w:r>
      <w:r w:rsidRPr="00A3239A">
        <w:rPr>
          <w:rFonts w:ascii="GHEA Grapalat" w:eastAsia="Times New Roman" w:hAnsi="GHEA Grapalat" w:cs="GHEA Grapalat"/>
          <w:sz w:val="24"/>
          <w:szCs w:val="24"/>
          <w:lang w:eastAsia="ru-RU"/>
        </w:rPr>
        <w:t>ԱՄՆ</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դոլար</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իսկ</w:t>
      </w:r>
      <w:r w:rsidRPr="00A3239A">
        <w:rPr>
          <w:rFonts w:ascii="GHEA Grapalat" w:eastAsia="Times New Roman" w:hAnsi="GHEA Grapalat"/>
          <w:sz w:val="24"/>
          <w:szCs w:val="24"/>
          <w:lang w:eastAsia="ru-RU"/>
        </w:rPr>
        <w:t xml:space="preserve"> R&amp;D </w:t>
      </w:r>
      <w:r w:rsidRPr="00A3239A">
        <w:rPr>
          <w:rFonts w:ascii="GHEA Grapalat" w:eastAsia="Times New Roman" w:hAnsi="GHEA Grapalat" w:cs="GHEA Grapalat"/>
          <w:sz w:val="24"/>
          <w:szCs w:val="24"/>
          <w:lang w:eastAsia="ru-RU"/>
        </w:rPr>
        <w:t>ոլորտի</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աշխատողներինը՝</w:t>
      </w:r>
      <w:r w:rsidRPr="00A3239A">
        <w:rPr>
          <w:rFonts w:ascii="GHEA Grapalat" w:eastAsia="Times New Roman" w:hAnsi="GHEA Grapalat"/>
          <w:sz w:val="24"/>
          <w:szCs w:val="24"/>
          <w:lang w:eastAsia="ru-RU"/>
        </w:rPr>
        <w:t xml:space="preserve"> 400</w:t>
      </w:r>
      <w:r w:rsidRPr="00A3239A">
        <w:rPr>
          <w:rFonts w:ascii="Calibri" w:eastAsia="Times New Roman" w:hAnsi="Calibri" w:cs="Calibri"/>
          <w:sz w:val="24"/>
          <w:szCs w:val="24"/>
          <w:lang w:eastAsia="ru-RU"/>
        </w:rPr>
        <w:t> </w:t>
      </w:r>
      <w:r w:rsidRPr="00A3239A">
        <w:rPr>
          <w:rFonts w:ascii="GHEA Grapalat" w:eastAsia="Times New Roman" w:hAnsi="GHEA Grapalat"/>
          <w:sz w:val="24"/>
          <w:szCs w:val="24"/>
          <w:lang w:eastAsia="ru-RU"/>
        </w:rPr>
        <w:t xml:space="preserve">000 </w:t>
      </w:r>
      <w:r w:rsidRPr="00A3239A">
        <w:rPr>
          <w:rFonts w:ascii="GHEA Grapalat" w:eastAsia="Times New Roman" w:hAnsi="GHEA Grapalat" w:cs="GHEA Grapalat"/>
          <w:sz w:val="24"/>
          <w:szCs w:val="24"/>
          <w:lang w:eastAsia="ru-RU"/>
        </w:rPr>
        <w:t>ՀՀ</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դրամ</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մոտ</w:t>
      </w:r>
      <w:r w:rsidRPr="00A3239A">
        <w:rPr>
          <w:rFonts w:ascii="GHEA Grapalat" w:eastAsia="Times New Roman" w:hAnsi="GHEA Grapalat"/>
          <w:sz w:val="24"/>
          <w:szCs w:val="24"/>
          <w:lang w:eastAsia="ru-RU"/>
        </w:rPr>
        <w:t xml:space="preserve"> 800 </w:t>
      </w:r>
      <w:r w:rsidRPr="00A3239A">
        <w:rPr>
          <w:rFonts w:ascii="GHEA Grapalat" w:eastAsia="Times New Roman" w:hAnsi="GHEA Grapalat" w:cs="GHEA Grapalat"/>
          <w:sz w:val="24"/>
          <w:szCs w:val="24"/>
          <w:lang w:eastAsia="ru-RU"/>
        </w:rPr>
        <w:t>ԱՄՆ</w:t>
      </w:r>
      <w:r w:rsidRPr="00A3239A">
        <w:rPr>
          <w:rFonts w:ascii="GHEA Grapalat" w:eastAsia="Times New Roman" w:hAnsi="GHEA Grapalat"/>
          <w:sz w:val="24"/>
          <w:szCs w:val="24"/>
          <w:lang w:eastAsia="ru-RU"/>
        </w:rPr>
        <w:t xml:space="preserve"> </w:t>
      </w:r>
      <w:r w:rsidRPr="00A3239A">
        <w:rPr>
          <w:rFonts w:ascii="GHEA Grapalat" w:eastAsia="Times New Roman" w:hAnsi="GHEA Grapalat" w:cs="GHEA Grapalat"/>
          <w:sz w:val="24"/>
          <w:szCs w:val="24"/>
          <w:lang w:eastAsia="ru-RU"/>
        </w:rPr>
        <w:t>դոլար</w:t>
      </w:r>
      <w:r w:rsidRPr="00A3239A">
        <w:rPr>
          <w:rFonts w:ascii="GHEA Grapalat" w:eastAsia="Times New Roman" w:hAnsi="GHEA Grapalat"/>
          <w:sz w:val="24"/>
          <w:szCs w:val="24"/>
          <w:lang w:eastAsia="ru-RU"/>
        </w:rPr>
        <w:t>):</w:t>
      </w:r>
      <w:r w:rsidRPr="00A3239A">
        <w:rPr>
          <w:rStyle w:val="FootnoteReference"/>
          <w:rFonts w:ascii="GHEA Grapalat" w:eastAsia="Times New Roman" w:hAnsi="GHEA Grapalat"/>
          <w:sz w:val="24"/>
          <w:szCs w:val="24"/>
          <w:lang w:eastAsia="ru-RU"/>
        </w:rPr>
        <w:footnoteReference w:id="8"/>
      </w:r>
    </w:p>
    <w:p w14:paraId="63063507" w14:textId="5A649D5B" w:rsidR="008807D2" w:rsidRPr="00A3239A" w:rsidRDefault="008807D2" w:rsidP="00A75395">
      <w:pPr>
        <w:pBdr>
          <w:top w:val="nil"/>
          <w:left w:val="nil"/>
          <w:bottom w:val="nil"/>
          <w:right w:val="nil"/>
          <w:between w:val="nil"/>
        </w:pBdr>
        <w:spacing w:after="0" w:line="360" w:lineRule="auto"/>
        <w:ind w:firstLine="284"/>
        <w:jc w:val="both"/>
        <w:rPr>
          <w:rFonts w:ascii="GHEA Grapalat" w:eastAsia="Times New Roman" w:hAnsi="GHEA Grapalat"/>
          <w:sz w:val="24"/>
          <w:szCs w:val="24"/>
          <w:lang w:eastAsia="ru-RU"/>
        </w:rPr>
      </w:pPr>
      <w:r w:rsidRPr="00A3239A">
        <w:rPr>
          <w:rFonts w:ascii="GHEA Grapalat" w:eastAsia="Tahoma" w:hAnsi="GHEA Grapalat"/>
          <w:sz w:val="24"/>
          <w:szCs w:val="24"/>
        </w:rPr>
        <w:t xml:space="preserve">Հայաստանում գործող 12 կրթական հաստատություն իրականացնում է դեղագործական ոլորտի մասնագիտական կրթություն: Դրանց մեջ կարելի է առանձնացնել Երևանի պետական բժշկական համալսարանը, Երևանի պետական համալսարանը և </w:t>
      </w:r>
      <w:r w:rsidRPr="00A3239A">
        <w:rPr>
          <w:rFonts w:ascii="GHEA Grapalat" w:eastAsia="Tahoma" w:hAnsi="GHEA Grapalat"/>
          <w:iCs/>
          <w:sz w:val="24"/>
          <w:szCs w:val="24"/>
        </w:rPr>
        <w:t>Հայ-Ռուսական համալսարանը: Բուհերը հիմնականում պատրաստում են ընդհանուր մասնագետներ, ովքեր շատ դեպքերում իրենց մասնագիտական կարիերան շարունակում են դեղատներում։ Բուհերի կրթական ծրագրերում բացակայում են արտադրության տեխնոլոգ, որակի ապահովման մասնագետ, Պատշաճ արտադրական գործունեություն (GMP), Պատշաճ բաշխման գործունեություն (GDP), Պատշաճ կլինիկական գործունեություն (GCP) և Պատշաճ լաբորատոր գործունեություն (GLP) մասնագիտական հմտությունների փոխանցումները: Ուստի, մասնավոր ընկերությունները պարբերաբար ներդրումներ են իրականացնում երիտասարդ կադրերին արդիական գիտելիքներով և անհրաժեշտ հմտություններով վերազինելու գործում</w:t>
      </w:r>
      <w:r w:rsidRPr="00A3239A">
        <w:rPr>
          <w:rFonts w:ascii="GHEA Grapalat" w:hAnsi="GHEA Grapalat"/>
          <w:b/>
          <w:sz w:val="24"/>
          <w:szCs w:val="24"/>
        </w:rPr>
        <w:t xml:space="preserve">: </w:t>
      </w:r>
      <w:r w:rsidRPr="00A3239A">
        <w:rPr>
          <w:rFonts w:ascii="GHEA Grapalat" w:hAnsi="GHEA Grapalat"/>
          <w:sz w:val="24"/>
          <w:szCs w:val="24"/>
        </w:rPr>
        <w:t>Այսպես, օրինակ</w:t>
      </w:r>
      <w:r w:rsidRPr="00A3239A">
        <w:rPr>
          <w:rFonts w:ascii="GHEA Grapalat" w:hAnsi="GHEA Grapalat"/>
          <w:b/>
          <w:sz w:val="24"/>
          <w:szCs w:val="24"/>
        </w:rPr>
        <w:t>,</w:t>
      </w:r>
      <w:r w:rsidRPr="00A3239A">
        <w:rPr>
          <w:rFonts w:ascii="GHEA Grapalat" w:eastAsia="Times New Roman" w:hAnsi="GHEA Grapalat"/>
          <w:sz w:val="24"/>
          <w:szCs w:val="24"/>
          <w:lang w:eastAsia="ru-RU"/>
        </w:rPr>
        <w:t xml:space="preserve"> </w:t>
      </w:r>
      <w:r w:rsidRPr="00A3239A">
        <w:rPr>
          <w:rFonts w:ascii="GHEA Grapalat" w:hAnsi="GHEA Grapalat"/>
          <w:b/>
          <w:bCs/>
          <w:sz w:val="24"/>
          <w:szCs w:val="24"/>
        </w:rPr>
        <w:t>«</w:t>
      </w:r>
      <w:r w:rsidRPr="00A3239A">
        <w:rPr>
          <w:rFonts w:ascii="GHEA Grapalat" w:hAnsi="GHEA Grapalat"/>
          <w:sz w:val="24"/>
          <w:szCs w:val="24"/>
        </w:rPr>
        <w:t>Ազադ Ֆարմասյութիքլզ»</w:t>
      </w:r>
      <w:r w:rsidR="00A726D2" w:rsidRPr="00A3239A">
        <w:rPr>
          <w:rFonts w:ascii="GHEA Grapalat" w:hAnsi="GHEA Grapalat"/>
          <w:sz w:val="24"/>
          <w:szCs w:val="24"/>
        </w:rPr>
        <w:t>,</w:t>
      </w:r>
      <w:r w:rsidRPr="00A3239A">
        <w:rPr>
          <w:rFonts w:ascii="GHEA Grapalat" w:hAnsi="GHEA Grapalat"/>
          <w:sz w:val="24"/>
          <w:szCs w:val="24"/>
        </w:rPr>
        <w:t xml:space="preserve"> </w:t>
      </w:r>
      <w:r w:rsidRPr="00A3239A">
        <w:rPr>
          <w:rFonts w:ascii="GHEA Grapalat" w:eastAsia="Tahoma" w:hAnsi="GHEA Grapalat"/>
          <w:sz w:val="24"/>
          <w:szCs w:val="24"/>
        </w:rPr>
        <w:t xml:space="preserve">«Արփիմեդ», </w:t>
      </w:r>
      <w:r w:rsidRPr="00A3239A">
        <w:rPr>
          <w:rFonts w:ascii="GHEA Grapalat" w:eastAsia="Times New Roman" w:hAnsi="GHEA Grapalat"/>
          <w:sz w:val="24"/>
          <w:szCs w:val="24"/>
          <w:lang w:eastAsia="ru-RU"/>
        </w:rPr>
        <w:t>«Լիկվոր» ընկերությունների և ԵՊՀ ֆարմացիայի ինստիտուտի, «Լիկվոր» ընկերության և Երևանի Մխիթար Հերացու անվան պետական բժշկական համալսարանի միջև 2021 թվականին ստորագրվեցին համագործակցության հուշագրեր։ Համագործակցության շրջանակներում ընկերությունները տրամադրում են կրթաթոշակներ, ուսանողներն անցնում են արտադրական պրակտիկա՝ ուսումնասիրելով պատշաճ արտադրական ու լաբորատոր գործունեության (GMP, GLP) առանձնահատկությունները</w:t>
      </w:r>
      <w:r w:rsidR="00E8539B" w:rsidRPr="00A3239A">
        <w:rPr>
          <w:rFonts w:ascii="GHEA Grapalat" w:eastAsia="Times New Roman" w:hAnsi="GHEA Grapalat"/>
          <w:sz w:val="24"/>
          <w:szCs w:val="24"/>
          <w:lang w:eastAsia="ru-RU"/>
        </w:rPr>
        <w:t>՝</w:t>
      </w:r>
      <w:r w:rsidRPr="00A3239A">
        <w:rPr>
          <w:rFonts w:ascii="GHEA Grapalat" w:eastAsia="Times New Roman" w:hAnsi="GHEA Grapalat"/>
          <w:sz w:val="24"/>
          <w:szCs w:val="24"/>
          <w:lang w:eastAsia="ru-RU"/>
        </w:rPr>
        <w:t xml:space="preserve"> ծանոթանալով արտադրության կազմակերպման գործընթացին: </w:t>
      </w:r>
      <w:r w:rsidRPr="00A3239A">
        <w:rPr>
          <w:rFonts w:ascii="GHEA Grapalat" w:hAnsi="GHEA Grapalat"/>
          <w:b/>
          <w:bCs/>
          <w:sz w:val="24"/>
          <w:szCs w:val="24"/>
        </w:rPr>
        <w:t>«</w:t>
      </w:r>
      <w:r w:rsidRPr="00A3239A">
        <w:rPr>
          <w:rFonts w:ascii="GHEA Grapalat" w:hAnsi="GHEA Grapalat"/>
          <w:sz w:val="24"/>
          <w:szCs w:val="24"/>
        </w:rPr>
        <w:t xml:space="preserve">Ազադ Ֆարմասյութիքլզ» ընկերությունը, համագործակցելով Հայ-Ռուսական համալսարանի հետ, իրականացնում է </w:t>
      </w:r>
      <w:r w:rsidRPr="00A3239A">
        <w:rPr>
          <w:rFonts w:ascii="GHEA Grapalat" w:hAnsi="GHEA Grapalat"/>
          <w:sz w:val="24"/>
          <w:szCs w:val="24"/>
        </w:rPr>
        <w:lastRenderedPageBreak/>
        <w:t>վերապատրաստման ծրագիր, որի ավարտից հետո ուսանողները հնարավորություն են ստանում անցնել հիմնական աշխատանքի ընկերության R&amp;D լաբորատորիայում:</w:t>
      </w:r>
    </w:p>
    <w:p w14:paraId="002D4176" w14:textId="6A1BB241" w:rsidR="008807D2" w:rsidRDefault="008807D2" w:rsidP="00A75395">
      <w:pPr>
        <w:spacing w:after="0" w:line="360" w:lineRule="auto"/>
        <w:ind w:firstLine="284"/>
        <w:jc w:val="both"/>
        <w:rPr>
          <w:rFonts w:ascii="GHEA Grapalat" w:hAnsi="GHEA Grapalat"/>
          <w:sz w:val="24"/>
          <w:szCs w:val="24"/>
        </w:rPr>
      </w:pPr>
      <w:r w:rsidRPr="00A3239A">
        <w:rPr>
          <w:rFonts w:ascii="GHEA Grapalat" w:hAnsi="GHEA Grapalat"/>
          <w:sz w:val="24"/>
          <w:szCs w:val="24"/>
        </w:rPr>
        <w:t>2020 թվականին դեղագործության ոլորտում հետազոտությունների և զարգացման ծախսերը կազմել են մոտ 200 միլիարդ ԱՄՆ դոլար ամբողջ աշխարհում: Դեղագործության ոլորտում հետազոտությունների և զարգացման մեջ ներդրումները նպաստում են  բնակչության առողջության պահպանմանը, միջնաժամկետ հեռանկարում թույլ են տալիս առավել բարենպաստ դարձնել արտադրության գործընթացը, նվազեցնել դեղագործության ոլորտում գործառնական ծախսերը, ընդլայնել արտադրատեսականին, առավել անվտանգ և արդյունավետ դեղորայք արտադրել և այլն:</w:t>
      </w:r>
    </w:p>
    <w:p w14:paraId="61805BCA" w14:textId="6F865D03" w:rsidR="009A3BA7" w:rsidRPr="00B36128" w:rsidRDefault="009A3BA7" w:rsidP="009A3BA7">
      <w:pPr>
        <w:spacing w:after="0" w:line="360" w:lineRule="auto"/>
        <w:ind w:firstLine="284"/>
        <w:jc w:val="both"/>
        <w:rPr>
          <w:rFonts w:ascii="GHEA Grapalat" w:eastAsia="GHEA Grapalat" w:hAnsi="GHEA Grapalat" w:cs="GHEA Grapalat"/>
          <w:sz w:val="24"/>
          <w:szCs w:val="24"/>
        </w:rPr>
      </w:pPr>
      <w:r w:rsidRPr="00B36128">
        <w:rPr>
          <w:rFonts w:ascii="GHEA Grapalat" w:eastAsia="GHEA Grapalat" w:hAnsi="GHEA Grapalat" w:cs="GHEA Grapalat"/>
          <w:sz w:val="24"/>
          <w:szCs w:val="24"/>
        </w:rPr>
        <w:t xml:space="preserve">Նոր դեղաբանորեն և կենսաբանորեն ակտիվ նյութերի </w:t>
      </w:r>
      <w:r w:rsidR="003A5955" w:rsidRPr="00B36128">
        <w:rPr>
          <w:rFonts w:ascii="GHEA Grapalat" w:eastAsia="GHEA Grapalat" w:hAnsi="GHEA Grapalat" w:cs="GHEA Grapalat"/>
          <w:sz w:val="24"/>
          <w:szCs w:val="24"/>
        </w:rPr>
        <w:t>հետազոտությունը</w:t>
      </w:r>
      <w:r w:rsidRPr="00B36128">
        <w:rPr>
          <w:rFonts w:ascii="GHEA Grapalat" w:eastAsia="GHEA Grapalat" w:hAnsi="GHEA Grapalat" w:cs="GHEA Grapalat"/>
          <w:sz w:val="24"/>
          <w:szCs w:val="24"/>
        </w:rPr>
        <w:t>, որպես պոտենցիալ ԱԴԲ իրականացվում են ՀՀ ԳԱԱ ակադեմիայի գիտահետազոտական ինստիտուտներում և կենտրոններում, ինչպես նաև բուհերում։ Այսպես, ՀՀ ԳԱԱ օրգանական և դեղագործական քիմիայի գիտատեխնոլոգիական և «Հայկենսատեխնոլոգիա» գիտաարտադրական կենտրոններում, ԵՊՀ քիմիայի ֆակուլտետում և ֆարմացիայի ինստիտո</w:t>
      </w:r>
      <w:r w:rsidR="003A5955" w:rsidRPr="00B36128">
        <w:rPr>
          <w:rFonts w:ascii="GHEA Grapalat" w:eastAsia="GHEA Grapalat" w:hAnsi="GHEA Grapalat" w:cs="GHEA Grapalat"/>
          <w:sz w:val="24"/>
          <w:szCs w:val="24"/>
        </w:rPr>
        <w:t>ւ</w:t>
      </w:r>
      <w:r w:rsidRPr="00B36128">
        <w:rPr>
          <w:rFonts w:ascii="GHEA Grapalat" w:eastAsia="GHEA Grapalat" w:hAnsi="GHEA Grapalat" w:cs="GHEA Grapalat"/>
          <w:sz w:val="24"/>
          <w:szCs w:val="24"/>
        </w:rPr>
        <w:t xml:space="preserve">տում, ՀՀ ագրարային համալսարանում և այլ կազմակերպություններում կուտակված են մեծաքանակ (ավելի քան 50000 անվանում) չհետազոտված միացություններ (ալիֆատիկ, արոմատիկ և հետերոցիկլիկ օրգանական միացություններ, ոչ սպիտակուցային ամինաթթուներ և դրանցից կազմված կարճ պեպտիդներ, սպիտակուցներ, ֆերմենտներ, ալկալոիդներ, շաքարներ և այլն), ստացված քիմիական սինթեզի, կենսատեխնոլոգիական կամ բնական աղբյուրներից անջատման եղանակներով։ </w:t>
      </w:r>
    </w:p>
    <w:p w14:paraId="144E2C20" w14:textId="42F80286" w:rsidR="009A3BA7" w:rsidRPr="00B36128" w:rsidRDefault="009A3BA7" w:rsidP="009A3BA7">
      <w:pPr>
        <w:spacing w:after="0" w:line="360" w:lineRule="auto"/>
        <w:ind w:firstLine="284"/>
        <w:jc w:val="both"/>
        <w:rPr>
          <w:rFonts w:ascii="GHEA Grapalat" w:eastAsia="GHEA Grapalat" w:hAnsi="GHEA Grapalat" w:cs="GHEA Grapalat"/>
          <w:sz w:val="24"/>
          <w:szCs w:val="24"/>
        </w:rPr>
      </w:pPr>
      <w:r w:rsidRPr="00B36128">
        <w:rPr>
          <w:rFonts w:ascii="GHEA Grapalat" w:eastAsia="GHEA Grapalat" w:hAnsi="GHEA Grapalat" w:cs="GHEA Grapalat"/>
          <w:sz w:val="24"/>
          <w:szCs w:val="24"/>
        </w:rPr>
        <w:t xml:space="preserve">Միաժամանակ, ՀՀ ԳԱԱ բնագիտական բաժանմունքի ինստիտուտներում իրականացվում են տարաբնույթ բժշկակենսաբանական հետազոտություններ։ Մասնավորապես, մոլեկուլային կենսաբանության ինստիտուտում իրականացվում են միացությունների հակավիրուսային ակտիվության, թունաբանական ուսումնասիրություններ, «Հայկենսատեխնոլոգիա» գիտաարտադրական կենտրոնում՝ հակամանրէային, հակաքաղցկեղային, հակավիրուսային, հակաբակտերիային հետազոտություններ, կենդանաբանության և հիդրոէկոլոգիայի գիտական կենտրոնում՝ հակամակաբուծային հետազոտություններ, Լ. Ա. Օրբելու անվան ֆիզիոլոգիայի ինստիտուտում՝ նոր անջատված բնական տոքսինների (կենդանական թույների նեյրոտոքսինների և այլն) թերապևտիկ հետազոտություններ, Հր. Բունիաթյանի անվան կենսաքիմիայի ինստիտուտում՝ բնական ու </w:t>
      </w:r>
      <w:r w:rsidRPr="00B36128">
        <w:rPr>
          <w:rFonts w:ascii="GHEA Grapalat" w:eastAsia="GHEA Grapalat" w:hAnsi="GHEA Grapalat" w:cs="GHEA Grapalat"/>
          <w:sz w:val="24"/>
          <w:szCs w:val="24"/>
        </w:rPr>
        <w:lastRenderedPageBreak/>
        <w:t xml:space="preserve">սինթետիկ կենսաակտիվ միացությունների կենսաբանական հատկությունների  և թերապևտիկ ազդեցության ուսումնասիրություններ և այլն։ </w:t>
      </w:r>
    </w:p>
    <w:p w14:paraId="15FF9601" w14:textId="0ED131AF" w:rsidR="009A3BA7" w:rsidRPr="00BC2CBB" w:rsidRDefault="009A3BA7" w:rsidP="009A3BA7">
      <w:pPr>
        <w:spacing w:after="0" w:line="360" w:lineRule="auto"/>
        <w:ind w:firstLine="284"/>
        <w:jc w:val="both"/>
        <w:rPr>
          <w:rFonts w:ascii="GHEA Grapalat" w:eastAsia="GHEA Grapalat" w:hAnsi="GHEA Grapalat" w:cs="GHEA Grapalat"/>
          <w:sz w:val="24"/>
          <w:szCs w:val="24"/>
        </w:rPr>
      </w:pPr>
      <w:r w:rsidRPr="00B36128">
        <w:rPr>
          <w:rFonts w:ascii="GHEA Grapalat" w:eastAsia="GHEA Grapalat" w:hAnsi="GHEA Grapalat" w:cs="GHEA Grapalat"/>
          <w:sz w:val="24"/>
          <w:szCs w:val="24"/>
        </w:rPr>
        <w:t>Հայաստանում նոր զարգացվող ուղղություններ են դեղերի մշակման և դիզայնի ոլորտում մեքենայական ուսուցման և արհեստական բանականության կիրառություններ մշակող ստարտափերը, որոնց թվին են պատկանում «DeNovo Sciences», «Toxometris.ai», «Biocentric.ai» և «BioSim» ընկերությունները։</w:t>
      </w:r>
      <w:r>
        <w:rPr>
          <w:rFonts w:ascii="GHEA Grapalat" w:eastAsia="GHEA Grapalat" w:hAnsi="GHEA Grapalat" w:cs="GHEA Grapalat"/>
          <w:sz w:val="24"/>
          <w:szCs w:val="24"/>
        </w:rPr>
        <w:t xml:space="preserve"> </w:t>
      </w:r>
    </w:p>
    <w:p w14:paraId="6334FF44" w14:textId="3B5D2F2C"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Գիտահետազոտական ոլորտի զարգացման ուղղությամբ ներդրումները նույնպես կատարվում են մասնավոր հատվածի կողմից: 2021 թվականին «Լիկվոր» ընկերության կողմից գործարկվեց R&amp;D գիտահետազոտական կենտրոնը, որտեղ իրականացվում են բիոտեխնոլոգիաների ոլորտի ուսումնասիրություններ և գիտական հետազոտություններ: </w:t>
      </w:r>
      <w:r w:rsidRPr="00A3239A">
        <w:rPr>
          <w:rFonts w:ascii="GHEA Grapalat" w:hAnsi="GHEA Grapalat"/>
          <w:sz w:val="24"/>
          <w:szCs w:val="24"/>
        </w:rPr>
        <w:t xml:space="preserve">«Նոյմեդ» ընկերությունը ներկայումս ներդրումներ է իրականացնում բիոտեխնոլոգիական կենտրոնի ստեղծման նպատակով, որտեղ մեծաթիվ կլինիկական հետազոտությունների իրականացման հնարավորություն կստեղծվի, կզարգանա երկրի գիտական պոտենցիալը: </w:t>
      </w:r>
      <w:r w:rsidRPr="00A3239A">
        <w:rPr>
          <w:rFonts w:ascii="GHEA Grapalat" w:eastAsia="Times New Roman" w:hAnsi="GHEA Grapalat"/>
          <w:sz w:val="24"/>
          <w:szCs w:val="24"/>
          <w:lang w:eastAsia="ru-RU"/>
        </w:rPr>
        <w:t xml:space="preserve">«Տոնուս-Լես» ընկերության կողմից հիմնադրվել է ֆարմակոկինետիկ հետազոտությունների փորձարկման կլինիկա-համալիրը: Համալիրի կլինիկական հետազոտությունների անցկացման ծառայություններն ի թիվս այլնի ընդգրկում են նաև կենսահամարժեքության հետազոտությունները: Կովկասյան տարածաշրջանում Հայաստանը դեռևս միակն է, որ նախաձեռնել է իրականացնել կենսահամարժեքության հետազոտություններ: </w:t>
      </w:r>
      <w:r w:rsidRPr="00A3239A">
        <w:rPr>
          <w:rFonts w:ascii="GHEA Grapalat" w:hAnsi="GHEA Grapalat"/>
          <w:sz w:val="24"/>
          <w:szCs w:val="24"/>
        </w:rPr>
        <w:t xml:space="preserve">ԵԱՏՄ միասնական գրանցման լույսի ներքո Հայաստանը կարող է բավարարել ԵԱՏՄ կլինիկական հետազոտությունների շուկայի աճող պահաջարկը: </w:t>
      </w:r>
    </w:p>
    <w:p w14:paraId="0331C4C7"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Հայրենական ընկերությունները զգալի ներդրումներ են իրականացնում նաև արտադրական տարածքները և սարքավորումները միջազգային չափանիշներին hամապատասխանեցնելու, արտադրատեսականին ընդլայնելու, զարգացման նոր ուղղություններ որդեգրելու, արտահանման նոր շուկաներ նվաճելու ուղղությամբ: «Էսկո-Ֆարմ» ընկերությունն իրականացրել է արտադրատարածքի ընդլայնում, վերազինում նորագույն սարքավորումներով: «Մեդիկալ Հորիզոն» ընկերությունը կառուցել է արտադրական սենյակներ, նոր պահեստային տարածք, ընկերությունում մեկնարկել են նոր լաբորատորիայի կառուցման աշխատանքները: «Արփիմեդ» ընկերությունը վերջերս իրականացրել է արտադրատարածքի, պահեստային մասի ընդլայնում, նորագույն սարքավորումների ձեռքբերում։ Այժմ ընկերությունը Կոտայքի մարզի Բալահովիտ </w:t>
      </w:r>
      <w:r w:rsidRPr="00A3239A">
        <w:rPr>
          <w:rFonts w:ascii="GHEA Grapalat" w:eastAsia="Times New Roman" w:hAnsi="GHEA Grapalat"/>
          <w:sz w:val="24"/>
          <w:szCs w:val="24"/>
          <w:lang w:eastAsia="ru-RU"/>
        </w:rPr>
        <w:lastRenderedPageBreak/>
        <w:t xml:space="preserve">համայնքում իրականացնում է նոր գործարանի կառուցման աշխատանքներ: «Թուֆենքժի Գրուպ» ընկերությունը վերակազմավորվել է «Էյ Լաբ Ֆարմասյութիքալս» ընկերության՝ վերազինելով արտադրատարածքն ու ընդլայնելով արտադրատեսականին: «Լեյկոալեքս» ընկերությունը բժշկական նշանակության պարագաներ արտադրող փոքրաթիվ ընկերություններից է: Ընկերությունը գործունեություն է ծավալում ավելի քան 20 տարի: Ընկերությունը ներկայումս նախատեսում է նոր արտադրատարածքի ձեռքբերում, նոր հոսքագծի տեղադրում և արտադրատեսականու ընդլայնում: </w:t>
      </w:r>
    </w:p>
    <w:p w14:paraId="2756A577" w14:textId="77777777"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Վերջին տարիներին դեղագործության ոլորտում տեղի են ունեցել մի շարք փոփոխություններ: Համաձայն «Դեղերի մասին» ՀՀ օրենքի՝ սկսած 2019 թվականի դեկտեմբերից Հայաստանի Հանրապետությունում դեղերի արտադրություն իրականացնելու իրավունք ունեն բացառապես պատշաճ արտադրական գործունեության (ՊԱԳ) հավաստագիր ունեցող սուբյեկտները: Սա նշանակում է, որ Հայաստանում արտադրվող դեղորայքը համապատասխանում է միջազգային բարձր ստանդարտներին, հետևաբար, մրցունակ է արտաքին շուկայում: </w:t>
      </w:r>
    </w:p>
    <w:p w14:paraId="42168F4A" w14:textId="2758C812" w:rsidR="008807D2"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2021 թվականի հուլիսի 1-ից դեղերի, իսկ 2022 թվականի հունվարի 1-ից բժշկական նշանակության արտադրատեսակների գրանցումներն իրականացվում են ԵԱՏՄ միասնական կանոններին համապատասխան: Սա նշանակում է, որ արտադրողը ԵԱՏՄ անդամ երկրում դեղը գրանցելուց, փորձագիտական հաշվետվություն ստանալուց և անդամ այլ երկրներում դրա ճանաչումից հետո կարող է ազատորեն շրջանառել տվյալ դեղը ամբողջ ԵԱՏՄ տարածքում առանց լրացուցիչ լաբորատոր փորձաքննությունների: Նշված փոփոխությունները նոր հնարավորություններ են ստեղծում ոլորտի առաջընթացի, մասնավորապես արտահանման հնարավորությունների իմաստով, քանի որ տեղական արտադրողները հնարավորություն են ստանում մուտք գործել մոտ 184 մլն սպառողների միասնական շուկա:</w:t>
      </w:r>
    </w:p>
    <w:p w14:paraId="18983B67"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5E1D9B19"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4D60CFCD"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1D76D3D7"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6F0468D1"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0CE96B8A"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361C9BC9"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29183524" w14:textId="77777777" w:rsidR="0043350A" w:rsidRDefault="0043350A" w:rsidP="00A75395">
      <w:pPr>
        <w:spacing w:after="0" w:line="360" w:lineRule="auto"/>
        <w:ind w:firstLine="284"/>
        <w:jc w:val="both"/>
        <w:rPr>
          <w:rFonts w:ascii="GHEA Grapalat" w:eastAsia="Times New Roman" w:hAnsi="GHEA Grapalat"/>
          <w:sz w:val="24"/>
          <w:szCs w:val="24"/>
          <w:lang w:eastAsia="ru-RU"/>
        </w:rPr>
      </w:pPr>
    </w:p>
    <w:p w14:paraId="19875FB8" w14:textId="77777777" w:rsidR="00C96188" w:rsidRDefault="00C96188" w:rsidP="00A75395">
      <w:pPr>
        <w:spacing w:after="0" w:line="360" w:lineRule="auto"/>
        <w:ind w:firstLine="284"/>
        <w:jc w:val="both"/>
        <w:rPr>
          <w:rFonts w:ascii="GHEA Grapalat" w:eastAsia="Times New Roman" w:hAnsi="GHEA Grapalat"/>
          <w:sz w:val="24"/>
          <w:szCs w:val="24"/>
          <w:lang w:eastAsia="ru-RU"/>
        </w:rPr>
      </w:pPr>
    </w:p>
    <w:p w14:paraId="7683D82E" w14:textId="32FD9C41" w:rsidR="008807D2" w:rsidRPr="00A3239A" w:rsidRDefault="00CE01E3" w:rsidP="00A75395">
      <w:pPr>
        <w:pStyle w:val="ListParagraph"/>
        <w:numPr>
          <w:ilvl w:val="0"/>
          <w:numId w:val="12"/>
        </w:numPr>
        <w:tabs>
          <w:tab w:val="left" w:pos="1276"/>
          <w:tab w:val="left" w:pos="4320"/>
        </w:tabs>
        <w:spacing w:after="0" w:line="360" w:lineRule="auto"/>
        <w:ind w:firstLine="284"/>
        <w:jc w:val="center"/>
        <w:rPr>
          <w:rFonts w:ascii="GHEA Grapalat" w:hAnsi="GHEA Grapalat" w:cs="Times New Roman"/>
          <w:b/>
          <w:sz w:val="24"/>
          <w:szCs w:val="24"/>
        </w:rPr>
      </w:pPr>
      <w:r w:rsidRPr="00CE01E3">
        <w:rPr>
          <w:rFonts w:ascii="GHEA Grapalat" w:hAnsi="GHEA Grapalat" w:cs="Times New Roman"/>
          <w:b/>
          <w:sz w:val="24"/>
          <w:szCs w:val="24"/>
        </w:rPr>
        <w:t xml:space="preserve">Ծրագրի </w:t>
      </w:r>
      <w:r w:rsidR="008807D2" w:rsidRPr="00A3239A">
        <w:rPr>
          <w:rFonts w:ascii="GHEA Grapalat" w:hAnsi="GHEA Grapalat" w:cs="Times New Roman"/>
          <w:b/>
          <w:sz w:val="24"/>
          <w:szCs w:val="24"/>
        </w:rPr>
        <w:t>նպատակ</w:t>
      </w:r>
      <w:r w:rsidR="008807D2" w:rsidRPr="00A3239A">
        <w:rPr>
          <w:rFonts w:ascii="GHEA Grapalat" w:eastAsia="Times New Roman" w:hAnsi="GHEA Grapalat" w:cs="Times New Roman"/>
          <w:b/>
          <w:sz w:val="24"/>
          <w:szCs w:val="24"/>
          <w:lang w:eastAsia="ru-RU"/>
        </w:rPr>
        <w:t>ը</w:t>
      </w:r>
    </w:p>
    <w:p w14:paraId="1193E46B" w14:textId="77777777" w:rsidR="00843574" w:rsidRDefault="00843574" w:rsidP="00A75395">
      <w:pPr>
        <w:spacing w:after="0" w:line="360" w:lineRule="auto"/>
        <w:ind w:firstLine="284"/>
        <w:jc w:val="both"/>
        <w:rPr>
          <w:rFonts w:ascii="GHEA Grapalat" w:eastAsia="Times New Roman" w:hAnsi="GHEA Grapalat"/>
          <w:sz w:val="24"/>
          <w:szCs w:val="24"/>
          <w:lang w:eastAsia="ru-RU"/>
        </w:rPr>
      </w:pPr>
    </w:p>
    <w:p w14:paraId="3B0955CC" w14:textId="557DFBED"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Սույն </w:t>
      </w:r>
      <w:r w:rsidR="00922268">
        <w:rPr>
          <w:rFonts w:ascii="GHEA Grapalat" w:eastAsia="Times New Roman" w:hAnsi="GHEA Grapalat"/>
          <w:sz w:val="24"/>
          <w:szCs w:val="24"/>
          <w:lang w:eastAsia="ru-RU"/>
        </w:rPr>
        <w:t>ծ</w:t>
      </w:r>
      <w:r w:rsidR="002F40A9">
        <w:rPr>
          <w:rFonts w:ascii="GHEA Grapalat" w:eastAsia="Times New Roman" w:hAnsi="GHEA Grapalat"/>
          <w:sz w:val="24"/>
          <w:szCs w:val="24"/>
          <w:lang w:eastAsia="ru-RU"/>
        </w:rPr>
        <w:t>րագրի</w:t>
      </w:r>
      <w:r w:rsidRPr="00A3239A">
        <w:rPr>
          <w:rFonts w:ascii="GHEA Grapalat" w:eastAsia="Times New Roman" w:hAnsi="GHEA Grapalat"/>
          <w:sz w:val="24"/>
          <w:szCs w:val="24"/>
          <w:lang w:eastAsia="ru-RU"/>
        </w:rPr>
        <w:t xml:space="preserve"> մշակման ընդհանուր նպատակը դեղագործական արդյունաբերության շարունակական զարգացման և Հայաստանի Հանրապետության՝ դեղորայքային ինքնաբավության բարձր մակարդակի ապահովումն է: </w:t>
      </w:r>
    </w:p>
    <w:p w14:paraId="702D3AF7" w14:textId="3CCEA4E0"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 xml:space="preserve">Որպես ընդհանուր նպատակին հասնելու գործիքակազմ պետք է առանձնացնել հետևյալ </w:t>
      </w:r>
      <w:r w:rsidR="00CF1EC9" w:rsidRPr="00A3239A">
        <w:rPr>
          <w:rFonts w:ascii="GHEA Grapalat" w:eastAsia="Times New Roman" w:hAnsi="GHEA Grapalat"/>
          <w:sz w:val="24"/>
          <w:szCs w:val="24"/>
          <w:lang w:eastAsia="ru-RU"/>
        </w:rPr>
        <w:t>ենթա</w:t>
      </w:r>
      <w:r w:rsidRPr="00A3239A">
        <w:rPr>
          <w:rFonts w:ascii="GHEA Grapalat" w:eastAsia="Times New Roman" w:hAnsi="GHEA Grapalat"/>
          <w:sz w:val="24"/>
          <w:szCs w:val="24"/>
          <w:lang w:eastAsia="ru-RU"/>
        </w:rPr>
        <w:t>նպատակները.</w:t>
      </w:r>
    </w:p>
    <w:p w14:paraId="123BF6FE" w14:textId="28A4D51B"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Դեղագործական ոլորտում նպաստավոր օրենսդր</w:t>
      </w:r>
      <w:r w:rsidR="004068BB">
        <w:rPr>
          <w:rFonts w:ascii="GHEA Grapalat" w:eastAsia="Times New Roman" w:hAnsi="GHEA Grapalat" w:cs="Times New Roman"/>
          <w:sz w:val="24"/>
          <w:szCs w:val="24"/>
          <w:lang w:eastAsia="ru-RU"/>
        </w:rPr>
        <w:t>ության</w:t>
      </w:r>
      <w:r w:rsidRPr="00A3239A">
        <w:rPr>
          <w:rFonts w:ascii="GHEA Grapalat" w:eastAsia="Times New Roman" w:hAnsi="GHEA Grapalat" w:cs="Times New Roman"/>
          <w:sz w:val="24"/>
          <w:szCs w:val="24"/>
          <w:lang w:eastAsia="ru-RU"/>
        </w:rPr>
        <w:t xml:space="preserve"> առկայություն.</w:t>
      </w:r>
    </w:p>
    <w:p w14:paraId="217F190F"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Դեղագործական ոլորտի մասնագետների շարունակական ուսուցում և վերապատրաստումների իրականացում.</w:t>
      </w:r>
    </w:p>
    <w:p w14:paraId="23F1236D"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Տեղական դեղերի արտադրության ծավալների աճ.</w:t>
      </w:r>
    </w:p>
    <w:p w14:paraId="74E8D14E"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Տեղական արտադրության դեղերի արտահանման ծավալների աճ.</w:t>
      </w:r>
    </w:p>
    <w:p w14:paraId="22B28CD5"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Ներքին շուկայում տեղական արտադրության դեղերի մասնաբաժնի ավելացում.</w:t>
      </w:r>
    </w:p>
    <w:p w14:paraId="36D185A5"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Դեղերի տեղական հումքային բազայի ստեղծում.</w:t>
      </w:r>
    </w:p>
    <w:p w14:paraId="1F00E29C"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Տեղական արտադրանքի ճանաչելիություն.</w:t>
      </w:r>
    </w:p>
    <w:p w14:paraId="00024215"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Գիտահետազոտական պոտենցիալի զարգացում և անհրաժեշտ ենթակառուցվածքների ստեղծում.</w:t>
      </w:r>
    </w:p>
    <w:p w14:paraId="71ADD713" w14:textId="77777777" w:rsidR="008807D2" w:rsidRPr="00A3239A" w:rsidRDefault="008807D2" w:rsidP="00A75395">
      <w:pPr>
        <w:pStyle w:val="ListParagraph"/>
        <w:numPr>
          <w:ilvl w:val="0"/>
          <w:numId w:val="3"/>
        </w:numPr>
        <w:tabs>
          <w:tab w:val="left" w:pos="426"/>
        </w:tabs>
        <w:spacing w:after="0" w:line="360" w:lineRule="auto"/>
        <w:ind w:left="426" w:hanging="284"/>
        <w:jc w:val="both"/>
        <w:rPr>
          <w:rFonts w:ascii="GHEA Grapalat" w:eastAsia="Times New Roman" w:hAnsi="GHEA Grapalat" w:cs="Times New Roman"/>
          <w:sz w:val="24"/>
          <w:szCs w:val="24"/>
          <w:lang w:eastAsia="ru-RU"/>
        </w:rPr>
      </w:pPr>
      <w:r w:rsidRPr="00A3239A">
        <w:rPr>
          <w:rFonts w:ascii="GHEA Grapalat" w:eastAsia="Times New Roman" w:hAnsi="GHEA Grapalat" w:cs="Times New Roman"/>
          <w:sz w:val="24"/>
          <w:szCs w:val="24"/>
          <w:lang w:eastAsia="ru-RU"/>
        </w:rPr>
        <w:t>Միջազգային համագործակցություն.</w:t>
      </w:r>
    </w:p>
    <w:p w14:paraId="3520DDA1" w14:textId="4D4B7B3F" w:rsidR="00AA0A90"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Վերոնշյալ նպատակներին հասնելու համար առաջարկվում է միջոցառումների պլան:</w:t>
      </w:r>
    </w:p>
    <w:p w14:paraId="7ED85BEC" w14:textId="542774E7" w:rsidR="008807D2" w:rsidRDefault="00AA0A90" w:rsidP="00BA08F1">
      <w:pPr>
        <w:rPr>
          <w:rFonts w:ascii="GHEA Grapalat" w:eastAsia="Times New Roman" w:hAnsi="GHEA Grapalat"/>
          <w:sz w:val="24"/>
          <w:szCs w:val="24"/>
          <w:lang w:eastAsia="ru-RU"/>
        </w:rPr>
      </w:pPr>
      <w:r>
        <w:rPr>
          <w:rFonts w:ascii="GHEA Grapalat" w:eastAsia="Times New Roman" w:hAnsi="GHEA Grapalat"/>
          <w:sz w:val="24"/>
          <w:szCs w:val="24"/>
          <w:lang w:eastAsia="ru-RU"/>
        </w:rPr>
        <w:br w:type="page"/>
      </w:r>
    </w:p>
    <w:p w14:paraId="4F58E365" w14:textId="77777777" w:rsidR="0043350A" w:rsidRPr="00A3239A" w:rsidRDefault="0043350A" w:rsidP="00BA08F1">
      <w:pPr>
        <w:rPr>
          <w:rFonts w:ascii="GHEA Grapalat" w:eastAsia="Times New Roman" w:hAnsi="GHEA Grapalat"/>
          <w:sz w:val="24"/>
          <w:szCs w:val="24"/>
          <w:lang w:eastAsia="ru-RU"/>
        </w:rPr>
      </w:pPr>
    </w:p>
    <w:p w14:paraId="48E33624" w14:textId="68D8046C" w:rsidR="008807D2" w:rsidRPr="00A3239A" w:rsidRDefault="00CE01E3" w:rsidP="00A75395">
      <w:pPr>
        <w:pStyle w:val="ListParagraph"/>
        <w:numPr>
          <w:ilvl w:val="0"/>
          <w:numId w:val="12"/>
        </w:numPr>
        <w:spacing w:after="0" w:line="360" w:lineRule="auto"/>
        <w:ind w:firstLine="284"/>
        <w:jc w:val="center"/>
        <w:rPr>
          <w:rFonts w:ascii="GHEA Grapalat" w:hAnsi="GHEA Grapalat" w:cs="Times New Roman"/>
          <w:b/>
          <w:sz w:val="24"/>
          <w:szCs w:val="24"/>
        </w:rPr>
      </w:pPr>
      <w:r w:rsidRPr="00CE01E3">
        <w:rPr>
          <w:rFonts w:ascii="GHEA Grapalat" w:hAnsi="GHEA Grapalat" w:cs="Times New Roman"/>
          <w:b/>
          <w:sz w:val="24"/>
          <w:szCs w:val="24"/>
        </w:rPr>
        <w:t xml:space="preserve">Ծրագրի </w:t>
      </w:r>
      <w:r w:rsidR="008807D2" w:rsidRPr="00A3239A">
        <w:rPr>
          <w:rFonts w:ascii="GHEA Grapalat" w:hAnsi="GHEA Grapalat" w:cs="Times New Roman"/>
          <w:b/>
          <w:sz w:val="24"/>
          <w:szCs w:val="24"/>
        </w:rPr>
        <w:t>թիրախները</w:t>
      </w:r>
    </w:p>
    <w:p w14:paraId="0EDAD35A" w14:textId="77777777" w:rsidR="00843574" w:rsidRDefault="00843574" w:rsidP="00A75395">
      <w:pPr>
        <w:spacing w:after="0" w:line="360" w:lineRule="auto"/>
        <w:ind w:firstLine="284"/>
        <w:jc w:val="both"/>
        <w:rPr>
          <w:rFonts w:ascii="GHEA Grapalat" w:hAnsi="GHEA Grapalat"/>
          <w:sz w:val="24"/>
          <w:szCs w:val="24"/>
        </w:rPr>
      </w:pPr>
    </w:p>
    <w:p w14:paraId="4FA0D5F3" w14:textId="1E005C1F" w:rsidR="008807D2" w:rsidRPr="00A3239A" w:rsidRDefault="008807D2" w:rsidP="00A75395">
      <w:pPr>
        <w:spacing w:after="0" w:line="360" w:lineRule="auto"/>
        <w:ind w:firstLine="284"/>
        <w:jc w:val="both"/>
        <w:rPr>
          <w:rFonts w:ascii="GHEA Grapalat" w:eastAsia="Times New Roman" w:hAnsi="GHEA Grapalat"/>
          <w:b/>
          <w:sz w:val="24"/>
          <w:szCs w:val="24"/>
          <w:lang w:eastAsia="ru-RU"/>
        </w:rPr>
      </w:pPr>
      <w:r w:rsidRPr="00A3239A">
        <w:rPr>
          <w:rFonts w:ascii="GHEA Grapalat" w:hAnsi="GHEA Grapalat"/>
          <w:sz w:val="24"/>
          <w:szCs w:val="24"/>
        </w:rPr>
        <w:t>Ո</w:t>
      </w:r>
      <w:r w:rsidRPr="00A3239A">
        <w:rPr>
          <w:rFonts w:ascii="GHEA Grapalat" w:eastAsia="Times New Roman" w:hAnsi="GHEA Grapalat"/>
          <w:sz w:val="24"/>
          <w:szCs w:val="24"/>
          <w:lang w:eastAsia="ru-RU"/>
        </w:rPr>
        <w:t>րպես ռազմավարական թիրախ</w:t>
      </w:r>
      <w:r w:rsidR="00C52BCB">
        <w:rPr>
          <w:rFonts w:ascii="GHEA Grapalat" w:eastAsia="Times New Roman" w:hAnsi="GHEA Grapalat"/>
          <w:sz w:val="24"/>
          <w:szCs w:val="24"/>
          <w:lang w:eastAsia="ru-RU"/>
        </w:rPr>
        <w:t>ներ</w:t>
      </w:r>
      <w:r w:rsidRPr="00A3239A">
        <w:rPr>
          <w:rFonts w:ascii="GHEA Grapalat" w:eastAsia="Times New Roman" w:hAnsi="GHEA Grapalat"/>
          <w:sz w:val="24"/>
          <w:szCs w:val="24"/>
          <w:lang w:eastAsia="ru-RU"/>
        </w:rPr>
        <w:t xml:space="preserve"> դիտարկվում </w:t>
      </w:r>
      <w:r w:rsidR="00C52BCB">
        <w:rPr>
          <w:rFonts w:ascii="GHEA Grapalat" w:eastAsia="Times New Roman" w:hAnsi="GHEA Grapalat"/>
          <w:sz w:val="24"/>
          <w:szCs w:val="24"/>
          <w:lang w:eastAsia="ru-RU"/>
        </w:rPr>
        <w:t>են՝</w:t>
      </w:r>
      <w:r w:rsidRPr="00A3239A">
        <w:rPr>
          <w:rFonts w:ascii="GHEA Grapalat" w:eastAsia="Times New Roman" w:hAnsi="GHEA Grapalat"/>
          <w:sz w:val="24"/>
          <w:szCs w:val="24"/>
          <w:lang w:eastAsia="ru-RU"/>
        </w:rPr>
        <w:t xml:space="preserve"> Հայաստանի դեղագործական </w:t>
      </w:r>
      <w:r w:rsidRPr="00E8128C">
        <w:rPr>
          <w:rFonts w:ascii="GHEA Grapalat" w:eastAsia="Times New Roman" w:hAnsi="GHEA Grapalat"/>
          <w:sz w:val="24"/>
          <w:szCs w:val="24"/>
          <w:lang w:eastAsia="ru-RU"/>
        </w:rPr>
        <w:t>արդյունաբերությունն առաջիկա հինգ տարիների ընթացքում դարձնել առավել մրցունակ</w:t>
      </w:r>
      <w:r w:rsidR="00C52BCB" w:rsidRPr="00E8128C">
        <w:rPr>
          <w:rFonts w:ascii="GHEA Grapalat" w:eastAsia="Times New Roman" w:hAnsi="GHEA Grapalat"/>
          <w:sz w:val="24"/>
          <w:szCs w:val="24"/>
          <w:lang w:eastAsia="ru-RU"/>
        </w:rPr>
        <w:t xml:space="preserve">, </w:t>
      </w:r>
      <w:r w:rsidR="00C52BCB">
        <w:rPr>
          <w:rFonts w:ascii="GHEA Grapalat" w:eastAsia="Times New Roman" w:hAnsi="GHEA Grapalat"/>
          <w:sz w:val="24"/>
          <w:szCs w:val="24"/>
          <w:lang w:eastAsia="ru-RU"/>
        </w:rPr>
        <w:t>արտահանելի</w:t>
      </w:r>
      <w:r w:rsidRPr="00A3239A">
        <w:rPr>
          <w:rFonts w:ascii="GHEA Grapalat" w:eastAsia="Times New Roman" w:hAnsi="GHEA Grapalat"/>
          <w:sz w:val="24"/>
          <w:szCs w:val="24"/>
          <w:lang w:eastAsia="ru-RU"/>
        </w:rPr>
        <w:t xml:space="preserve"> և նորար</w:t>
      </w:r>
      <w:r w:rsidR="00A3239A">
        <w:rPr>
          <w:rFonts w:ascii="GHEA Grapalat" w:eastAsia="Times New Roman" w:hAnsi="GHEA Grapalat"/>
          <w:sz w:val="24"/>
          <w:szCs w:val="24"/>
          <w:lang w:eastAsia="ru-RU"/>
        </w:rPr>
        <w:t>արա</w:t>
      </w:r>
      <w:r w:rsidRPr="00A3239A">
        <w:rPr>
          <w:rFonts w:ascii="GHEA Grapalat" w:eastAsia="Times New Roman" w:hAnsi="GHEA Grapalat"/>
          <w:sz w:val="24"/>
          <w:szCs w:val="24"/>
          <w:lang w:eastAsia="ru-RU"/>
        </w:rPr>
        <w:t>կան։</w:t>
      </w:r>
      <w:r w:rsidRPr="00A3239A">
        <w:rPr>
          <w:rFonts w:ascii="GHEA Grapalat" w:eastAsia="Times New Roman" w:hAnsi="GHEA Grapalat"/>
          <w:b/>
          <w:sz w:val="24"/>
          <w:szCs w:val="24"/>
          <w:lang w:eastAsia="ru-RU"/>
        </w:rPr>
        <w:t xml:space="preserve"> </w:t>
      </w:r>
    </w:p>
    <w:p w14:paraId="683CA111" w14:textId="2CA4E1A4" w:rsidR="008807D2" w:rsidRPr="00A3239A" w:rsidRDefault="008807D2" w:rsidP="00A75395">
      <w:pPr>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Վերոնշյալ թիրախ</w:t>
      </w:r>
      <w:r w:rsidR="00C52BCB">
        <w:rPr>
          <w:rFonts w:ascii="GHEA Grapalat" w:eastAsia="Times New Roman" w:hAnsi="GHEA Grapalat"/>
          <w:sz w:val="24"/>
          <w:szCs w:val="24"/>
          <w:lang w:eastAsia="ru-RU"/>
        </w:rPr>
        <w:t>ներ</w:t>
      </w:r>
      <w:r w:rsidRPr="00A3239A">
        <w:rPr>
          <w:rFonts w:ascii="GHEA Grapalat" w:eastAsia="Times New Roman" w:hAnsi="GHEA Grapalat"/>
          <w:sz w:val="24"/>
          <w:szCs w:val="24"/>
          <w:lang w:eastAsia="ru-RU"/>
        </w:rPr>
        <w:t xml:space="preserve">ի ապահովումը հնարավոր կլինի դեղագործական արդյունաբերության արտադրանքի, արտահանման ծավալների աճի, տեխնոլոգիական հագեցվածության մակարդակի բարձրացման, որակավորված մասնագետների թվի աճի, օրենսդրական նպաստավոր պայմանների ստեղծման, գիտահետազոտական պոտենցիալի զարգացման և այլնի ապահովմամբ: </w:t>
      </w:r>
    </w:p>
    <w:p w14:paraId="78FC088D" w14:textId="385583A3" w:rsidR="008807D2" w:rsidRPr="00A3239A" w:rsidRDefault="002F40A9" w:rsidP="00A75395">
      <w:pPr>
        <w:spacing w:after="0" w:line="360" w:lineRule="auto"/>
        <w:ind w:firstLine="284"/>
        <w:jc w:val="both"/>
        <w:rPr>
          <w:rFonts w:ascii="GHEA Grapalat" w:eastAsia="Tahoma" w:hAnsi="GHEA Grapalat"/>
          <w:sz w:val="24"/>
          <w:szCs w:val="24"/>
        </w:rPr>
      </w:pPr>
      <w:r>
        <w:rPr>
          <w:rFonts w:ascii="GHEA Grapalat" w:eastAsia="Times New Roman" w:hAnsi="GHEA Grapalat"/>
          <w:sz w:val="24"/>
          <w:szCs w:val="24"/>
          <w:lang w:eastAsia="ru-RU"/>
        </w:rPr>
        <w:t>Ծրագրի</w:t>
      </w:r>
      <w:r w:rsidR="007C042A">
        <w:rPr>
          <w:rFonts w:ascii="GHEA Grapalat" w:eastAsia="Times New Roman" w:hAnsi="GHEA Grapalat"/>
          <w:sz w:val="24"/>
          <w:szCs w:val="24"/>
          <w:lang w:eastAsia="ru-RU"/>
        </w:rPr>
        <w:t xml:space="preserve"> իրականացմանն ուղղված մ</w:t>
      </w:r>
      <w:r w:rsidR="008807D2" w:rsidRPr="00A3239A">
        <w:rPr>
          <w:rFonts w:ascii="GHEA Grapalat" w:eastAsia="Times New Roman" w:hAnsi="GHEA Grapalat"/>
          <w:sz w:val="24"/>
          <w:szCs w:val="24"/>
          <w:lang w:eastAsia="ru-RU"/>
        </w:rPr>
        <w:t xml:space="preserve">իջոցառումների և ներդրումների իրականացման արդյունքում </w:t>
      </w:r>
      <w:r w:rsidR="008807D2" w:rsidRPr="00A3239A">
        <w:rPr>
          <w:rFonts w:ascii="GHEA Grapalat" w:eastAsia="Tahoma" w:hAnsi="GHEA Grapalat"/>
          <w:sz w:val="24"/>
          <w:szCs w:val="24"/>
        </w:rPr>
        <w:t>ոլորտի զարգացման կոնսերվատիվ սցենարը կունենա հետևյալ պատկերը</w:t>
      </w:r>
      <w:r w:rsidR="00117D09" w:rsidRPr="00117D09">
        <w:rPr>
          <w:rFonts w:ascii="GHEA Grapalat" w:eastAsia="Tahoma" w:hAnsi="GHEA Grapalat"/>
          <w:sz w:val="24"/>
          <w:szCs w:val="24"/>
        </w:rPr>
        <w:t>*</w:t>
      </w:r>
      <w:r w:rsidR="008807D2" w:rsidRPr="00A3239A">
        <w:rPr>
          <w:rFonts w:ascii="GHEA Grapalat" w:eastAsia="Tahoma" w:hAnsi="GHEA Grapalat"/>
          <w:sz w:val="24"/>
          <w:szCs w:val="24"/>
        </w:rPr>
        <w:t>.</w:t>
      </w:r>
    </w:p>
    <w:tbl>
      <w:tblPr>
        <w:tblStyle w:val="GridTable5Dark-Accent5"/>
        <w:tblW w:w="0" w:type="auto"/>
        <w:tblLook w:val="0400" w:firstRow="0" w:lastRow="0" w:firstColumn="0" w:lastColumn="0" w:noHBand="0" w:noVBand="1"/>
      </w:tblPr>
      <w:tblGrid>
        <w:gridCol w:w="3539"/>
        <w:gridCol w:w="3402"/>
        <w:gridCol w:w="3254"/>
      </w:tblGrid>
      <w:tr w:rsidR="00220587" w:rsidRPr="00A3239A" w14:paraId="5C5C8D7C" w14:textId="77777777" w:rsidTr="00753C73">
        <w:trPr>
          <w:cnfStyle w:val="000000100000" w:firstRow="0" w:lastRow="0" w:firstColumn="0" w:lastColumn="0" w:oddVBand="0" w:evenVBand="0" w:oddHBand="1" w:evenHBand="0" w:firstRowFirstColumn="0" w:firstRowLastColumn="0" w:lastRowFirstColumn="0" w:lastRowLastColumn="0"/>
          <w:trHeight w:val="276"/>
        </w:trPr>
        <w:tc>
          <w:tcPr>
            <w:tcW w:w="3539" w:type="dxa"/>
            <w:shd w:val="clear" w:color="auto" w:fill="D9D9D9" w:themeFill="background1" w:themeFillShade="D9"/>
            <w:vAlign w:val="center"/>
          </w:tcPr>
          <w:p w14:paraId="0DFCFA51" w14:textId="1344D6F9" w:rsidR="00220587" w:rsidRPr="00117D09" w:rsidRDefault="00220587" w:rsidP="00753C73">
            <w:pPr>
              <w:spacing w:line="276" w:lineRule="auto"/>
              <w:ind w:left="-40" w:right="-107" w:firstLine="284"/>
              <w:jc w:val="center"/>
              <w:rPr>
                <w:rFonts w:ascii="GHEA Grapalat" w:eastAsia="Times New Roman" w:hAnsi="GHEA Grapalat"/>
                <w:bCs/>
              </w:rPr>
            </w:pPr>
          </w:p>
        </w:tc>
        <w:tc>
          <w:tcPr>
            <w:tcW w:w="3402" w:type="dxa"/>
            <w:shd w:val="clear" w:color="auto" w:fill="D9D9D9" w:themeFill="background1" w:themeFillShade="D9"/>
            <w:vAlign w:val="center"/>
          </w:tcPr>
          <w:p w14:paraId="51BF2338" w14:textId="236A9E80" w:rsidR="00220587" w:rsidRPr="00E8128C" w:rsidRDefault="00220587" w:rsidP="00753C73">
            <w:pPr>
              <w:spacing w:line="276" w:lineRule="auto"/>
              <w:ind w:right="-105" w:firstLine="284"/>
              <w:jc w:val="center"/>
              <w:rPr>
                <w:rFonts w:ascii="GHEA Grapalat" w:eastAsia="Tahoma" w:hAnsi="GHEA Grapalat"/>
                <w:bCs/>
              </w:rPr>
            </w:pPr>
            <w:r w:rsidRPr="00E8128C">
              <w:rPr>
                <w:rFonts w:ascii="GHEA Grapalat" w:eastAsia="Tahoma" w:hAnsi="GHEA Grapalat"/>
                <w:bCs/>
              </w:rPr>
              <w:t>2022</w:t>
            </w:r>
            <w:r w:rsidR="00820B7A" w:rsidRPr="00E8128C">
              <w:rPr>
                <w:rFonts w:ascii="GHEA Grapalat" w:eastAsia="Times New Roman" w:hAnsi="GHEA Grapalat"/>
                <w:bCs/>
              </w:rPr>
              <w:t xml:space="preserve"> թ</w:t>
            </w:r>
            <w:r w:rsidR="00820B7A" w:rsidRPr="00E8128C">
              <w:rPr>
                <w:rFonts w:ascii="GHEA Grapalat" w:eastAsia="Times New Roman" w:hAnsi="GHEA Grapalat"/>
                <w:bCs/>
                <w:lang w:val="en-US"/>
              </w:rPr>
              <w:t>.</w:t>
            </w:r>
          </w:p>
        </w:tc>
        <w:tc>
          <w:tcPr>
            <w:tcW w:w="3254" w:type="dxa"/>
            <w:shd w:val="clear" w:color="auto" w:fill="D9D9D9" w:themeFill="background1" w:themeFillShade="D9"/>
            <w:vAlign w:val="center"/>
          </w:tcPr>
          <w:p w14:paraId="2F7CA898" w14:textId="5055589A" w:rsidR="00220587" w:rsidRPr="00E8128C" w:rsidRDefault="002D6D3C" w:rsidP="00753C73">
            <w:pPr>
              <w:spacing w:line="276" w:lineRule="auto"/>
              <w:ind w:right="-105" w:firstLine="284"/>
              <w:jc w:val="center"/>
              <w:rPr>
                <w:rFonts w:ascii="GHEA Grapalat" w:eastAsia="Times New Roman" w:hAnsi="GHEA Grapalat"/>
                <w:bCs/>
                <w:lang w:val="en-US"/>
              </w:rPr>
            </w:pPr>
            <w:r w:rsidRPr="00E8128C">
              <w:rPr>
                <w:rFonts w:ascii="GHEA Grapalat" w:eastAsia="Tahoma" w:hAnsi="GHEA Grapalat"/>
                <w:bCs/>
              </w:rPr>
              <w:t>2023-</w:t>
            </w:r>
            <w:r w:rsidRPr="00E8128C">
              <w:rPr>
                <w:rFonts w:ascii="GHEA Grapalat" w:eastAsia="Times New Roman" w:hAnsi="GHEA Grapalat"/>
                <w:bCs/>
              </w:rPr>
              <w:t>202</w:t>
            </w:r>
            <w:r w:rsidRPr="00E8128C">
              <w:rPr>
                <w:rFonts w:ascii="GHEA Grapalat" w:eastAsia="Times New Roman" w:hAnsi="GHEA Grapalat"/>
                <w:bCs/>
                <w:lang w:val="en-US"/>
              </w:rPr>
              <w:t>7</w:t>
            </w:r>
            <w:r w:rsidR="00820B7A" w:rsidRPr="00E8128C">
              <w:rPr>
                <w:rFonts w:ascii="GHEA Grapalat" w:eastAsia="Times New Roman" w:hAnsi="GHEA Grapalat"/>
                <w:bCs/>
              </w:rPr>
              <w:t xml:space="preserve"> թթ</w:t>
            </w:r>
            <w:r w:rsidR="00820B7A" w:rsidRPr="00E8128C">
              <w:rPr>
                <w:rFonts w:ascii="GHEA Grapalat" w:eastAsia="Times New Roman" w:hAnsi="GHEA Grapalat"/>
                <w:bCs/>
                <w:lang w:val="en-US"/>
              </w:rPr>
              <w:t>.</w:t>
            </w:r>
            <w:r w:rsidRPr="00E8128C">
              <w:rPr>
                <w:rFonts w:ascii="GHEA Grapalat" w:eastAsia="Times New Roman" w:hAnsi="GHEA Grapalat"/>
                <w:bCs/>
              </w:rPr>
              <w:t xml:space="preserve"> </w:t>
            </w:r>
            <w:r w:rsidRPr="00E8128C">
              <w:rPr>
                <w:rFonts w:ascii="GHEA Grapalat" w:eastAsia="Times New Roman" w:hAnsi="GHEA Grapalat"/>
                <w:bCs/>
                <w:lang w:val="en-US"/>
              </w:rPr>
              <w:t>(</w:t>
            </w:r>
            <w:r w:rsidR="00820B7A" w:rsidRPr="00E8128C">
              <w:rPr>
                <w:rFonts w:ascii="GHEA Grapalat" w:eastAsia="Times New Roman" w:hAnsi="GHEA Grapalat"/>
                <w:bCs/>
              </w:rPr>
              <w:t>ն</w:t>
            </w:r>
            <w:r w:rsidR="00220587" w:rsidRPr="00E8128C">
              <w:rPr>
                <w:rFonts w:ascii="GHEA Grapalat" w:eastAsia="Tahoma" w:hAnsi="GHEA Grapalat"/>
                <w:bCs/>
              </w:rPr>
              <w:t>երդրումների արդյունքում</w:t>
            </w:r>
            <w:r w:rsidRPr="00E8128C">
              <w:rPr>
                <w:rFonts w:ascii="GHEA Grapalat" w:eastAsia="Tahoma" w:hAnsi="GHEA Grapalat"/>
                <w:bCs/>
                <w:lang w:val="en-US"/>
              </w:rPr>
              <w:t>)</w:t>
            </w:r>
          </w:p>
        </w:tc>
      </w:tr>
      <w:tr w:rsidR="00220587" w:rsidRPr="00A3239A" w14:paraId="0F7D4E53" w14:textId="77777777" w:rsidTr="00753C73">
        <w:trPr>
          <w:trHeight w:val="317"/>
        </w:trPr>
        <w:tc>
          <w:tcPr>
            <w:tcW w:w="3539" w:type="dxa"/>
            <w:shd w:val="clear" w:color="auto" w:fill="DBDBDB" w:themeFill="accent3" w:themeFillTint="66"/>
            <w:vAlign w:val="center"/>
          </w:tcPr>
          <w:p w14:paraId="65ACA5B6" w14:textId="1180857C" w:rsidR="00220587" w:rsidRPr="007C334D" w:rsidRDefault="00220587" w:rsidP="00753C73">
            <w:pPr>
              <w:spacing w:line="276" w:lineRule="auto"/>
              <w:ind w:firstLine="284"/>
              <w:jc w:val="center"/>
              <w:rPr>
                <w:rFonts w:ascii="GHEA Grapalat" w:eastAsia="Times New Roman" w:hAnsi="GHEA Grapalat"/>
                <w:lang w:val="en-US"/>
              </w:rPr>
            </w:pPr>
            <w:r w:rsidRPr="00A3239A">
              <w:rPr>
                <w:rFonts w:ascii="GHEA Grapalat" w:eastAsia="Tahoma" w:hAnsi="GHEA Grapalat"/>
              </w:rPr>
              <w:t>Արտադրության ծավալներ</w:t>
            </w:r>
            <w:r w:rsidR="007C334D">
              <w:rPr>
                <w:rFonts w:ascii="GHEA Grapalat" w:eastAsia="Tahoma" w:hAnsi="GHEA Grapalat"/>
                <w:lang w:val="en-US"/>
              </w:rPr>
              <w:t xml:space="preserve"> (</w:t>
            </w:r>
            <w:r w:rsidR="007C334D">
              <w:rPr>
                <w:rFonts w:ascii="GHEA Grapalat" w:eastAsia="Tahoma" w:hAnsi="GHEA Grapalat"/>
              </w:rPr>
              <w:t>մլրդ դրամ</w:t>
            </w:r>
            <w:r w:rsidR="007C334D">
              <w:rPr>
                <w:rFonts w:ascii="GHEA Grapalat" w:eastAsia="Tahoma" w:hAnsi="GHEA Grapalat"/>
                <w:lang w:val="en-US"/>
              </w:rPr>
              <w:t>)</w:t>
            </w:r>
          </w:p>
        </w:tc>
        <w:tc>
          <w:tcPr>
            <w:tcW w:w="3402" w:type="dxa"/>
            <w:shd w:val="clear" w:color="auto" w:fill="DBDBDB" w:themeFill="accent3" w:themeFillTint="66"/>
            <w:vAlign w:val="center"/>
          </w:tcPr>
          <w:p w14:paraId="0061EF57" w14:textId="7711BC78" w:rsidR="00220587" w:rsidRPr="00E8128C" w:rsidRDefault="00820B7A" w:rsidP="00753C73">
            <w:pPr>
              <w:spacing w:line="276" w:lineRule="auto"/>
              <w:ind w:firstLine="284"/>
              <w:jc w:val="center"/>
              <w:rPr>
                <w:rFonts w:ascii="GHEA Grapalat" w:eastAsia="Tahoma" w:hAnsi="GHEA Grapalat"/>
                <w:lang w:val="en-US"/>
              </w:rPr>
            </w:pPr>
            <w:r w:rsidRPr="00E8128C">
              <w:rPr>
                <w:rFonts w:ascii="GHEA Grapalat" w:eastAsia="Tahoma" w:hAnsi="GHEA Grapalat"/>
              </w:rPr>
              <w:t>9</w:t>
            </w:r>
            <w:r w:rsidR="007C334D" w:rsidRPr="00E8128C">
              <w:rPr>
                <w:rFonts w:ascii="GHEA Grapalat" w:eastAsia="Tahoma" w:hAnsi="GHEA Grapalat"/>
                <w:lang w:val="en-US"/>
              </w:rPr>
              <w:t>.9</w:t>
            </w:r>
          </w:p>
        </w:tc>
        <w:tc>
          <w:tcPr>
            <w:tcW w:w="3254" w:type="dxa"/>
            <w:shd w:val="clear" w:color="auto" w:fill="DBDBDB" w:themeFill="accent3" w:themeFillTint="66"/>
            <w:vAlign w:val="center"/>
          </w:tcPr>
          <w:p w14:paraId="5A29C527" w14:textId="50A1404C" w:rsidR="00220587" w:rsidRPr="00E8128C" w:rsidRDefault="009139E4" w:rsidP="00753C73">
            <w:pPr>
              <w:spacing w:line="276" w:lineRule="auto"/>
              <w:ind w:firstLine="284"/>
              <w:jc w:val="center"/>
              <w:rPr>
                <w:rFonts w:ascii="GHEA Grapalat" w:eastAsia="Times New Roman" w:hAnsi="GHEA Grapalat"/>
                <w:lang w:val="en-US"/>
              </w:rPr>
            </w:pPr>
            <w:r w:rsidRPr="00E8128C">
              <w:rPr>
                <w:rFonts w:ascii="GHEA Grapalat" w:eastAsia="Times New Roman" w:hAnsi="GHEA Grapalat"/>
                <w:lang w:val="en-US"/>
              </w:rPr>
              <w:t>40</w:t>
            </w:r>
          </w:p>
        </w:tc>
      </w:tr>
      <w:tr w:rsidR="00220587" w:rsidRPr="00A3239A" w14:paraId="625E9679" w14:textId="77777777" w:rsidTr="00753C73">
        <w:trPr>
          <w:cnfStyle w:val="000000100000" w:firstRow="0" w:lastRow="0" w:firstColumn="0" w:lastColumn="0" w:oddVBand="0" w:evenVBand="0" w:oddHBand="1" w:evenHBand="0" w:firstRowFirstColumn="0" w:firstRowLastColumn="0" w:lastRowFirstColumn="0" w:lastRowLastColumn="0"/>
          <w:trHeight w:val="384"/>
        </w:trPr>
        <w:tc>
          <w:tcPr>
            <w:tcW w:w="3539" w:type="dxa"/>
            <w:shd w:val="clear" w:color="auto" w:fill="DBDBDB" w:themeFill="accent3" w:themeFillTint="66"/>
            <w:vAlign w:val="center"/>
          </w:tcPr>
          <w:p w14:paraId="76C78AC3" w14:textId="0DD8F4A2" w:rsidR="00220587" w:rsidRPr="00A3239A" w:rsidRDefault="00220587" w:rsidP="00753C73">
            <w:pPr>
              <w:spacing w:line="276" w:lineRule="auto"/>
              <w:ind w:firstLine="284"/>
              <w:jc w:val="center"/>
              <w:rPr>
                <w:rFonts w:ascii="GHEA Grapalat" w:eastAsia="Times New Roman" w:hAnsi="GHEA Grapalat"/>
              </w:rPr>
            </w:pPr>
            <w:r w:rsidRPr="00A3239A">
              <w:rPr>
                <w:rFonts w:ascii="GHEA Grapalat" w:eastAsia="Tahoma" w:hAnsi="GHEA Grapalat"/>
              </w:rPr>
              <w:t>Արտահանման ծավալներ</w:t>
            </w:r>
            <w:r w:rsidR="007C334D">
              <w:rPr>
                <w:rFonts w:ascii="GHEA Grapalat" w:eastAsia="Tahoma" w:hAnsi="GHEA Grapalat"/>
                <w:lang w:val="en-US"/>
              </w:rPr>
              <w:t xml:space="preserve"> (</w:t>
            </w:r>
            <w:r w:rsidR="007C334D">
              <w:rPr>
                <w:rFonts w:ascii="GHEA Grapalat" w:eastAsia="Tahoma" w:hAnsi="GHEA Grapalat"/>
              </w:rPr>
              <w:t>մլրդ դրամ</w:t>
            </w:r>
            <w:r w:rsidR="007C334D">
              <w:rPr>
                <w:rFonts w:ascii="GHEA Grapalat" w:eastAsia="Tahoma" w:hAnsi="GHEA Grapalat"/>
                <w:lang w:val="en-US"/>
              </w:rPr>
              <w:t>)</w:t>
            </w:r>
          </w:p>
        </w:tc>
        <w:tc>
          <w:tcPr>
            <w:tcW w:w="3402" w:type="dxa"/>
            <w:shd w:val="clear" w:color="auto" w:fill="DBDBDB" w:themeFill="accent3" w:themeFillTint="66"/>
            <w:vAlign w:val="center"/>
          </w:tcPr>
          <w:p w14:paraId="2E7F21F2" w14:textId="1D55C6A5" w:rsidR="00220587" w:rsidRPr="00E8128C" w:rsidRDefault="00257139" w:rsidP="00753C73">
            <w:pPr>
              <w:spacing w:line="276" w:lineRule="auto"/>
              <w:ind w:firstLine="284"/>
              <w:jc w:val="center"/>
              <w:rPr>
                <w:rFonts w:ascii="GHEA Grapalat" w:eastAsia="Tahoma" w:hAnsi="GHEA Grapalat"/>
                <w:lang w:val="en-US"/>
              </w:rPr>
            </w:pPr>
            <w:r w:rsidRPr="00E8128C">
              <w:rPr>
                <w:rFonts w:ascii="GHEA Grapalat" w:eastAsia="Tahoma" w:hAnsi="GHEA Grapalat"/>
              </w:rPr>
              <w:t>5</w:t>
            </w:r>
            <w:r w:rsidR="007C334D" w:rsidRPr="00E8128C">
              <w:rPr>
                <w:rFonts w:ascii="GHEA Grapalat" w:eastAsia="Tahoma" w:hAnsi="GHEA Grapalat"/>
                <w:lang w:val="en-US"/>
              </w:rPr>
              <w:t>.5</w:t>
            </w:r>
          </w:p>
        </w:tc>
        <w:tc>
          <w:tcPr>
            <w:tcW w:w="3254" w:type="dxa"/>
            <w:shd w:val="clear" w:color="auto" w:fill="DBDBDB" w:themeFill="accent3" w:themeFillTint="66"/>
            <w:vAlign w:val="center"/>
          </w:tcPr>
          <w:p w14:paraId="594FB84F" w14:textId="2A243C8F" w:rsidR="00220587" w:rsidRPr="00E8128C" w:rsidRDefault="009139E4" w:rsidP="00753C73">
            <w:pPr>
              <w:spacing w:line="276" w:lineRule="auto"/>
              <w:ind w:firstLine="284"/>
              <w:jc w:val="center"/>
              <w:rPr>
                <w:rFonts w:ascii="GHEA Grapalat" w:eastAsia="Times New Roman" w:hAnsi="GHEA Grapalat"/>
                <w:lang w:val="en-US"/>
              </w:rPr>
            </w:pPr>
            <w:r w:rsidRPr="00E8128C">
              <w:rPr>
                <w:rFonts w:ascii="GHEA Grapalat" w:eastAsia="Times New Roman" w:hAnsi="GHEA Grapalat"/>
                <w:lang w:val="en-US"/>
              </w:rPr>
              <w:t>25</w:t>
            </w:r>
          </w:p>
        </w:tc>
      </w:tr>
      <w:tr w:rsidR="00220587" w:rsidRPr="00A3239A" w14:paraId="4D3E515C" w14:textId="77777777" w:rsidTr="00753C73">
        <w:trPr>
          <w:trHeight w:val="403"/>
        </w:trPr>
        <w:tc>
          <w:tcPr>
            <w:tcW w:w="3539" w:type="dxa"/>
            <w:shd w:val="clear" w:color="auto" w:fill="D9D9D9" w:themeFill="background1" w:themeFillShade="D9"/>
            <w:vAlign w:val="center"/>
          </w:tcPr>
          <w:p w14:paraId="61BF8FC0" w14:textId="77777777" w:rsidR="00220587" w:rsidRPr="00A3239A" w:rsidRDefault="00220587" w:rsidP="00753C73">
            <w:pPr>
              <w:spacing w:line="276" w:lineRule="auto"/>
              <w:ind w:firstLine="284"/>
              <w:jc w:val="center"/>
              <w:rPr>
                <w:rFonts w:ascii="GHEA Grapalat" w:eastAsia="Times New Roman" w:hAnsi="GHEA Grapalat"/>
              </w:rPr>
            </w:pPr>
            <w:r w:rsidRPr="00A3239A">
              <w:rPr>
                <w:rFonts w:ascii="GHEA Grapalat" w:eastAsia="Tahoma" w:hAnsi="GHEA Grapalat"/>
              </w:rPr>
              <w:t>Աշխատողների թվաքանակ</w:t>
            </w:r>
          </w:p>
        </w:tc>
        <w:tc>
          <w:tcPr>
            <w:tcW w:w="3402" w:type="dxa"/>
            <w:shd w:val="clear" w:color="auto" w:fill="D9D9D9" w:themeFill="background1" w:themeFillShade="D9"/>
            <w:vAlign w:val="center"/>
          </w:tcPr>
          <w:p w14:paraId="3F91D169" w14:textId="0BB33763" w:rsidR="00220587" w:rsidRPr="00E8128C" w:rsidRDefault="00CA280A" w:rsidP="00753C73">
            <w:pPr>
              <w:spacing w:line="276" w:lineRule="auto"/>
              <w:ind w:firstLine="284"/>
              <w:jc w:val="center"/>
              <w:rPr>
                <w:rFonts w:ascii="GHEA Grapalat" w:eastAsia="Tahoma" w:hAnsi="GHEA Grapalat"/>
                <w:lang w:val="en-US"/>
              </w:rPr>
            </w:pPr>
            <w:r w:rsidRPr="00E8128C">
              <w:rPr>
                <w:rFonts w:ascii="GHEA Grapalat" w:eastAsia="Tahoma" w:hAnsi="GHEA Grapalat"/>
                <w:lang w:val="en-US"/>
              </w:rPr>
              <w:t>-</w:t>
            </w:r>
            <w:r w:rsidR="009139E4" w:rsidRPr="00E8128C">
              <w:rPr>
                <w:rFonts w:ascii="GHEA Grapalat" w:eastAsia="Tahoma" w:hAnsi="GHEA Grapalat"/>
                <w:lang w:val="en-US"/>
              </w:rPr>
              <w:t>*</w:t>
            </w:r>
            <w:r w:rsidR="00117D09" w:rsidRPr="00E8128C">
              <w:rPr>
                <w:rFonts w:ascii="GHEA Grapalat" w:eastAsia="Tahoma" w:hAnsi="GHEA Grapalat"/>
                <w:lang w:val="en-US"/>
              </w:rPr>
              <w:t>*</w:t>
            </w:r>
          </w:p>
        </w:tc>
        <w:tc>
          <w:tcPr>
            <w:tcW w:w="3254" w:type="dxa"/>
            <w:shd w:val="clear" w:color="auto" w:fill="D9D9D9" w:themeFill="background1" w:themeFillShade="D9"/>
            <w:vAlign w:val="center"/>
          </w:tcPr>
          <w:p w14:paraId="0F8DC800" w14:textId="5E460745" w:rsidR="00220587" w:rsidRPr="00E8128C" w:rsidRDefault="00220587" w:rsidP="00753C73">
            <w:pPr>
              <w:spacing w:line="276" w:lineRule="auto"/>
              <w:ind w:firstLine="284"/>
              <w:jc w:val="center"/>
              <w:rPr>
                <w:rFonts w:ascii="GHEA Grapalat" w:eastAsia="Times New Roman" w:hAnsi="GHEA Grapalat"/>
              </w:rPr>
            </w:pPr>
            <w:r w:rsidRPr="00E8128C">
              <w:rPr>
                <w:rFonts w:ascii="GHEA Grapalat" w:eastAsia="Tahoma" w:hAnsi="GHEA Grapalat"/>
              </w:rPr>
              <w:t>1500</w:t>
            </w:r>
          </w:p>
        </w:tc>
      </w:tr>
    </w:tbl>
    <w:p w14:paraId="05435BD9" w14:textId="657A8436" w:rsidR="00C33318" w:rsidRPr="009139E4" w:rsidRDefault="00C33318" w:rsidP="00C33318">
      <w:pPr>
        <w:spacing w:after="0" w:line="360" w:lineRule="auto"/>
        <w:jc w:val="both"/>
        <w:rPr>
          <w:rFonts w:ascii="GHEA Grapalat" w:eastAsia="Tahoma" w:hAnsi="GHEA Grapalat"/>
          <w:sz w:val="20"/>
          <w:szCs w:val="20"/>
        </w:rPr>
      </w:pPr>
      <w:r w:rsidRPr="00C33318">
        <w:rPr>
          <w:rFonts w:ascii="GHEA Grapalat" w:eastAsia="Tahoma" w:hAnsi="GHEA Grapalat"/>
          <w:sz w:val="20"/>
          <w:szCs w:val="20"/>
        </w:rPr>
        <w:t xml:space="preserve">* - </w:t>
      </w:r>
      <w:r>
        <w:rPr>
          <w:rFonts w:ascii="GHEA Grapalat" w:eastAsia="Tahoma" w:hAnsi="GHEA Grapalat"/>
          <w:sz w:val="20"/>
          <w:szCs w:val="20"/>
        </w:rPr>
        <w:t>ն</w:t>
      </w:r>
      <w:r w:rsidRPr="00117D09">
        <w:rPr>
          <w:rFonts w:ascii="GHEA Grapalat" w:eastAsia="Tahoma" w:hAnsi="GHEA Grapalat"/>
          <w:sz w:val="20"/>
          <w:szCs w:val="20"/>
        </w:rPr>
        <w:t>շված ծավալները ներառում են ինչպես դեղերը, այնպես էլ կենսաբանական ակտիվ հավելումները, կոսմետիկ պարագաները, կենսահամարժեքության և կլինիկական հետազոտությունների իրականացման ծառայությունները.</w:t>
      </w:r>
    </w:p>
    <w:p w14:paraId="6AC41A73" w14:textId="666A501A" w:rsidR="008807D2" w:rsidRDefault="00117D09" w:rsidP="00A75395">
      <w:pPr>
        <w:spacing w:after="0" w:line="360" w:lineRule="auto"/>
        <w:rPr>
          <w:rFonts w:ascii="GHEA Grapalat" w:eastAsia="Tahoma" w:hAnsi="GHEA Grapalat"/>
          <w:sz w:val="20"/>
          <w:szCs w:val="20"/>
        </w:rPr>
      </w:pPr>
      <w:r w:rsidRPr="00117D09">
        <w:rPr>
          <w:rFonts w:ascii="GHEA Grapalat" w:eastAsia="Tahoma" w:hAnsi="GHEA Grapalat"/>
          <w:sz w:val="20"/>
          <w:szCs w:val="20"/>
        </w:rPr>
        <w:t>*</w:t>
      </w:r>
      <w:r w:rsidR="009139E4" w:rsidRPr="009139E4">
        <w:rPr>
          <w:rFonts w:ascii="GHEA Grapalat" w:eastAsia="Tahoma" w:hAnsi="GHEA Grapalat"/>
          <w:sz w:val="20"/>
          <w:szCs w:val="20"/>
        </w:rPr>
        <w:t>* - տվյալ ցուցանիշը դեռևս ՎԿ կողմից հրապարակված չէ</w:t>
      </w:r>
    </w:p>
    <w:p w14:paraId="47E9489C" w14:textId="77777777" w:rsidR="009139E4" w:rsidRDefault="009139E4" w:rsidP="00A75395">
      <w:pPr>
        <w:spacing w:after="0" w:line="360" w:lineRule="auto"/>
        <w:ind w:firstLine="284"/>
        <w:rPr>
          <w:rFonts w:ascii="GHEA Grapalat" w:eastAsia="Tahoma" w:hAnsi="GHEA Grapalat"/>
          <w:sz w:val="24"/>
          <w:szCs w:val="24"/>
        </w:rPr>
      </w:pPr>
    </w:p>
    <w:p w14:paraId="00379A6D" w14:textId="540110AB" w:rsidR="008807D2" w:rsidRPr="00A3239A" w:rsidRDefault="008807D2" w:rsidP="00A75395">
      <w:pPr>
        <w:spacing w:after="0" w:line="360" w:lineRule="auto"/>
        <w:ind w:firstLine="284"/>
        <w:rPr>
          <w:rFonts w:ascii="GHEA Grapalat" w:eastAsia="Tahoma" w:hAnsi="GHEA Grapalat"/>
          <w:sz w:val="24"/>
          <w:szCs w:val="24"/>
        </w:rPr>
      </w:pPr>
      <w:r w:rsidRPr="00A3239A">
        <w:rPr>
          <w:rFonts w:ascii="GHEA Grapalat" w:eastAsia="Tahoma" w:hAnsi="GHEA Grapalat"/>
          <w:sz w:val="24"/>
          <w:szCs w:val="24"/>
        </w:rPr>
        <w:t>Ներդրումների արդյունքում ակնկալվում է.</w:t>
      </w:r>
    </w:p>
    <w:p w14:paraId="702C099B" w14:textId="766951B1" w:rsidR="008807D2" w:rsidRPr="00A3239A" w:rsidRDefault="008807D2" w:rsidP="00A75395">
      <w:pPr>
        <w:pStyle w:val="ListParagraph"/>
        <w:numPr>
          <w:ilvl w:val="0"/>
          <w:numId w:val="13"/>
        </w:numPr>
        <w:spacing w:after="0" w:line="360" w:lineRule="auto"/>
        <w:ind w:left="567" w:hanging="283"/>
        <w:rPr>
          <w:rFonts w:ascii="GHEA Grapalat" w:eastAsia="Times New Roman" w:hAnsi="GHEA Grapalat" w:cs="Times New Roman"/>
          <w:sz w:val="24"/>
          <w:szCs w:val="24"/>
        </w:rPr>
      </w:pPr>
      <w:r w:rsidRPr="00A3239A">
        <w:rPr>
          <w:rFonts w:ascii="GHEA Grapalat" w:eastAsia="Times New Roman" w:hAnsi="GHEA Grapalat" w:cs="Times New Roman"/>
          <w:sz w:val="24"/>
          <w:szCs w:val="24"/>
        </w:rPr>
        <w:t>ոլորտի օրենսդր</w:t>
      </w:r>
      <w:r w:rsidR="004068BB">
        <w:rPr>
          <w:rFonts w:ascii="GHEA Grapalat" w:eastAsia="Times New Roman" w:hAnsi="GHEA Grapalat" w:cs="Times New Roman"/>
          <w:sz w:val="24"/>
          <w:szCs w:val="24"/>
        </w:rPr>
        <w:t>ությունը</w:t>
      </w:r>
      <w:r w:rsidR="00C52BCB">
        <w:rPr>
          <w:rFonts w:ascii="GHEA Grapalat" w:eastAsia="Times New Roman" w:hAnsi="GHEA Grapalat" w:cs="Times New Roman"/>
          <w:sz w:val="24"/>
          <w:szCs w:val="24"/>
        </w:rPr>
        <w:t xml:space="preserve"> համապատասխանեցնել</w:t>
      </w:r>
      <w:r w:rsidR="00E42F3B">
        <w:rPr>
          <w:rFonts w:ascii="GHEA Grapalat" w:eastAsia="Times New Roman" w:hAnsi="GHEA Grapalat" w:cs="Times New Roman"/>
          <w:sz w:val="24"/>
          <w:szCs w:val="24"/>
        </w:rPr>
        <w:t xml:space="preserve"> առկա իրավիճակի գործնական պահանջմունքներին</w:t>
      </w:r>
      <w:r w:rsidRPr="00A3239A">
        <w:rPr>
          <w:rFonts w:ascii="GHEA Grapalat" w:eastAsia="Times New Roman" w:hAnsi="GHEA Grapalat" w:cs="Times New Roman"/>
          <w:sz w:val="24"/>
          <w:szCs w:val="24"/>
        </w:rPr>
        <w:t>,</w:t>
      </w:r>
    </w:p>
    <w:p w14:paraId="531A3460" w14:textId="77777777" w:rsidR="008807D2" w:rsidRPr="00A3239A" w:rsidRDefault="008807D2" w:rsidP="00A75395">
      <w:pPr>
        <w:pStyle w:val="ListParagraph"/>
        <w:numPr>
          <w:ilvl w:val="0"/>
          <w:numId w:val="13"/>
        </w:numPr>
        <w:tabs>
          <w:tab w:val="left" w:pos="567"/>
        </w:tabs>
        <w:spacing w:after="0" w:line="360" w:lineRule="auto"/>
        <w:ind w:left="567" w:hanging="283"/>
        <w:rPr>
          <w:rFonts w:ascii="GHEA Grapalat" w:eastAsia="Times New Roman" w:hAnsi="GHEA Grapalat" w:cs="Times New Roman"/>
          <w:sz w:val="24"/>
          <w:szCs w:val="24"/>
        </w:rPr>
      </w:pPr>
      <w:r w:rsidRPr="00A3239A">
        <w:rPr>
          <w:rFonts w:ascii="GHEA Grapalat" w:eastAsia="Tahoma" w:hAnsi="GHEA Grapalat" w:cs="Times New Roman"/>
          <w:sz w:val="24"/>
          <w:szCs w:val="24"/>
        </w:rPr>
        <w:t>զարգացնել գիտահետազոտական պոտենցիալը և ստեղծել անհրաժեշտ ենթակառուցվածքներ,</w:t>
      </w:r>
    </w:p>
    <w:p w14:paraId="2F5821EA" w14:textId="2C5011B5" w:rsidR="008807D2" w:rsidRPr="00A3239A" w:rsidRDefault="008807D2" w:rsidP="00A75395">
      <w:pPr>
        <w:pStyle w:val="ListParagraph"/>
        <w:numPr>
          <w:ilvl w:val="0"/>
          <w:numId w:val="13"/>
        </w:numPr>
        <w:tabs>
          <w:tab w:val="left" w:pos="567"/>
        </w:tabs>
        <w:spacing w:after="0" w:line="360" w:lineRule="auto"/>
        <w:ind w:left="567" w:hanging="283"/>
        <w:rPr>
          <w:rFonts w:ascii="GHEA Grapalat" w:eastAsia="Times New Roman" w:hAnsi="GHEA Grapalat" w:cs="Times New Roman"/>
          <w:sz w:val="24"/>
          <w:szCs w:val="24"/>
        </w:rPr>
      </w:pPr>
      <w:r w:rsidRPr="00A3239A">
        <w:rPr>
          <w:rFonts w:ascii="GHEA Grapalat" w:eastAsia="Tahoma" w:hAnsi="GHEA Grapalat" w:cs="Times New Roman"/>
          <w:sz w:val="24"/>
          <w:szCs w:val="24"/>
        </w:rPr>
        <w:t xml:space="preserve">ներքին շուկայում տեղական արտադրանքի մասնաբաժինը </w:t>
      </w:r>
      <w:r w:rsidR="0029487D">
        <w:rPr>
          <w:rFonts w:ascii="GHEA Grapalat" w:eastAsia="Tahoma" w:hAnsi="GHEA Grapalat" w:cs="Times New Roman"/>
          <w:sz w:val="24"/>
          <w:szCs w:val="24"/>
        </w:rPr>
        <w:t xml:space="preserve">զգալիորեն </w:t>
      </w:r>
      <w:r w:rsidRPr="00A3239A">
        <w:rPr>
          <w:rFonts w:ascii="GHEA Grapalat" w:eastAsia="Tahoma" w:hAnsi="GHEA Grapalat" w:cs="Times New Roman"/>
          <w:sz w:val="24"/>
          <w:szCs w:val="24"/>
        </w:rPr>
        <w:t>մեծացնել,</w:t>
      </w:r>
    </w:p>
    <w:p w14:paraId="6319DC15" w14:textId="77777777" w:rsidR="008807D2" w:rsidRPr="00A3239A" w:rsidRDefault="008807D2" w:rsidP="00A75395">
      <w:pPr>
        <w:pStyle w:val="ListParagraph"/>
        <w:numPr>
          <w:ilvl w:val="0"/>
          <w:numId w:val="13"/>
        </w:numPr>
        <w:tabs>
          <w:tab w:val="left" w:pos="567"/>
        </w:tabs>
        <w:spacing w:after="0" w:line="360" w:lineRule="auto"/>
        <w:ind w:left="567" w:hanging="283"/>
        <w:rPr>
          <w:rFonts w:ascii="GHEA Grapalat" w:eastAsia="Times New Roman" w:hAnsi="GHEA Grapalat" w:cs="Times New Roman"/>
          <w:sz w:val="24"/>
          <w:szCs w:val="24"/>
        </w:rPr>
      </w:pPr>
      <w:r w:rsidRPr="00A3239A">
        <w:rPr>
          <w:rFonts w:ascii="GHEA Grapalat" w:eastAsia="Tahoma" w:hAnsi="GHEA Grapalat" w:cs="Times New Roman"/>
          <w:sz w:val="24"/>
          <w:szCs w:val="24"/>
        </w:rPr>
        <w:lastRenderedPageBreak/>
        <w:t>ապահովել Հայաստանի Հանրապետությունում դեղորայքային ինքնաբավության բարձր մակարդակ,</w:t>
      </w:r>
    </w:p>
    <w:p w14:paraId="721CF5CE" w14:textId="77777777" w:rsidR="008807D2" w:rsidRPr="00A3239A" w:rsidRDefault="008807D2" w:rsidP="00A75395">
      <w:pPr>
        <w:pStyle w:val="ListParagraph"/>
        <w:numPr>
          <w:ilvl w:val="0"/>
          <w:numId w:val="13"/>
        </w:numPr>
        <w:tabs>
          <w:tab w:val="left" w:pos="567"/>
        </w:tabs>
        <w:spacing w:after="0" w:line="360" w:lineRule="auto"/>
        <w:ind w:left="567" w:hanging="283"/>
        <w:rPr>
          <w:rFonts w:ascii="GHEA Grapalat" w:eastAsia="Times New Roman" w:hAnsi="GHEA Grapalat" w:cs="Times New Roman"/>
          <w:sz w:val="24"/>
          <w:szCs w:val="24"/>
        </w:rPr>
      </w:pPr>
      <w:r w:rsidRPr="00A3239A">
        <w:rPr>
          <w:rFonts w:ascii="GHEA Grapalat" w:eastAsia="Tahoma" w:hAnsi="GHEA Grapalat" w:cs="Times New Roman"/>
          <w:sz w:val="24"/>
          <w:szCs w:val="24"/>
        </w:rPr>
        <w:t>բարձրացնել տեղական արտադրանքի ճանաչելիության մակարդակը,</w:t>
      </w:r>
    </w:p>
    <w:p w14:paraId="5C0EDA6B" w14:textId="77777777" w:rsidR="008807D2" w:rsidRPr="00A3239A" w:rsidRDefault="008807D2" w:rsidP="00A75395">
      <w:pPr>
        <w:pStyle w:val="ListParagraph"/>
        <w:numPr>
          <w:ilvl w:val="0"/>
          <w:numId w:val="13"/>
        </w:numPr>
        <w:tabs>
          <w:tab w:val="left" w:pos="567"/>
        </w:tabs>
        <w:spacing w:after="0" w:line="360" w:lineRule="auto"/>
        <w:ind w:left="567" w:hanging="283"/>
        <w:rPr>
          <w:rFonts w:ascii="GHEA Grapalat" w:eastAsia="Times New Roman" w:hAnsi="GHEA Grapalat" w:cs="Times New Roman"/>
          <w:sz w:val="24"/>
          <w:szCs w:val="24"/>
        </w:rPr>
      </w:pPr>
      <w:r w:rsidRPr="00A3239A">
        <w:rPr>
          <w:rFonts w:ascii="GHEA Grapalat" w:eastAsia="Tahoma" w:hAnsi="GHEA Grapalat" w:cs="Times New Roman"/>
          <w:sz w:val="24"/>
          <w:szCs w:val="24"/>
        </w:rPr>
        <w:t>հիմնել դեղերի արտադրության համար անհրաժեշտ տեղական հումքային բազա,</w:t>
      </w:r>
    </w:p>
    <w:p w14:paraId="40DE1B01" w14:textId="77777777" w:rsidR="008807D2" w:rsidRPr="00A3239A" w:rsidRDefault="008807D2" w:rsidP="00A75395">
      <w:pPr>
        <w:pStyle w:val="ListParagraph"/>
        <w:numPr>
          <w:ilvl w:val="0"/>
          <w:numId w:val="13"/>
        </w:numPr>
        <w:tabs>
          <w:tab w:val="left" w:pos="567"/>
        </w:tabs>
        <w:spacing w:after="0" w:line="360" w:lineRule="auto"/>
        <w:ind w:left="567" w:hanging="283"/>
        <w:rPr>
          <w:rFonts w:ascii="GHEA Grapalat" w:eastAsia="Times New Roman" w:hAnsi="GHEA Grapalat" w:cs="Times New Roman"/>
          <w:sz w:val="24"/>
          <w:szCs w:val="24"/>
        </w:rPr>
      </w:pPr>
      <w:r w:rsidRPr="00A3239A">
        <w:rPr>
          <w:rFonts w:ascii="GHEA Grapalat" w:eastAsia="Tahoma" w:hAnsi="GHEA Grapalat" w:cs="Times New Roman"/>
          <w:sz w:val="24"/>
          <w:szCs w:val="24"/>
        </w:rPr>
        <w:t>ունենալ վերապատրաստված աշխատուժ,</w:t>
      </w:r>
    </w:p>
    <w:p w14:paraId="23BED0ED" w14:textId="77777777" w:rsidR="008807D2" w:rsidRPr="00A3239A" w:rsidRDefault="008807D2" w:rsidP="00A75395">
      <w:pPr>
        <w:pStyle w:val="ListParagraph"/>
        <w:numPr>
          <w:ilvl w:val="0"/>
          <w:numId w:val="13"/>
        </w:numPr>
        <w:tabs>
          <w:tab w:val="left" w:pos="567"/>
        </w:tabs>
        <w:spacing w:after="0" w:line="360" w:lineRule="auto"/>
        <w:ind w:left="567" w:hanging="283"/>
        <w:rPr>
          <w:rFonts w:ascii="GHEA Grapalat" w:eastAsia="Times New Roman" w:hAnsi="GHEA Grapalat" w:cs="Times New Roman"/>
          <w:sz w:val="24"/>
          <w:szCs w:val="24"/>
        </w:rPr>
      </w:pPr>
      <w:r w:rsidRPr="00A3239A">
        <w:rPr>
          <w:rFonts w:ascii="GHEA Grapalat" w:eastAsia="Tahoma" w:hAnsi="GHEA Grapalat" w:cs="Times New Roman"/>
          <w:sz w:val="24"/>
          <w:szCs w:val="24"/>
        </w:rPr>
        <w:t>ընդլայնել միջազգային համագործակցությունը:</w:t>
      </w:r>
    </w:p>
    <w:p w14:paraId="00BB0508" w14:textId="21BCBA9B" w:rsidR="00843574" w:rsidRDefault="00843574"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645C76DD"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68F4C828"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1560C83D"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24E85EC9"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010D96A7"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59442429"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04A27F5E"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47B00316"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4BF4BFF1"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15BF5FE0"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15C96FC2"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52D3567D"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5F730067"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000DF430"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4726E407"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317378E4"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118158E2"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488FCAA5"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637F81C2"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32EE7783"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1B56B63D"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7A06169F"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234640CC"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36D7ADC6"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1ADEE2BE" w14:textId="77777777" w:rsidR="00E864E3" w:rsidRDefault="00E864E3" w:rsidP="00A75395">
      <w:pPr>
        <w:pStyle w:val="ListParagraph"/>
        <w:tabs>
          <w:tab w:val="left" w:pos="567"/>
        </w:tabs>
        <w:spacing w:after="0" w:line="360" w:lineRule="auto"/>
        <w:ind w:left="567"/>
        <w:rPr>
          <w:rFonts w:ascii="GHEA Grapalat" w:eastAsia="Times New Roman" w:hAnsi="GHEA Grapalat" w:cs="Times New Roman"/>
          <w:sz w:val="24"/>
          <w:szCs w:val="24"/>
        </w:rPr>
      </w:pPr>
    </w:p>
    <w:p w14:paraId="49BE2430" w14:textId="105B0738" w:rsidR="008807D2" w:rsidRPr="00A3239A" w:rsidRDefault="00CE01E3" w:rsidP="00A75395">
      <w:pPr>
        <w:pStyle w:val="ListParagraph"/>
        <w:numPr>
          <w:ilvl w:val="0"/>
          <w:numId w:val="12"/>
        </w:numPr>
        <w:spacing w:after="0" w:line="360" w:lineRule="auto"/>
        <w:ind w:firstLine="284"/>
        <w:jc w:val="center"/>
        <w:rPr>
          <w:rFonts w:ascii="GHEA Grapalat" w:hAnsi="GHEA Grapalat" w:cs="Times New Roman"/>
          <w:b/>
          <w:sz w:val="24"/>
          <w:szCs w:val="24"/>
        </w:rPr>
      </w:pPr>
      <w:r w:rsidRPr="00CE01E3">
        <w:rPr>
          <w:rFonts w:ascii="GHEA Grapalat" w:hAnsi="GHEA Grapalat" w:cs="Times New Roman"/>
          <w:b/>
          <w:sz w:val="24"/>
          <w:szCs w:val="24"/>
        </w:rPr>
        <w:t xml:space="preserve">Ծրագրի </w:t>
      </w:r>
      <w:r w:rsidR="008807D2" w:rsidRPr="00A3239A">
        <w:rPr>
          <w:rFonts w:ascii="GHEA Grapalat" w:hAnsi="GHEA Grapalat" w:cs="Times New Roman"/>
          <w:b/>
          <w:sz w:val="24"/>
          <w:szCs w:val="24"/>
        </w:rPr>
        <w:t>իրականացման սկզբունքները</w:t>
      </w:r>
    </w:p>
    <w:p w14:paraId="230015AB" w14:textId="77777777" w:rsidR="00843574" w:rsidRDefault="00843574" w:rsidP="00A75395">
      <w:pPr>
        <w:tabs>
          <w:tab w:val="left" w:pos="0"/>
        </w:tabs>
        <w:spacing w:after="0" w:line="360" w:lineRule="auto"/>
        <w:ind w:firstLine="284"/>
        <w:jc w:val="both"/>
        <w:rPr>
          <w:rFonts w:ascii="GHEA Grapalat" w:hAnsi="GHEA Grapalat"/>
          <w:sz w:val="24"/>
          <w:szCs w:val="24"/>
        </w:rPr>
      </w:pPr>
    </w:p>
    <w:p w14:paraId="1E7F1C48" w14:textId="1136DFF3" w:rsidR="008807D2" w:rsidRPr="00A3239A" w:rsidRDefault="008807D2" w:rsidP="00A75395">
      <w:pPr>
        <w:tabs>
          <w:tab w:val="left" w:pos="0"/>
        </w:tabs>
        <w:spacing w:after="0" w:line="360" w:lineRule="auto"/>
        <w:ind w:firstLine="284"/>
        <w:jc w:val="both"/>
        <w:rPr>
          <w:rFonts w:ascii="GHEA Grapalat" w:hAnsi="GHEA Grapalat"/>
          <w:sz w:val="24"/>
          <w:szCs w:val="24"/>
        </w:rPr>
      </w:pPr>
      <w:r w:rsidRPr="00A3239A">
        <w:rPr>
          <w:rFonts w:ascii="GHEA Grapalat" w:hAnsi="GHEA Grapalat"/>
          <w:sz w:val="24"/>
          <w:szCs w:val="24"/>
        </w:rPr>
        <w:t>Հիմք ընդունելով Հայաստանի Հանրապետությունում դեղագործության ճյուղի զարգացվածության աստիճանը, միջազգային փորձը</w:t>
      </w:r>
      <w:r w:rsidR="00086111" w:rsidRPr="00A3239A">
        <w:rPr>
          <w:rFonts w:ascii="GHEA Grapalat" w:hAnsi="GHEA Grapalat"/>
          <w:sz w:val="24"/>
          <w:szCs w:val="24"/>
        </w:rPr>
        <w:t xml:space="preserve">՝ </w:t>
      </w:r>
      <w:r w:rsidR="00922268">
        <w:rPr>
          <w:rFonts w:ascii="GHEA Grapalat" w:hAnsi="GHEA Grapalat"/>
          <w:sz w:val="24"/>
          <w:szCs w:val="24"/>
        </w:rPr>
        <w:t>ծ</w:t>
      </w:r>
      <w:r w:rsidR="002F40A9">
        <w:rPr>
          <w:rFonts w:ascii="GHEA Grapalat" w:hAnsi="GHEA Grapalat"/>
          <w:sz w:val="24"/>
          <w:szCs w:val="24"/>
        </w:rPr>
        <w:t>րագրի</w:t>
      </w:r>
      <w:r w:rsidRPr="00A3239A">
        <w:rPr>
          <w:rFonts w:ascii="GHEA Grapalat" w:hAnsi="GHEA Grapalat"/>
          <w:sz w:val="24"/>
          <w:szCs w:val="24"/>
        </w:rPr>
        <w:t xml:space="preserve"> իրականացման հիմքում ընկած </w:t>
      </w:r>
      <w:r w:rsidR="00086111" w:rsidRPr="00A3239A">
        <w:rPr>
          <w:rFonts w:ascii="GHEA Grapalat" w:hAnsi="GHEA Grapalat"/>
          <w:sz w:val="24"/>
          <w:szCs w:val="24"/>
        </w:rPr>
        <w:t>են</w:t>
      </w:r>
      <w:r w:rsidRPr="00A3239A">
        <w:rPr>
          <w:rFonts w:ascii="GHEA Grapalat" w:hAnsi="GHEA Grapalat"/>
          <w:sz w:val="24"/>
          <w:szCs w:val="24"/>
        </w:rPr>
        <w:t xml:space="preserve"> հետևյալ սկզբունքները.</w:t>
      </w:r>
    </w:p>
    <w:p w14:paraId="0D6CBDA4" w14:textId="77777777" w:rsidR="008807D2" w:rsidRPr="00A3239A" w:rsidRDefault="008807D2" w:rsidP="00A75395">
      <w:pPr>
        <w:pStyle w:val="ListParagraph"/>
        <w:numPr>
          <w:ilvl w:val="0"/>
          <w:numId w:val="4"/>
        </w:numPr>
        <w:spacing w:after="0" w:line="360" w:lineRule="auto"/>
        <w:ind w:left="284" w:firstLine="0"/>
        <w:jc w:val="both"/>
        <w:rPr>
          <w:rFonts w:ascii="GHEA Grapalat" w:hAnsi="GHEA Grapalat" w:cs="Times New Roman"/>
          <w:sz w:val="24"/>
          <w:szCs w:val="24"/>
        </w:rPr>
      </w:pPr>
      <w:r w:rsidRPr="00A3239A">
        <w:rPr>
          <w:rFonts w:ascii="GHEA Grapalat" w:hAnsi="GHEA Grapalat" w:cs="Times New Roman"/>
          <w:sz w:val="24"/>
          <w:szCs w:val="24"/>
        </w:rPr>
        <w:t>Ոլորտի զարգացմանն ուղղված միջոցառումների իրականացման անհրաժեշտության հիմնավորում և դրանց իրականացման հետևանքով ակնկալվող արդյունքի հստակ սահմանում.</w:t>
      </w:r>
    </w:p>
    <w:p w14:paraId="1FB3FAFF" w14:textId="77777777" w:rsidR="008807D2" w:rsidRPr="00A3239A" w:rsidRDefault="008807D2" w:rsidP="00A75395">
      <w:pPr>
        <w:pStyle w:val="ListParagraph"/>
        <w:numPr>
          <w:ilvl w:val="0"/>
          <w:numId w:val="4"/>
        </w:numPr>
        <w:spacing w:after="0" w:line="360" w:lineRule="auto"/>
        <w:ind w:left="284" w:firstLine="0"/>
        <w:jc w:val="both"/>
        <w:rPr>
          <w:rFonts w:ascii="GHEA Grapalat" w:hAnsi="GHEA Grapalat" w:cs="Times New Roman"/>
          <w:sz w:val="24"/>
          <w:szCs w:val="24"/>
        </w:rPr>
      </w:pPr>
      <w:r w:rsidRPr="00A3239A">
        <w:rPr>
          <w:rFonts w:ascii="GHEA Grapalat" w:hAnsi="GHEA Grapalat" w:cs="Times New Roman"/>
          <w:sz w:val="24"/>
          <w:szCs w:val="24"/>
        </w:rPr>
        <w:t>Արդյունաբերության զարգացման հինգ գերակա ոլորտներից յուրաքանչյուրին հատկացվող ֆինանսական միջոցների հստակ տարանջատում և սահմանում.</w:t>
      </w:r>
    </w:p>
    <w:p w14:paraId="56B0C7E0" w14:textId="69E6B9B4" w:rsidR="008807D2" w:rsidRPr="00A3239A" w:rsidRDefault="002F40A9" w:rsidP="00A75395">
      <w:pPr>
        <w:pStyle w:val="ListParagraph"/>
        <w:numPr>
          <w:ilvl w:val="0"/>
          <w:numId w:val="4"/>
        </w:numPr>
        <w:spacing w:after="0" w:line="360" w:lineRule="auto"/>
        <w:ind w:left="284" w:firstLine="0"/>
        <w:jc w:val="both"/>
        <w:rPr>
          <w:rFonts w:ascii="GHEA Grapalat" w:hAnsi="GHEA Grapalat" w:cs="Times New Roman"/>
          <w:sz w:val="24"/>
          <w:szCs w:val="24"/>
        </w:rPr>
      </w:pPr>
      <w:r>
        <w:rPr>
          <w:rFonts w:ascii="GHEA Grapalat" w:hAnsi="GHEA Grapalat" w:cs="Times New Roman"/>
          <w:sz w:val="24"/>
          <w:szCs w:val="24"/>
        </w:rPr>
        <w:t>Ծրագրի</w:t>
      </w:r>
      <w:r w:rsidR="008807D2" w:rsidRPr="00A3239A">
        <w:rPr>
          <w:rFonts w:ascii="GHEA Grapalat" w:hAnsi="GHEA Grapalat" w:cs="Times New Roman"/>
          <w:sz w:val="24"/>
          <w:szCs w:val="24"/>
        </w:rPr>
        <w:t xml:space="preserve"> հիմքում ընկած միջոցառումների իրականացում` հաշվի առնելով ներկա և ապագա հնարավոր մարտահրավերները.</w:t>
      </w:r>
    </w:p>
    <w:p w14:paraId="56F0C1E7" w14:textId="6BB46AE1" w:rsidR="008807D2" w:rsidRPr="00A3239A" w:rsidRDefault="002F40A9" w:rsidP="00A75395">
      <w:pPr>
        <w:pStyle w:val="ListParagraph"/>
        <w:numPr>
          <w:ilvl w:val="0"/>
          <w:numId w:val="4"/>
        </w:numPr>
        <w:spacing w:after="0" w:line="360" w:lineRule="auto"/>
        <w:ind w:left="284" w:firstLine="0"/>
        <w:jc w:val="both"/>
        <w:rPr>
          <w:rFonts w:ascii="GHEA Grapalat" w:hAnsi="GHEA Grapalat" w:cs="Times New Roman"/>
          <w:sz w:val="24"/>
          <w:szCs w:val="24"/>
        </w:rPr>
      </w:pPr>
      <w:r>
        <w:rPr>
          <w:rFonts w:ascii="GHEA Grapalat" w:hAnsi="GHEA Grapalat" w:cs="Times New Roman"/>
          <w:sz w:val="24"/>
          <w:szCs w:val="24"/>
        </w:rPr>
        <w:t>Ծրագրի</w:t>
      </w:r>
      <w:r w:rsidR="008807D2" w:rsidRPr="00A3239A">
        <w:rPr>
          <w:rFonts w:ascii="GHEA Grapalat" w:hAnsi="GHEA Grapalat" w:cs="Times New Roman"/>
          <w:sz w:val="24"/>
          <w:szCs w:val="24"/>
        </w:rPr>
        <w:t xml:space="preserve"> իրականացման ընթացքում ծագող խնդիրների բացահայտում և դրանց լուծման ուղղությամբ քննարկումների իրականացում</w:t>
      </w:r>
      <w:r w:rsidR="00136DBE">
        <w:rPr>
          <w:rFonts w:ascii="GHEA Grapalat" w:hAnsi="GHEA Grapalat" w:cs="Times New Roman"/>
          <w:sz w:val="24"/>
          <w:szCs w:val="24"/>
        </w:rPr>
        <w:t xml:space="preserve"> </w:t>
      </w:r>
      <w:r w:rsidR="008807D2" w:rsidRPr="00A3239A">
        <w:rPr>
          <w:rFonts w:ascii="GHEA Grapalat" w:hAnsi="GHEA Grapalat" w:cs="Times New Roman"/>
          <w:sz w:val="24"/>
          <w:szCs w:val="24"/>
        </w:rPr>
        <w:t>«Պետություն-մասնավոր հատված երկխոսություն» աշխատանքային խմբի անդամների մասնակցությամբ.</w:t>
      </w:r>
    </w:p>
    <w:p w14:paraId="6D4B997A" w14:textId="41459ADB" w:rsidR="008807D2" w:rsidRPr="00A3239A" w:rsidRDefault="002F40A9" w:rsidP="00A75395">
      <w:pPr>
        <w:pStyle w:val="ListParagraph"/>
        <w:numPr>
          <w:ilvl w:val="0"/>
          <w:numId w:val="4"/>
        </w:numPr>
        <w:spacing w:after="0" w:line="360" w:lineRule="auto"/>
        <w:ind w:left="284" w:firstLine="0"/>
        <w:jc w:val="both"/>
        <w:rPr>
          <w:rFonts w:ascii="GHEA Grapalat" w:hAnsi="GHEA Grapalat" w:cs="Times New Roman"/>
          <w:sz w:val="24"/>
          <w:szCs w:val="24"/>
        </w:rPr>
      </w:pPr>
      <w:r>
        <w:rPr>
          <w:rFonts w:ascii="GHEA Grapalat" w:hAnsi="GHEA Grapalat" w:cs="Times New Roman"/>
          <w:sz w:val="24"/>
          <w:szCs w:val="24"/>
        </w:rPr>
        <w:t>Ծրագրի</w:t>
      </w:r>
      <w:r w:rsidR="008807D2" w:rsidRPr="00A3239A">
        <w:rPr>
          <w:rFonts w:ascii="GHEA Grapalat" w:hAnsi="GHEA Grapalat" w:cs="Times New Roman"/>
          <w:sz w:val="24"/>
          <w:szCs w:val="24"/>
        </w:rPr>
        <w:t xml:space="preserve"> մեջ սահմանված ոլորտի զարգացմանն ուղղված միջոցառումների իրականացումը պետք է բխի և՛ պետության, և՛ մասնավոր հատվածի, և՛ հանրության ընդհանուր շահերից.</w:t>
      </w:r>
    </w:p>
    <w:p w14:paraId="084BC001" w14:textId="6EA4199B" w:rsidR="008807D2" w:rsidRPr="00A3239A" w:rsidRDefault="002F40A9" w:rsidP="00A75395">
      <w:pPr>
        <w:pStyle w:val="ListParagraph"/>
        <w:numPr>
          <w:ilvl w:val="0"/>
          <w:numId w:val="4"/>
        </w:numPr>
        <w:spacing w:after="0" w:line="360" w:lineRule="auto"/>
        <w:ind w:left="284" w:firstLine="0"/>
        <w:jc w:val="both"/>
        <w:rPr>
          <w:rFonts w:ascii="GHEA Grapalat" w:hAnsi="GHEA Grapalat" w:cs="Times New Roman"/>
          <w:sz w:val="24"/>
          <w:szCs w:val="24"/>
        </w:rPr>
      </w:pPr>
      <w:r>
        <w:rPr>
          <w:rFonts w:ascii="GHEA Grapalat" w:hAnsi="GHEA Grapalat" w:cs="Times New Roman"/>
          <w:sz w:val="24"/>
          <w:szCs w:val="24"/>
        </w:rPr>
        <w:t>Ծրագրի</w:t>
      </w:r>
      <w:r w:rsidR="008807D2" w:rsidRPr="00A3239A">
        <w:rPr>
          <w:rFonts w:ascii="GHEA Grapalat" w:hAnsi="GHEA Grapalat" w:cs="Times New Roman"/>
          <w:sz w:val="24"/>
          <w:szCs w:val="24"/>
        </w:rPr>
        <w:t xml:space="preserve"> իրականացումը պետք է նպաստի դեղագործական արդյունաբերության համար առավել կայուն և կանխատեսելի միջավայրի ձևավորմանը</w:t>
      </w:r>
      <w:r w:rsidR="0043350A">
        <w:rPr>
          <w:rFonts w:ascii="GHEA Grapalat" w:hAnsi="GHEA Grapalat" w:cs="Times New Roman"/>
          <w:sz w:val="24"/>
          <w:szCs w:val="24"/>
        </w:rPr>
        <w:t>։</w:t>
      </w:r>
    </w:p>
    <w:p w14:paraId="220E86CD" w14:textId="2B93DCD7" w:rsidR="003A192B" w:rsidRDefault="00AA0A90" w:rsidP="00BA08F1">
      <w:pPr>
        <w:rPr>
          <w:rFonts w:ascii="GHEA Grapalat" w:hAnsi="GHEA Grapalat"/>
          <w:b/>
          <w:sz w:val="24"/>
          <w:szCs w:val="24"/>
        </w:rPr>
      </w:pPr>
      <w:r>
        <w:rPr>
          <w:rFonts w:ascii="GHEA Grapalat" w:hAnsi="GHEA Grapalat"/>
          <w:b/>
          <w:sz w:val="24"/>
          <w:szCs w:val="24"/>
        </w:rPr>
        <w:br w:type="page"/>
      </w:r>
    </w:p>
    <w:p w14:paraId="64E13C67" w14:textId="77777777" w:rsidR="0043350A" w:rsidRDefault="0043350A" w:rsidP="00BA08F1">
      <w:pPr>
        <w:rPr>
          <w:rFonts w:ascii="GHEA Grapalat" w:hAnsi="GHEA Grapalat"/>
          <w:b/>
          <w:sz w:val="24"/>
          <w:szCs w:val="24"/>
        </w:rPr>
      </w:pPr>
    </w:p>
    <w:p w14:paraId="088F500A" w14:textId="58B4FA85" w:rsidR="008807D2" w:rsidRPr="00A3239A" w:rsidRDefault="00CE01E3" w:rsidP="00A75395">
      <w:pPr>
        <w:pStyle w:val="ListParagraph"/>
        <w:numPr>
          <w:ilvl w:val="0"/>
          <w:numId w:val="12"/>
        </w:numPr>
        <w:tabs>
          <w:tab w:val="left" w:pos="567"/>
        </w:tabs>
        <w:spacing w:after="0" w:line="360" w:lineRule="auto"/>
        <w:jc w:val="center"/>
        <w:rPr>
          <w:rFonts w:ascii="GHEA Grapalat" w:hAnsi="GHEA Grapalat" w:cs="Times New Roman"/>
          <w:b/>
          <w:sz w:val="24"/>
          <w:szCs w:val="24"/>
        </w:rPr>
      </w:pPr>
      <w:bookmarkStart w:id="2" w:name="_Hlk132797242"/>
      <w:r w:rsidRPr="00CE01E3">
        <w:rPr>
          <w:rFonts w:ascii="GHEA Grapalat" w:hAnsi="GHEA Grapalat" w:cs="Times New Roman"/>
          <w:b/>
          <w:sz w:val="24"/>
          <w:szCs w:val="24"/>
        </w:rPr>
        <w:t xml:space="preserve">Ծրագրի </w:t>
      </w:r>
      <w:r w:rsidR="008807D2" w:rsidRPr="00A3239A">
        <w:rPr>
          <w:rFonts w:ascii="GHEA Grapalat" w:hAnsi="GHEA Grapalat" w:cs="Times New Roman"/>
          <w:b/>
          <w:sz w:val="24"/>
          <w:szCs w:val="24"/>
        </w:rPr>
        <w:t>խնդիրները</w:t>
      </w:r>
    </w:p>
    <w:bookmarkEnd w:id="2"/>
    <w:p w14:paraId="4635AA6D" w14:textId="77777777" w:rsidR="00843574" w:rsidRDefault="00843574" w:rsidP="00A75395">
      <w:pPr>
        <w:tabs>
          <w:tab w:val="left" w:pos="1418"/>
          <w:tab w:val="left" w:pos="4860"/>
        </w:tabs>
        <w:spacing w:after="0" w:line="360" w:lineRule="auto"/>
        <w:jc w:val="both"/>
        <w:rPr>
          <w:rFonts w:ascii="GHEA Grapalat" w:eastAsia="Times New Roman" w:hAnsi="GHEA Grapalat"/>
          <w:sz w:val="24"/>
          <w:szCs w:val="24"/>
          <w:lang w:eastAsia="ru-RU"/>
        </w:rPr>
      </w:pPr>
    </w:p>
    <w:p w14:paraId="7CFE3937" w14:textId="4A44A333" w:rsidR="008807D2" w:rsidRPr="00A3239A" w:rsidRDefault="008807D2" w:rsidP="00A75395">
      <w:pPr>
        <w:tabs>
          <w:tab w:val="left" w:pos="1418"/>
          <w:tab w:val="left" w:pos="4860"/>
        </w:tabs>
        <w:spacing w:after="0" w:line="360" w:lineRule="auto"/>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Դեղագործական արդյունաբերության զարգացմանը խոչընդոտող խնդիրները տեսակավորվում են հետևյալ կերպ`</w:t>
      </w:r>
    </w:p>
    <w:p w14:paraId="3FE5EBEA" w14:textId="77777777" w:rsidR="008807D2" w:rsidRPr="00A3239A" w:rsidRDefault="008807D2" w:rsidP="00A75395">
      <w:pPr>
        <w:numPr>
          <w:ilvl w:val="0"/>
          <w:numId w:val="5"/>
        </w:numPr>
        <w:tabs>
          <w:tab w:val="left" w:pos="284"/>
        </w:tabs>
        <w:spacing w:after="0" w:line="360" w:lineRule="auto"/>
        <w:ind w:left="0" w:firstLine="284"/>
        <w:jc w:val="both"/>
        <w:rPr>
          <w:rFonts w:ascii="GHEA Grapalat" w:hAnsi="GHEA Grapalat"/>
          <w:sz w:val="24"/>
          <w:szCs w:val="24"/>
        </w:rPr>
      </w:pPr>
      <w:r w:rsidRPr="00A3239A">
        <w:rPr>
          <w:rFonts w:ascii="GHEA Grapalat" w:eastAsia="Tahoma" w:hAnsi="GHEA Grapalat"/>
          <w:b/>
          <w:bCs/>
          <w:sz w:val="24"/>
          <w:szCs w:val="24"/>
        </w:rPr>
        <w:t>Օրենսդրական խնդիրներ</w:t>
      </w:r>
      <w:r w:rsidRPr="00A3239A">
        <w:rPr>
          <w:rFonts w:ascii="GHEA Grapalat" w:eastAsia="Tahoma" w:hAnsi="GHEA Grapalat"/>
          <w:sz w:val="24"/>
          <w:szCs w:val="24"/>
        </w:rPr>
        <w:t xml:space="preserve"> </w:t>
      </w:r>
      <w:r w:rsidRPr="00A3239A">
        <w:rPr>
          <w:rFonts w:ascii="GHEA Grapalat" w:hAnsi="GHEA Grapalat"/>
          <w:sz w:val="24"/>
          <w:szCs w:val="24"/>
          <w:highlight w:val="white"/>
        </w:rPr>
        <w:t>–</w:t>
      </w:r>
      <w:r w:rsidRPr="00A3239A">
        <w:rPr>
          <w:rFonts w:ascii="GHEA Grapalat" w:hAnsi="GHEA Grapalat"/>
          <w:sz w:val="24"/>
          <w:szCs w:val="24"/>
        </w:rPr>
        <w:t xml:space="preserve"> </w:t>
      </w:r>
      <w:r w:rsidRPr="00A3239A">
        <w:rPr>
          <w:rFonts w:ascii="GHEA Grapalat" w:eastAsia="Tahoma" w:hAnsi="GHEA Grapalat"/>
          <w:sz w:val="24"/>
          <w:szCs w:val="24"/>
        </w:rPr>
        <w:t>ոլորտը կարգավորող, ինչպես նաև ոլորտին առնչվող օրենսդրական և ենթաօրենսդրական ակտերում առկա է փոփոխություններ և լրացումներ կատարելու անհրաժեշտություն, ինչը կապահովի դեղագործության միջազգային զարգացումներին համահունչ առաջընթացը, կնպաստի տեղական արտադրանքի մասնաբաժնի ավելացմանը ներքին շուկայում, առողջությանը սպառնացող մարտահրավերներին կայուն դիմագրավելու նախապայման կհանդիսանա:</w:t>
      </w:r>
    </w:p>
    <w:p w14:paraId="72985070" w14:textId="77777777" w:rsidR="008807D2" w:rsidRPr="00A3239A" w:rsidRDefault="008807D2" w:rsidP="00A75395">
      <w:pPr>
        <w:numPr>
          <w:ilvl w:val="0"/>
          <w:numId w:val="5"/>
        </w:numPr>
        <w:tabs>
          <w:tab w:val="left" w:pos="284"/>
        </w:tabs>
        <w:spacing w:after="0" w:line="360" w:lineRule="auto"/>
        <w:ind w:left="0" w:firstLine="284"/>
        <w:jc w:val="both"/>
        <w:rPr>
          <w:rFonts w:ascii="GHEA Grapalat" w:hAnsi="GHEA Grapalat"/>
          <w:sz w:val="24"/>
          <w:szCs w:val="24"/>
        </w:rPr>
      </w:pPr>
      <w:r w:rsidRPr="00A3239A">
        <w:rPr>
          <w:rFonts w:ascii="GHEA Grapalat" w:hAnsi="GHEA Grapalat"/>
          <w:b/>
          <w:bCs/>
          <w:sz w:val="24"/>
          <w:szCs w:val="24"/>
        </w:rPr>
        <w:t>Մասնագիտական կարողությունների զարգացման խնդիրներ</w:t>
      </w:r>
      <w:r w:rsidRPr="00A3239A">
        <w:rPr>
          <w:rFonts w:ascii="GHEA Grapalat" w:eastAsia="Tahoma" w:hAnsi="GHEA Grapalat"/>
          <w:sz w:val="24"/>
          <w:szCs w:val="24"/>
        </w:rPr>
        <w:t xml:space="preserve"> </w:t>
      </w:r>
      <w:r w:rsidRPr="00A3239A">
        <w:rPr>
          <w:rFonts w:ascii="GHEA Grapalat" w:hAnsi="GHEA Grapalat"/>
          <w:sz w:val="24"/>
          <w:szCs w:val="24"/>
          <w:highlight w:val="white"/>
        </w:rPr>
        <w:t>–</w:t>
      </w:r>
      <w:bookmarkStart w:id="3" w:name="_Hlk95408514"/>
      <w:r w:rsidRPr="00A3239A">
        <w:rPr>
          <w:rFonts w:ascii="GHEA Grapalat" w:hAnsi="GHEA Grapalat"/>
          <w:sz w:val="24"/>
          <w:szCs w:val="24"/>
        </w:rPr>
        <w:t xml:space="preserve"> շրջանավարտների մասնագիտական կյանքին անցնելու անպատրաստություն, </w:t>
      </w:r>
      <w:bookmarkStart w:id="4" w:name="_Hlk95411145"/>
      <w:r w:rsidRPr="00A3239A">
        <w:rPr>
          <w:rFonts w:ascii="GHEA Grapalat" w:hAnsi="GHEA Grapalat"/>
          <w:sz w:val="24"/>
          <w:szCs w:val="24"/>
        </w:rPr>
        <w:t>մասնագիտական հմտությունների և կարողությունների բացակայություն</w:t>
      </w:r>
      <w:bookmarkEnd w:id="3"/>
      <w:bookmarkEnd w:id="4"/>
      <w:r w:rsidRPr="00A3239A">
        <w:rPr>
          <w:rFonts w:ascii="GHEA Grapalat" w:hAnsi="GHEA Grapalat"/>
          <w:sz w:val="24"/>
          <w:szCs w:val="24"/>
        </w:rPr>
        <w:t xml:space="preserve">, </w:t>
      </w:r>
      <w:bookmarkStart w:id="5" w:name="_Hlk95410002"/>
      <w:r w:rsidRPr="00A3239A">
        <w:rPr>
          <w:rFonts w:ascii="GHEA Grapalat" w:eastAsia="Tahoma" w:hAnsi="GHEA Grapalat"/>
          <w:sz w:val="24"/>
          <w:szCs w:val="24"/>
        </w:rPr>
        <w:t>ոլորտի կադրերի պատրաստման արդյունավետ համակարգի բացակայություն</w:t>
      </w:r>
      <w:bookmarkEnd w:id="5"/>
      <w:r w:rsidRPr="00A3239A">
        <w:rPr>
          <w:rFonts w:ascii="GHEA Grapalat" w:eastAsia="Tahoma" w:hAnsi="GHEA Grapalat"/>
          <w:sz w:val="24"/>
          <w:szCs w:val="24"/>
        </w:rPr>
        <w:t xml:space="preserve">. </w:t>
      </w:r>
      <w:r w:rsidRPr="00A3239A">
        <w:rPr>
          <w:rFonts w:ascii="GHEA Grapalat" w:hAnsi="GHEA Grapalat"/>
          <w:sz w:val="24"/>
          <w:szCs w:val="24"/>
        </w:rPr>
        <w:t>սա լրջագույն խնդիր է դեղագործական ընկերությունների համար, քանի որ վերջիններս այսօր ունեն կադրերի համալրման անհրաժեշտություն: Համաշխարհային դեղագործության զարգացման արագ տեմպերին համընթաց քայլելու, մասնագիտական որակներն անընդմեջ կատարելագործելու նպատակով անհրաժեշտ են նաև մասնագիտական շարունակական վերապատրաստումներ, փորձի փոխանակումներ:</w:t>
      </w:r>
    </w:p>
    <w:p w14:paraId="5852D01F" w14:textId="77777777" w:rsidR="008807D2" w:rsidRPr="00A3239A" w:rsidRDefault="008807D2" w:rsidP="00A75395">
      <w:pPr>
        <w:pStyle w:val="ListParagraph"/>
        <w:numPr>
          <w:ilvl w:val="0"/>
          <w:numId w:val="5"/>
        </w:numPr>
        <w:tabs>
          <w:tab w:val="left" w:pos="142"/>
          <w:tab w:val="left" w:pos="284"/>
        </w:tabs>
        <w:spacing w:after="0" w:line="360" w:lineRule="auto"/>
        <w:ind w:left="0" w:firstLine="284"/>
        <w:jc w:val="both"/>
        <w:rPr>
          <w:rFonts w:ascii="GHEA Grapalat" w:hAnsi="GHEA Grapalat" w:cs="Times New Roman"/>
          <w:sz w:val="24"/>
          <w:szCs w:val="24"/>
        </w:rPr>
      </w:pPr>
      <w:r w:rsidRPr="00A3239A">
        <w:rPr>
          <w:rFonts w:ascii="GHEA Grapalat" w:hAnsi="GHEA Grapalat" w:cs="Times New Roman"/>
          <w:b/>
          <w:bCs/>
          <w:sz w:val="24"/>
          <w:szCs w:val="24"/>
        </w:rPr>
        <w:t>Ներքին շուկայում առկա խնդիրներ</w:t>
      </w:r>
      <w:r w:rsidRPr="00A3239A">
        <w:rPr>
          <w:rFonts w:ascii="GHEA Grapalat" w:hAnsi="GHEA Grapalat" w:cs="Times New Roman"/>
          <w:sz w:val="24"/>
          <w:szCs w:val="24"/>
        </w:rPr>
        <w:t xml:space="preserve"> </w:t>
      </w:r>
      <w:r w:rsidRPr="00A3239A">
        <w:rPr>
          <w:rFonts w:ascii="GHEA Grapalat" w:eastAsia="Tahoma" w:hAnsi="GHEA Grapalat" w:cs="Times New Roman"/>
          <w:sz w:val="24"/>
          <w:szCs w:val="24"/>
        </w:rPr>
        <w:t>– Ներքին շուկայում տեղական դեղերի մասնաբաժինը կազմում է 16%, ինչը ռիսկային է ֆորս-մաժորային իրավիճակներին դիմագրավելու համար, դրա օրինակն էին վերջին զարգացումները՝ պանդեմիան ու ռազմական գործողությունները:</w:t>
      </w:r>
    </w:p>
    <w:p w14:paraId="7C0723C7" w14:textId="77777777" w:rsidR="008807D2" w:rsidRPr="00A3239A" w:rsidRDefault="008807D2" w:rsidP="00A75395">
      <w:pPr>
        <w:pStyle w:val="ListParagraph"/>
        <w:numPr>
          <w:ilvl w:val="0"/>
          <w:numId w:val="5"/>
        </w:numPr>
        <w:tabs>
          <w:tab w:val="left" w:pos="142"/>
          <w:tab w:val="left" w:pos="284"/>
        </w:tabs>
        <w:spacing w:after="0" w:line="360" w:lineRule="auto"/>
        <w:ind w:left="0" w:firstLine="284"/>
        <w:jc w:val="both"/>
        <w:rPr>
          <w:rFonts w:ascii="GHEA Grapalat" w:hAnsi="GHEA Grapalat" w:cs="Times New Roman"/>
          <w:sz w:val="24"/>
          <w:szCs w:val="24"/>
        </w:rPr>
      </w:pPr>
      <w:r w:rsidRPr="00A3239A">
        <w:rPr>
          <w:rFonts w:ascii="GHEA Grapalat" w:eastAsia="Tahoma" w:hAnsi="GHEA Grapalat" w:cs="Times New Roman"/>
          <w:b/>
          <w:bCs/>
          <w:sz w:val="24"/>
          <w:szCs w:val="24"/>
        </w:rPr>
        <w:t>Ոլորտի ճանաչելիության խնդիրներ</w:t>
      </w:r>
      <w:r w:rsidRPr="00A3239A">
        <w:rPr>
          <w:rFonts w:ascii="GHEA Grapalat" w:eastAsia="Tahoma" w:hAnsi="GHEA Grapalat" w:cs="Times New Roman"/>
          <w:sz w:val="24"/>
          <w:szCs w:val="24"/>
        </w:rPr>
        <w:t xml:space="preserve"> – դեղագործական տեղական արտադրանքի վերաբերյալ հասարակության իրազեկվածության, ներքին և համաշխարհային դեղագործական շուկաներում հայկական արտադրանքի ճանաչվածության ցածր մակարդակ:</w:t>
      </w:r>
    </w:p>
    <w:p w14:paraId="38F4866D" w14:textId="2654EB4D" w:rsidR="008807D2" w:rsidRPr="00A3239A" w:rsidRDefault="008807D2" w:rsidP="00A75395">
      <w:pPr>
        <w:pStyle w:val="ListParagraph"/>
        <w:numPr>
          <w:ilvl w:val="0"/>
          <w:numId w:val="5"/>
        </w:numPr>
        <w:tabs>
          <w:tab w:val="left" w:pos="142"/>
          <w:tab w:val="left" w:pos="284"/>
        </w:tabs>
        <w:spacing w:after="0" w:line="360" w:lineRule="auto"/>
        <w:ind w:left="0" w:firstLine="284"/>
        <w:jc w:val="both"/>
        <w:rPr>
          <w:rFonts w:ascii="GHEA Grapalat" w:hAnsi="GHEA Grapalat" w:cs="Times New Roman"/>
          <w:sz w:val="24"/>
          <w:szCs w:val="24"/>
        </w:rPr>
      </w:pPr>
      <w:r w:rsidRPr="00A3239A">
        <w:rPr>
          <w:rFonts w:ascii="GHEA Grapalat" w:eastAsia="Tahoma" w:hAnsi="GHEA Grapalat" w:cs="Times New Roman"/>
          <w:b/>
          <w:bCs/>
          <w:sz w:val="24"/>
          <w:szCs w:val="24"/>
        </w:rPr>
        <w:t>Արտահանման խթանման խնդիրներ</w:t>
      </w:r>
      <w:r w:rsidRPr="00A3239A">
        <w:rPr>
          <w:rFonts w:ascii="GHEA Grapalat" w:eastAsia="Tahoma" w:hAnsi="GHEA Grapalat" w:cs="Times New Roman"/>
          <w:sz w:val="24"/>
          <w:szCs w:val="24"/>
        </w:rPr>
        <w:t xml:space="preserve"> </w:t>
      </w:r>
      <w:r w:rsidRPr="00A3239A">
        <w:rPr>
          <w:rFonts w:ascii="GHEA Grapalat" w:hAnsi="GHEA Grapalat" w:cs="Times New Roman"/>
          <w:bCs/>
          <w:iCs/>
          <w:sz w:val="24"/>
          <w:szCs w:val="24"/>
        </w:rPr>
        <w:t xml:space="preserve">– </w:t>
      </w:r>
      <w:r w:rsidRPr="00A3239A">
        <w:rPr>
          <w:rFonts w:ascii="GHEA Grapalat" w:eastAsia="Tahoma" w:hAnsi="GHEA Grapalat" w:cs="Times New Roman"/>
          <w:sz w:val="24"/>
          <w:szCs w:val="24"/>
        </w:rPr>
        <w:t xml:space="preserve">Հայաստանում արտադրված դեղերի 50%-ից ավելին արտահանվում են ՌԴ, Ուզբեկստան, Ուկրաինա, Վրաստան, Բելառուս, Մոլդովա, </w:t>
      </w:r>
      <w:r w:rsidRPr="00A3239A">
        <w:rPr>
          <w:rFonts w:ascii="GHEA Grapalat" w:eastAsia="Tahoma" w:hAnsi="GHEA Grapalat" w:cs="Times New Roman"/>
          <w:sz w:val="24"/>
          <w:szCs w:val="24"/>
        </w:rPr>
        <w:lastRenderedPageBreak/>
        <w:t>Ղազախստան, Ղրղզստան, Տաջիկստան, Իրաք և Եմեն:</w:t>
      </w:r>
      <w:r w:rsidRPr="00A3239A">
        <w:rPr>
          <w:rFonts w:ascii="GHEA Grapalat" w:eastAsia="Times New Roman" w:hAnsi="GHEA Grapalat" w:cs="Times New Roman"/>
          <w:sz w:val="24"/>
          <w:szCs w:val="24"/>
          <w:lang w:eastAsia="ru-RU"/>
        </w:rPr>
        <w:t xml:space="preserve"> </w:t>
      </w:r>
      <w:r w:rsidRPr="00A3239A">
        <w:rPr>
          <w:rFonts w:ascii="GHEA Grapalat" w:hAnsi="GHEA Grapalat" w:cs="Times New Roman"/>
          <w:sz w:val="24"/>
          <w:szCs w:val="24"/>
        </w:rPr>
        <w:t xml:space="preserve">Արտահանումը տնտեսության զարգացածության մակարդակը բնորոշող կարևոր բաղկացուցիչներից է, ուստի անհրաժեշտ են հայկական արտադրության դեղերի արտահանման ծավալների ավելացմանը խոչընդոտող գործոնների բացահայտում և դրանց վերացում: </w:t>
      </w:r>
    </w:p>
    <w:p w14:paraId="17D5C443" w14:textId="16082561" w:rsidR="008807D2" w:rsidRPr="00A3239A" w:rsidRDefault="008807D2" w:rsidP="00A75395">
      <w:pPr>
        <w:pStyle w:val="ListParagraph"/>
        <w:numPr>
          <w:ilvl w:val="0"/>
          <w:numId w:val="5"/>
        </w:numPr>
        <w:tabs>
          <w:tab w:val="left" w:pos="142"/>
          <w:tab w:val="left" w:pos="284"/>
        </w:tabs>
        <w:spacing w:after="0" w:line="360" w:lineRule="auto"/>
        <w:ind w:left="0" w:firstLine="284"/>
        <w:jc w:val="both"/>
        <w:rPr>
          <w:rFonts w:ascii="GHEA Grapalat" w:hAnsi="GHEA Grapalat" w:cs="Times New Roman"/>
          <w:sz w:val="24"/>
          <w:szCs w:val="24"/>
        </w:rPr>
      </w:pPr>
      <w:r w:rsidRPr="00A3239A">
        <w:rPr>
          <w:rFonts w:ascii="GHEA Grapalat" w:eastAsia="Tahoma" w:hAnsi="GHEA Grapalat" w:cs="Times New Roman"/>
          <w:b/>
          <w:bCs/>
          <w:sz w:val="24"/>
          <w:szCs w:val="24"/>
        </w:rPr>
        <w:t>Դեղերի արտադրության համար անհրաժեշտ տեղական հումքային բազայի ստեղծում</w:t>
      </w:r>
      <w:r w:rsidR="004820C6">
        <w:rPr>
          <w:rFonts w:ascii="GHEA Grapalat" w:eastAsia="Tahoma" w:hAnsi="GHEA Grapalat" w:cs="Times New Roman"/>
          <w:b/>
          <w:bCs/>
          <w:sz w:val="24"/>
          <w:szCs w:val="24"/>
        </w:rPr>
        <w:t xml:space="preserve"> </w:t>
      </w:r>
      <w:r w:rsidRPr="00A3239A">
        <w:rPr>
          <w:rFonts w:ascii="GHEA Grapalat" w:hAnsi="GHEA Grapalat" w:cs="Times New Roman"/>
          <w:bCs/>
          <w:iCs/>
          <w:sz w:val="24"/>
          <w:szCs w:val="24"/>
        </w:rPr>
        <w:t>– Հայրենական արտադրություններում մեծ</w:t>
      </w:r>
      <w:r w:rsidR="00761AE9">
        <w:rPr>
          <w:rFonts w:ascii="GHEA Grapalat" w:hAnsi="GHEA Grapalat" w:cs="Times New Roman"/>
          <w:bCs/>
          <w:iCs/>
          <w:sz w:val="24"/>
          <w:szCs w:val="24"/>
        </w:rPr>
        <w:t xml:space="preserve"> </w:t>
      </w:r>
      <w:r w:rsidRPr="00A3239A">
        <w:rPr>
          <w:rFonts w:ascii="GHEA Grapalat" w:hAnsi="GHEA Grapalat" w:cs="Times New Roman"/>
          <w:bCs/>
          <w:iCs/>
          <w:sz w:val="24"/>
          <w:szCs w:val="24"/>
        </w:rPr>
        <w:t>մասամբ օգտագործվում է արտասահմանյան հումք, հիմնականում տեղական հումքի մեծածավալ արտադրութան բացակայության պատճառով։</w:t>
      </w:r>
    </w:p>
    <w:p w14:paraId="7ED70ECF" w14:textId="77777777" w:rsidR="008807D2" w:rsidRPr="00A7509E" w:rsidRDefault="008807D2" w:rsidP="00A75395">
      <w:pPr>
        <w:pStyle w:val="ListParagraph"/>
        <w:numPr>
          <w:ilvl w:val="0"/>
          <w:numId w:val="5"/>
        </w:numPr>
        <w:tabs>
          <w:tab w:val="left" w:pos="142"/>
          <w:tab w:val="left" w:pos="284"/>
        </w:tabs>
        <w:spacing w:after="0" w:line="360" w:lineRule="auto"/>
        <w:ind w:left="0" w:firstLine="284"/>
        <w:jc w:val="both"/>
        <w:rPr>
          <w:rFonts w:ascii="GHEA Grapalat" w:hAnsi="GHEA Grapalat" w:cs="Times New Roman"/>
          <w:sz w:val="24"/>
          <w:szCs w:val="24"/>
        </w:rPr>
      </w:pPr>
      <w:r w:rsidRPr="00A3239A">
        <w:rPr>
          <w:rFonts w:ascii="GHEA Grapalat" w:eastAsia="Tahoma" w:hAnsi="GHEA Grapalat" w:cs="Times New Roman"/>
          <w:b/>
          <w:bCs/>
          <w:sz w:val="24"/>
          <w:szCs w:val="24"/>
        </w:rPr>
        <w:t xml:space="preserve">Միջազգային համագործակցության ընդլայնում </w:t>
      </w:r>
      <w:r w:rsidRPr="00A3239A">
        <w:rPr>
          <w:rFonts w:ascii="GHEA Grapalat" w:hAnsi="GHEA Grapalat" w:cs="Times New Roman"/>
          <w:bCs/>
          <w:iCs/>
          <w:sz w:val="24"/>
          <w:szCs w:val="24"/>
        </w:rPr>
        <w:t>– Համաշխարհային ժամանակակից զարգացումներին համընթաց քայլելու նպատակով անհրաժեշտ է խթանել միջազգային շարուն</w:t>
      </w:r>
      <w:r w:rsidRPr="00A7509E">
        <w:rPr>
          <w:rFonts w:ascii="GHEA Grapalat" w:hAnsi="GHEA Grapalat" w:cs="Times New Roman"/>
          <w:bCs/>
          <w:iCs/>
          <w:sz w:val="24"/>
          <w:szCs w:val="24"/>
        </w:rPr>
        <w:t>ակական համագործակցությունը:</w:t>
      </w:r>
    </w:p>
    <w:p w14:paraId="1B601E8D" w14:textId="77777777" w:rsidR="008807D2" w:rsidRPr="00A3239A" w:rsidRDefault="008807D2" w:rsidP="00A75395">
      <w:pPr>
        <w:pStyle w:val="ListParagraph"/>
        <w:numPr>
          <w:ilvl w:val="0"/>
          <w:numId w:val="5"/>
        </w:numPr>
        <w:pBdr>
          <w:top w:val="nil"/>
          <w:left w:val="nil"/>
          <w:bottom w:val="nil"/>
          <w:right w:val="nil"/>
          <w:between w:val="nil"/>
        </w:pBdr>
        <w:tabs>
          <w:tab w:val="left" w:pos="142"/>
          <w:tab w:val="left" w:pos="284"/>
        </w:tabs>
        <w:spacing w:after="0" w:line="360" w:lineRule="auto"/>
        <w:ind w:left="0" w:firstLine="284"/>
        <w:jc w:val="both"/>
        <w:rPr>
          <w:rFonts w:ascii="GHEA Grapalat" w:hAnsi="GHEA Grapalat" w:cs="Times New Roman"/>
          <w:bCs/>
          <w:iCs/>
          <w:sz w:val="24"/>
          <w:szCs w:val="24"/>
        </w:rPr>
      </w:pPr>
      <w:r w:rsidRPr="00A7509E">
        <w:rPr>
          <w:rFonts w:ascii="GHEA Grapalat" w:eastAsia="Tahoma" w:hAnsi="GHEA Grapalat" w:cs="Times New Roman"/>
          <w:b/>
          <w:sz w:val="24"/>
          <w:szCs w:val="24"/>
        </w:rPr>
        <w:t>Կլինիկական և կենսահամարժեքության</w:t>
      </w:r>
      <w:r w:rsidRPr="00A3239A">
        <w:rPr>
          <w:rFonts w:ascii="GHEA Grapalat" w:eastAsia="Tahoma" w:hAnsi="GHEA Grapalat" w:cs="Times New Roman"/>
          <w:b/>
          <w:sz w:val="24"/>
          <w:szCs w:val="24"/>
        </w:rPr>
        <w:t xml:space="preserve"> հետազոտություններ</w:t>
      </w:r>
    </w:p>
    <w:p w14:paraId="5180CABB" w14:textId="77777777" w:rsidR="008807D2" w:rsidRPr="00A3239A" w:rsidRDefault="008807D2" w:rsidP="00A75395">
      <w:pPr>
        <w:pStyle w:val="ListParagraph"/>
        <w:numPr>
          <w:ilvl w:val="0"/>
          <w:numId w:val="17"/>
        </w:numPr>
        <w:pBdr>
          <w:top w:val="nil"/>
          <w:left w:val="nil"/>
          <w:bottom w:val="nil"/>
          <w:right w:val="nil"/>
          <w:between w:val="nil"/>
        </w:pBdr>
        <w:tabs>
          <w:tab w:val="left" w:pos="142"/>
          <w:tab w:val="left" w:pos="284"/>
        </w:tabs>
        <w:spacing w:after="0" w:line="360" w:lineRule="auto"/>
        <w:ind w:left="0" w:firstLine="284"/>
        <w:jc w:val="both"/>
        <w:rPr>
          <w:rFonts w:ascii="GHEA Grapalat" w:hAnsi="GHEA Grapalat" w:cs="Times New Roman"/>
          <w:bCs/>
          <w:iCs/>
          <w:sz w:val="24"/>
          <w:szCs w:val="24"/>
        </w:rPr>
      </w:pPr>
      <w:r w:rsidRPr="00A3239A">
        <w:rPr>
          <w:rFonts w:ascii="GHEA Grapalat" w:eastAsia="Tahoma" w:hAnsi="GHEA Grapalat" w:cs="Times New Roman"/>
          <w:sz w:val="24"/>
          <w:szCs w:val="24"/>
        </w:rPr>
        <w:t xml:space="preserve">Նոր (օրիգինալ) դեղի արտադրման պարտադիր պայման է կլինիկական հետազոտության իրականացումը, որը բավականին ծախսատար գործընթաց է իրենից ներկայացնում:                                                          </w:t>
      </w:r>
    </w:p>
    <w:p w14:paraId="54EE5B06" w14:textId="77777777" w:rsidR="008807D2" w:rsidRPr="00A3239A" w:rsidRDefault="008807D2" w:rsidP="00A75395">
      <w:pPr>
        <w:pStyle w:val="ListParagraph"/>
        <w:numPr>
          <w:ilvl w:val="0"/>
          <w:numId w:val="16"/>
        </w:numPr>
        <w:pBdr>
          <w:top w:val="nil"/>
          <w:left w:val="nil"/>
          <w:bottom w:val="nil"/>
          <w:right w:val="nil"/>
          <w:between w:val="nil"/>
        </w:pBdr>
        <w:tabs>
          <w:tab w:val="left" w:pos="142"/>
          <w:tab w:val="left" w:pos="284"/>
        </w:tabs>
        <w:spacing w:after="0" w:line="360" w:lineRule="auto"/>
        <w:ind w:left="0" w:firstLine="284"/>
        <w:jc w:val="both"/>
        <w:rPr>
          <w:rFonts w:ascii="GHEA Grapalat" w:hAnsi="GHEA Grapalat" w:cs="Times New Roman"/>
          <w:bCs/>
          <w:iCs/>
          <w:sz w:val="24"/>
          <w:szCs w:val="24"/>
        </w:rPr>
      </w:pPr>
      <w:r w:rsidRPr="00A3239A">
        <w:rPr>
          <w:rFonts w:ascii="GHEA Grapalat" w:hAnsi="GHEA Grapalat" w:cs="Times New Roman"/>
          <w:bCs/>
          <w:iCs/>
          <w:sz w:val="24"/>
          <w:szCs w:val="24"/>
        </w:rPr>
        <w:t>Հաշվի առնելով ամբողջ աշխարհում գեներիկ դեղերի կենսահամարժեքության հետազոտությունների իրականացման պարտադիրությունը՝ ՀՀ-ում գործող դեղագործական ընկերությունները ստիպված են ներկայումս այդ հետազոտություններն իրականացնել արտերկրում՝ դրա համար վճարելով հսկայական գումարներ, տարիներ առաջ հերթագրվելով: Կենսահամարժեքության հետազոտություններ են իրականացնվում ԵԱՏՄ անդամ պետություններից ՌԴ-ում, Բելառուսում և Ղազախստանում, իսկ Հայաստանում ներկայումս նման հետազոտություններ չեն իրականացվում:</w:t>
      </w:r>
      <w:r w:rsidRPr="00A3239A">
        <w:rPr>
          <w:rFonts w:ascii="GHEA Grapalat" w:hAnsi="GHEA Grapalat"/>
          <w:bCs/>
          <w:iCs/>
          <w:sz w:val="24"/>
          <w:szCs w:val="24"/>
        </w:rPr>
        <w:t xml:space="preserve"> </w:t>
      </w:r>
    </w:p>
    <w:p w14:paraId="5726CF05" w14:textId="3BF69E4E" w:rsidR="008807D2" w:rsidRPr="00C663A7" w:rsidRDefault="008807D2" w:rsidP="00A75395">
      <w:pPr>
        <w:pStyle w:val="ListParagraph"/>
        <w:numPr>
          <w:ilvl w:val="0"/>
          <w:numId w:val="5"/>
        </w:numPr>
        <w:tabs>
          <w:tab w:val="left" w:pos="142"/>
          <w:tab w:val="left" w:pos="284"/>
        </w:tabs>
        <w:spacing w:after="0" w:line="360" w:lineRule="auto"/>
        <w:ind w:left="0" w:firstLine="284"/>
        <w:jc w:val="both"/>
        <w:rPr>
          <w:rFonts w:ascii="GHEA Grapalat" w:hAnsi="GHEA Grapalat" w:cs="Times New Roman"/>
          <w:sz w:val="24"/>
          <w:szCs w:val="24"/>
        </w:rPr>
      </w:pPr>
      <w:r w:rsidRPr="00A3239A">
        <w:rPr>
          <w:rFonts w:ascii="GHEA Grapalat" w:eastAsia="Tahoma" w:hAnsi="GHEA Grapalat" w:cs="Times New Roman"/>
          <w:b/>
          <w:bCs/>
          <w:sz w:val="24"/>
          <w:szCs w:val="24"/>
        </w:rPr>
        <w:t xml:space="preserve">Դեղագործության ոլորտի անհրաժեշտ ենթակառուցվածքներ  </w:t>
      </w:r>
      <w:r w:rsidRPr="00A3239A">
        <w:rPr>
          <w:rFonts w:ascii="GHEA Grapalat" w:hAnsi="GHEA Grapalat" w:cs="Times New Roman"/>
          <w:bCs/>
          <w:iCs/>
          <w:sz w:val="24"/>
          <w:szCs w:val="24"/>
        </w:rPr>
        <w:t>– Ներդրումային աճ ապահովելու, գիտահետազոտական պոտենցիալը զարգացնելու, բիզնեսը խթանելու համար կարևոր աջակցություն կարող է հանդիսանալ պետական օժանդակությամբ անհրաժեշտ ենթակառուցվածքների ստեղծումը:</w:t>
      </w:r>
    </w:p>
    <w:p w14:paraId="7F23F9D6" w14:textId="42F3596F" w:rsidR="00C663A7" w:rsidRDefault="00C663A7" w:rsidP="00C663A7">
      <w:pPr>
        <w:pStyle w:val="ListParagraph"/>
        <w:tabs>
          <w:tab w:val="left" w:pos="142"/>
          <w:tab w:val="left" w:pos="284"/>
        </w:tabs>
        <w:spacing w:after="0" w:line="360" w:lineRule="auto"/>
        <w:ind w:left="0" w:firstLine="283"/>
        <w:jc w:val="both"/>
        <w:rPr>
          <w:rFonts w:ascii="GHEA Grapalat" w:eastAsia="GHEA Grapalat" w:hAnsi="GHEA Grapalat" w:cs="GHEA Grapalat"/>
          <w:color w:val="000000"/>
          <w:sz w:val="24"/>
          <w:szCs w:val="24"/>
        </w:rPr>
      </w:pPr>
      <w:r w:rsidRPr="00B36128">
        <w:rPr>
          <w:rFonts w:ascii="GHEA Grapalat" w:eastAsia="GHEA Grapalat" w:hAnsi="GHEA Grapalat" w:cs="GHEA Grapalat"/>
          <w:color w:val="000000"/>
          <w:sz w:val="24"/>
          <w:szCs w:val="24"/>
        </w:rPr>
        <w:t xml:space="preserve">Դեղերի մշակումից մինչև կլինիկական հետազոտությունների ամբողջական շղթան ապահովելու համար անհրաժեշտ է հիմնադրել հատուկ ենթակառուցվածքներով հագեցված նախակլինիկական հետազոտությունների կենտրոններ, որոնք բացակայում են Հայաստանում։ Այս բացի լրացումը նոր դեղամիջոցների մշակման շղթայում հիմք </w:t>
      </w:r>
      <w:r w:rsidRPr="00B36128">
        <w:rPr>
          <w:rFonts w:ascii="GHEA Grapalat" w:eastAsia="GHEA Grapalat" w:hAnsi="GHEA Grapalat" w:cs="GHEA Grapalat"/>
          <w:color w:val="000000"/>
          <w:sz w:val="24"/>
          <w:szCs w:val="24"/>
        </w:rPr>
        <w:lastRenderedPageBreak/>
        <w:t>կհանսիդանա Հայստանում դեղագործության ոլորտի զարգացմանը, նոր (օրիգինալ) դեղերի մշակմանը և կբացի խոշոր նեդրումների հնարավորություն երկրի տնտեսությունում։</w:t>
      </w:r>
    </w:p>
    <w:p w14:paraId="18514BC5" w14:textId="77777777" w:rsidR="00C663A7" w:rsidRPr="00A3239A" w:rsidRDefault="00C663A7" w:rsidP="00C663A7">
      <w:pPr>
        <w:pStyle w:val="ListParagraph"/>
        <w:tabs>
          <w:tab w:val="left" w:pos="142"/>
          <w:tab w:val="left" w:pos="284"/>
        </w:tabs>
        <w:spacing w:after="0" w:line="360" w:lineRule="auto"/>
        <w:ind w:left="0" w:firstLine="283"/>
        <w:jc w:val="both"/>
        <w:rPr>
          <w:rFonts w:ascii="GHEA Grapalat" w:hAnsi="GHEA Grapalat" w:cs="Times New Roman"/>
          <w:sz w:val="24"/>
          <w:szCs w:val="24"/>
        </w:rPr>
      </w:pPr>
    </w:p>
    <w:p w14:paraId="77DEC8CC" w14:textId="1D2D5882" w:rsidR="008807D2" w:rsidRPr="00A3239A" w:rsidRDefault="003A192B" w:rsidP="00A75395">
      <w:pPr>
        <w:pStyle w:val="ListParagraph"/>
        <w:numPr>
          <w:ilvl w:val="0"/>
          <w:numId w:val="12"/>
        </w:numPr>
        <w:tabs>
          <w:tab w:val="left" w:pos="567"/>
        </w:tabs>
        <w:spacing w:after="0" w:line="360" w:lineRule="auto"/>
        <w:jc w:val="center"/>
        <w:rPr>
          <w:rFonts w:ascii="GHEA Grapalat" w:hAnsi="GHEA Grapalat" w:cs="Times New Roman"/>
          <w:b/>
          <w:sz w:val="24"/>
          <w:szCs w:val="24"/>
        </w:rPr>
      </w:pPr>
      <w:r>
        <w:rPr>
          <w:rFonts w:ascii="GHEA Grapalat" w:hAnsi="GHEA Grapalat" w:cs="Times New Roman"/>
          <w:b/>
          <w:sz w:val="24"/>
          <w:szCs w:val="24"/>
        </w:rPr>
        <w:t xml:space="preserve"> </w:t>
      </w:r>
      <w:r w:rsidR="00CE01E3" w:rsidRPr="00CE01E3">
        <w:rPr>
          <w:rFonts w:ascii="GHEA Grapalat" w:hAnsi="GHEA Grapalat" w:cs="Times New Roman"/>
          <w:b/>
          <w:sz w:val="24"/>
          <w:szCs w:val="24"/>
        </w:rPr>
        <w:t xml:space="preserve">Ծրագրի </w:t>
      </w:r>
      <w:r w:rsidR="008807D2" w:rsidRPr="00A3239A">
        <w:rPr>
          <w:rFonts w:ascii="GHEA Grapalat" w:hAnsi="GHEA Grapalat" w:cs="Times New Roman"/>
          <w:b/>
          <w:sz w:val="24"/>
          <w:szCs w:val="24"/>
        </w:rPr>
        <w:t>ուղղություններ</w:t>
      </w:r>
    </w:p>
    <w:p w14:paraId="13C4F0EB" w14:textId="77777777" w:rsidR="00843574" w:rsidRDefault="00843574" w:rsidP="00A75395">
      <w:pPr>
        <w:tabs>
          <w:tab w:val="left" w:pos="0"/>
          <w:tab w:val="left" w:pos="630"/>
          <w:tab w:val="left" w:pos="720"/>
        </w:tabs>
        <w:spacing w:after="0" w:line="360" w:lineRule="auto"/>
        <w:ind w:firstLine="284"/>
        <w:jc w:val="both"/>
        <w:rPr>
          <w:rFonts w:ascii="GHEA Grapalat" w:eastAsia="Times New Roman" w:hAnsi="GHEA Grapalat"/>
          <w:sz w:val="24"/>
          <w:szCs w:val="24"/>
          <w:lang w:eastAsia="ru-RU"/>
        </w:rPr>
      </w:pPr>
    </w:p>
    <w:p w14:paraId="38CA2EB3" w14:textId="18807994" w:rsidR="008807D2" w:rsidRPr="00A3239A" w:rsidRDefault="008807D2" w:rsidP="00A75395">
      <w:pPr>
        <w:tabs>
          <w:tab w:val="left" w:pos="0"/>
          <w:tab w:val="left" w:pos="630"/>
          <w:tab w:val="left" w:pos="720"/>
        </w:tabs>
        <w:spacing w:after="0" w:line="360" w:lineRule="auto"/>
        <w:ind w:firstLine="284"/>
        <w:jc w:val="both"/>
        <w:rPr>
          <w:rFonts w:ascii="GHEA Grapalat" w:eastAsia="Times New Roman" w:hAnsi="GHEA Grapalat"/>
          <w:sz w:val="24"/>
          <w:szCs w:val="24"/>
          <w:lang w:eastAsia="ru-RU"/>
        </w:rPr>
      </w:pPr>
      <w:r w:rsidRPr="00A3239A">
        <w:rPr>
          <w:rFonts w:ascii="GHEA Grapalat" w:eastAsia="Times New Roman" w:hAnsi="GHEA Grapalat"/>
          <w:sz w:val="24"/>
          <w:szCs w:val="24"/>
          <w:lang w:eastAsia="ru-RU"/>
        </w:rPr>
        <w:t>Դեղագործական արդյունաբերության զարգացումը ենթադրում է համալիր միջոցառումների իրականացում, որոնք ուղղված կլինեն վերոնշյալ խնդիրների լուծմանը։ Դեղագործական արդյունաբերության զարգացման ուղղություններն են.</w:t>
      </w:r>
    </w:p>
    <w:p w14:paraId="3F6E54C8" w14:textId="043784AC" w:rsidR="008807D2" w:rsidRPr="00A3239A" w:rsidRDefault="00F379A6" w:rsidP="00A75395">
      <w:pPr>
        <w:numPr>
          <w:ilvl w:val="0"/>
          <w:numId w:val="6"/>
        </w:numPr>
        <w:tabs>
          <w:tab w:val="left" w:pos="284"/>
        </w:tabs>
        <w:spacing w:after="0" w:line="360" w:lineRule="auto"/>
        <w:ind w:left="0" w:firstLine="284"/>
        <w:jc w:val="both"/>
        <w:rPr>
          <w:rFonts w:ascii="GHEA Grapalat" w:hAnsi="GHEA Grapalat"/>
          <w:b/>
          <w:bCs/>
          <w:sz w:val="24"/>
          <w:szCs w:val="24"/>
        </w:rPr>
      </w:pPr>
      <w:r w:rsidRPr="00F869B7">
        <w:rPr>
          <w:rFonts w:ascii="GHEA Grapalat" w:hAnsi="GHEA Grapalat" w:cs="Sylfaen"/>
          <w:b/>
          <w:sz w:val="24"/>
          <w:szCs w:val="24"/>
        </w:rPr>
        <w:t>Օրենսդր</w:t>
      </w:r>
      <w:r w:rsidR="004068BB">
        <w:rPr>
          <w:rFonts w:ascii="GHEA Grapalat" w:hAnsi="GHEA Grapalat" w:cs="Sylfaen"/>
          <w:b/>
          <w:sz w:val="24"/>
          <w:szCs w:val="24"/>
        </w:rPr>
        <w:t>ության</w:t>
      </w:r>
      <w:r w:rsidRPr="00F869B7">
        <w:rPr>
          <w:rFonts w:ascii="GHEA Grapalat" w:hAnsi="GHEA Grapalat" w:cs="Sylfaen"/>
          <w:b/>
          <w:sz w:val="24"/>
          <w:szCs w:val="24"/>
        </w:rPr>
        <w:t xml:space="preserve"> բարեփոխումներ</w:t>
      </w:r>
      <w:r w:rsidR="008807D2" w:rsidRPr="00A3239A">
        <w:rPr>
          <w:rFonts w:ascii="GHEA Grapalat" w:hAnsi="GHEA Grapalat"/>
          <w:b/>
          <w:bCs/>
          <w:sz w:val="24"/>
          <w:szCs w:val="24"/>
          <w:shd w:val="clear" w:color="auto" w:fill="FFFFFF"/>
        </w:rPr>
        <w:t>.</w:t>
      </w:r>
    </w:p>
    <w:p w14:paraId="06B748A3" w14:textId="34636ACF" w:rsidR="008807D2" w:rsidRPr="00A3239A" w:rsidRDefault="00D92A2A" w:rsidP="00A75395">
      <w:pPr>
        <w:pStyle w:val="ListParagraph"/>
        <w:numPr>
          <w:ilvl w:val="1"/>
          <w:numId w:val="8"/>
        </w:numPr>
        <w:pBdr>
          <w:top w:val="nil"/>
          <w:left w:val="nil"/>
          <w:bottom w:val="nil"/>
          <w:right w:val="nil"/>
          <w:between w:val="nil"/>
        </w:pBdr>
        <w:tabs>
          <w:tab w:val="left" w:pos="426"/>
        </w:tabs>
        <w:spacing w:after="0" w:line="360" w:lineRule="auto"/>
        <w:ind w:left="0" w:firstLine="284"/>
        <w:jc w:val="both"/>
        <w:rPr>
          <w:rFonts w:ascii="GHEA Grapalat" w:hAnsi="GHEA Grapalat" w:cs="Times New Roman"/>
          <w:b/>
          <w:bCs/>
          <w:sz w:val="24"/>
          <w:szCs w:val="24"/>
        </w:rPr>
      </w:pPr>
      <w:r w:rsidRPr="00D92A2A">
        <w:rPr>
          <w:rFonts w:ascii="GHEA Grapalat" w:eastAsia="Tahoma" w:hAnsi="GHEA Grapalat" w:cs="Times New Roman"/>
          <w:b/>
          <w:bCs/>
          <w:sz w:val="24"/>
          <w:szCs w:val="24"/>
        </w:rPr>
        <w:t xml:space="preserve">«Դեղերի մասին» Հայաստանի հանրապետության օրենքում լրացումներ և փոփոխություններ կատարելու մասին նախագծի </w:t>
      </w:r>
      <w:r>
        <w:rPr>
          <w:rFonts w:ascii="GHEA Grapalat" w:eastAsia="Tahoma" w:hAnsi="GHEA Grapalat" w:cs="Times New Roman"/>
          <w:b/>
          <w:bCs/>
          <w:sz w:val="24"/>
          <w:szCs w:val="24"/>
        </w:rPr>
        <w:t>ընդուն</w:t>
      </w:r>
      <w:r w:rsidRPr="00D92A2A">
        <w:rPr>
          <w:rFonts w:ascii="GHEA Grapalat" w:eastAsia="Tahoma" w:hAnsi="GHEA Grapalat" w:cs="Times New Roman"/>
          <w:b/>
          <w:bCs/>
          <w:sz w:val="24"/>
          <w:szCs w:val="24"/>
        </w:rPr>
        <w:t>ում</w:t>
      </w:r>
      <w:r w:rsidR="008807D2" w:rsidRPr="00A3239A">
        <w:rPr>
          <w:rFonts w:ascii="GHEA Grapalat" w:eastAsia="Tahoma" w:hAnsi="GHEA Grapalat" w:cs="Times New Roman"/>
          <w:b/>
          <w:bCs/>
          <w:sz w:val="24"/>
          <w:szCs w:val="24"/>
        </w:rPr>
        <w:t>.</w:t>
      </w:r>
    </w:p>
    <w:p w14:paraId="406A4FBC" w14:textId="70173D00" w:rsidR="008807D2" w:rsidRPr="00A3239A" w:rsidRDefault="008807D2" w:rsidP="00A75395">
      <w:pPr>
        <w:pBdr>
          <w:top w:val="nil"/>
          <w:left w:val="nil"/>
          <w:bottom w:val="nil"/>
          <w:right w:val="nil"/>
          <w:between w:val="nil"/>
        </w:pBdr>
        <w:tabs>
          <w:tab w:val="left" w:pos="142"/>
          <w:tab w:val="left" w:pos="284"/>
        </w:tabs>
        <w:spacing w:after="0" w:line="360" w:lineRule="auto"/>
        <w:ind w:firstLine="284"/>
        <w:jc w:val="both"/>
        <w:rPr>
          <w:rFonts w:ascii="GHEA Grapalat" w:hAnsi="GHEA Grapalat"/>
          <w:sz w:val="24"/>
          <w:szCs w:val="24"/>
        </w:rPr>
      </w:pPr>
      <w:r w:rsidRPr="00A3239A">
        <w:rPr>
          <w:rFonts w:ascii="GHEA Grapalat" w:hAnsi="GHEA Grapalat"/>
          <w:sz w:val="24"/>
          <w:szCs w:val="24"/>
        </w:rPr>
        <w:t>Արտակարգ և ռազմական դրության պայմաններում Հայաստանի Հանրապետություն են ներմուծվել Հ</w:t>
      </w:r>
      <w:r w:rsidR="00426079" w:rsidRPr="00A3239A">
        <w:rPr>
          <w:rFonts w:ascii="GHEA Grapalat" w:hAnsi="GHEA Grapalat"/>
          <w:sz w:val="24"/>
          <w:szCs w:val="24"/>
        </w:rPr>
        <w:t xml:space="preserve">այաստանի </w:t>
      </w:r>
      <w:r w:rsidRPr="00A3239A">
        <w:rPr>
          <w:rFonts w:ascii="GHEA Grapalat" w:hAnsi="GHEA Grapalat"/>
          <w:sz w:val="24"/>
          <w:szCs w:val="24"/>
        </w:rPr>
        <w:t>Հ</w:t>
      </w:r>
      <w:r w:rsidR="00426079" w:rsidRPr="00A3239A">
        <w:rPr>
          <w:rFonts w:ascii="GHEA Grapalat" w:hAnsi="GHEA Grapalat"/>
          <w:sz w:val="24"/>
          <w:szCs w:val="24"/>
        </w:rPr>
        <w:t>անրապետության</w:t>
      </w:r>
      <w:r w:rsidRPr="00A3239A">
        <w:rPr>
          <w:rFonts w:ascii="GHEA Grapalat" w:hAnsi="GHEA Grapalat"/>
          <w:sz w:val="24"/>
          <w:szCs w:val="24"/>
        </w:rPr>
        <w:t xml:space="preserve"> դեղ արտադրող ընկերությունների արտադրատեսականու մեջ ներառված դեղեր, այն պարագայում, երբ տեղական ընկերություններն արտակարգ և ռազմական դրության պայմաններում ամբողջապես բավարարել են ներքին շուկայի պահանջարկը: Չպետք է թույլատրվեն այն դեղերի չգրանցված համօրինակների ներմուծումները, որոնց գրանցված տարբերակները բավարար քանակով առկա են Հ</w:t>
      </w:r>
      <w:r w:rsidR="00426079" w:rsidRPr="00A3239A">
        <w:rPr>
          <w:rFonts w:ascii="GHEA Grapalat" w:hAnsi="GHEA Grapalat"/>
          <w:sz w:val="24"/>
          <w:szCs w:val="24"/>
        </w:rPr>
        <w:t xml:space="preserve">այաստանի </w:t>
      </w:r>
      <w:r w:rsidRPr="00A3239A">
        <w:rPr>
          <w:rFonts w:ascii="GHEA Grapalat" w:hAnsi="GHEA Grapalat"/>
          <w:sz w:val="24"/>
          <w:szCs w:val="24"/>
        </w:rPr>
        <w:t>Հ</w:t>
      </w:r>
      <w:r w:rsidR="00426079" w:rsidRPr="00A3239A">
        <w:rPr>
          <w:rFonts w:ascii="GHEA Grapalat" w:hAnsi="GHEA Grapalat"/>
          <w:sz w:val="24"/>
          <w:szCs w:val="24"/>
        </w:rPr>
        <w:t>անրապետության տեղական արտադրության</w:t>
      </w:r>
      <w:r w:rsidRPr="00A3239A">
        <w:rPr>
          <w:rFonts w:ascii="GHEA Grapalat" w:hAnsi="GHEA Grapalat"/>
          <w:sz w:val="24"/>
          <w:szCs w:val="24"/>
        </w:rPr>
        <w:t xml:space="preserve"> շուկայում։ Չգրանցված դեղերի ներմուծման հնարավորությունը պետք է վերապահվի դեղերի այն տեսակներին, որոնց ապահովման հետ կապված</w:t>
      </w:r>
      <w:r w:rsidR="0068615D">
        <w:rPr>
          <w:rFonts w:ascii="GHEA Grapalat" w:hAnsi="GHEA Grapalat"/>
          <w:sz w:val="24"/>
          <w:szCs w:val="24"/>
        </w:rPr>
        <w:t>՝</w:t>
      </w:r>
      <w:r w:rsidRPr="00A3239A">
        <w:rPr>
          <w:rFonts w:ascii="GHEA Grapalat" w:hAnsi="GHEA Grapalat"/>
          <w:sz w:val="24"/>
          <w:szCs w:val="24"/>
        </w:rPr>
        <w:t xml:space="preserve"> շուկայում իրապես առկա են խնդիրներ:</w:t>
      </w:r>
    </w:p>
    <w:p w14:paraId="305841C6" w14:textId="09C651F4" w:rsidR="008807D2" w:rsidRPr="00A3239A" w:rsidRDefault="00643D73" w:rsidP="0031407C">
      <w:pPr>
        <w:pBdr>
          <w:top w:val="nil"/>
          <w:left w:val="nil"/>
          <w:bottom w:val="nil"/>
          <w:right w:val="nil"/>
          <w:between w:val="nil"/>
        </w:pBdr>
        <w:tabs>
          <w:tab w:val="left" w:pos="142"/>
          <w:tab w:val="left" w:pos="284"/>
        </w:tabs>
        <w:spacing w:after="0" w:line="360" w:lineRule="auto"/>
        <w:ind w:firstLine="284"/>
        <w:jc w:val="both"/>
        <w:rPr>
          <w:rFonts w:ascii="GHEA Grapalat" w:hAnsi="GHEA Grapalat"/>
          <w:b/>
          <w:bCs/>
          <w:i/>
          <w:iCs/>
          <w:sz w:val="24"/>
          <w:szCs w:val="24"/>
        </w:rPr>
      </w:pPr>
      <w:r>
        <w:rPr>
          <w:rFonts w:ascii="GHEA Grapalat" w:hAnsi="GHEA Grapalat"/>
          <w:sz w:val="24"/>
          <w:szCs w:val="24"/>
        </w:rPr>
        <w:t xml:space="preserve">Այս տեսանկյունից կարևորում ենք </w:t>
      </w:r>
      <w:r w:rsidR="008807D2" w:rsidRPr="00A3239A">
        <w:rPr>
          <w:rStyle w:val="Strong"/>
          <w:rFonts w:ascii="GHEA Grapalat" w:hAnsi="GHEA Grapalat"/>
          <w:sz w:val="24"/>
          <w:szCs w:val="24"/>
          <w:bdr w:val="none" w:sz="0" w:space="0" w:color="auto" w:frame="1"/>
          <w:shd w:val="clear" w:color="auto" w:fill="FFFFFF"/>
        </w:rPr>
        <w:t>««Դեղերի մասին</w:t>
      </w:r>
      <w:bookmarkStart w:id="6" w:name="_Hlk95404636"/>
      <w:r w:rsidR="008807D2" w:rsidRPr="00A3239A">
        <w:rPr>
          <w:rStyle w:val="Strong"/>
          <w:rFonts w:ascii="GHEA Grapalat" w:hAnsi="GHEA Grapalat"/>
          <w:sz w:val="24"/>
          <w:szCs w:val="24"/>
          <w:bdr w:val="none" w:sz="0" w:space="0" w:color="auto" w:frame="1"/>
          <w:shd w:val="clear" w:color="auto" w:fill="FFFFFF"/>
        </w:rPr>
        <w:t>»</w:t>
      </w:r>
      <w:bookmarkEnd w:id="6"/>
      <w:r w:rsidR="008807D2" w:rsidRPr="00A3239A">
        <w:rPr>
          <w:rStyle w:val="Strong"/>
          <w:rFonts w:ascii="GHEA Grapalat" w:hAnsi="GHEA Grapalat"/>
          <w:sz w:val="24"/>
          <w:szCs w:val="24"/>
          <w:bdr w:val="none" w:sz="0" w:space="0" w:color="auto" w:frame="1"/>
          <w:shd w:val="clear" w:color="auto" w:fill="FFFFFF"/>
        </w:rPr>
        <w:t xml:space="preserve"> Հայաստանի Հանրապետության օրենքում </w:t>
      </w:r>
      <w:r w:rsidR="008807D2" w:rsidRPr="00A7509E">
        <w:rPr>
          <w:rStyle w:val="Strong"/>
          <w:rFonts w:ascii="GHEA Grapalat" w:hAnsi="GHEA Grapalat"/>
          <w:sz w:val="24"/>
          <w:szCs w:val="24"/>
          <w:bdr w:val="none" w:sz="0" w:space="0" w:color="auto" w:frame="1"/>
          <w:shd w:val="clear" w:color="auto" w:fill="FFFFFF"/>
        </w:rPr>
        <w:t>լրացումներ և փոփոխություններ</w:t>
      </w:r>
      <w:r w:rsidR="008807D2" w:rsidRPr="00A3239A">
        <w:rPr>
          <w:rStyle w:val="Strong"/>
          <w:rFonts w:ascii="GHEA Grapalat" w:hAnsi="GHEA Grapalat"/>
          <w:sz w:val="24"/>
          <w:szCs w:val="24"/>
          <w:bdr w:val="none" w:sz="0" w:space="0" w:color="auto" w:frame="1"/>
          <w:shd w:val="clear" w:color="auto" w:fill="FFFFFF"/>
        </w:rPr>
        <w:t xml:space="preserve"> կատարելու մասին» ՀՀ օրենքի նախագծ</w:t>
      </w:r>
      <w:r>
        <w:rPr>
          <w:rStyle w:val="Strong"/>
          <w:rFonts w:ascii="GHEA Grapalat" w:hAnsi="GHEA Grapalat"/>
          <w:sz w:val="24"/>
          <w:szCs w:val="24"/>
          <w:bdr w:val="none" w:sz="0" w:space="0" w:color="auto" w:frame="1"/>
          <w:shd w:val="clear" w:color="auto" w:fill="FFFFFF"/>
        </w:rPr>
        <w:t>ի ընդունումը</w:t>
      </w:r>
      <w:r w:rsidR="008807D2" w:rsidRPr="00A3239A">
        <w:rPr>
          <w:rStyle w:val="Strong"/>
          <w:rFonts w:ascii="GHEA Grapalat" w:hAnsi="GHEA Grapalat"/>
          <w:sz w:val="24"/>
          <w:szCs w:val="24"/>
          <w:bdr w:val="none" w:sz="0" w:space="0" w:color="auto" w:frame="1"/>
          <w:shd w:val="clear" w:color="auto" w:fill="FFFFFF"/>
        </w:rPr>
        <w:t>, որտեղ նախատեսված են չգրանցված դեղերի ներմուծումների որոշակի կարգավորումներ</w:t>
      </w:r>
      <w:r w:rsidR="0031407C" w:rsidRPr="00A3239A">
        <w:rPr>
          <w:rStyle w:val="Strong"/>
          <w:rFonts w:ascii="GHEA Grapalat" w:hAnsi="GHEA Grapalat"/>
          <w:sz w:val="24"/>
          <w:szCs w:val="24"/>
          <w:bdr w:val="none" w:sz="0" w:space="0" w:color="auto" w:frame="1"/>
          <w:shd w:val="clear" w:color="auto" w:fill="FFFFFF"/>
        </w:rPr>
        <w:t>։</w:t>
      </w:r>
    </w:p>
    <w:p w14:paraId="44E0149B" w14:textId="7779B909" w:rsidR="008807D2" w:rsidRPr="00BE2C59" w:rsidRDefault="008807D2" w:rsidP="00A75395">
      <w:pPr>
        <w:pStyle w:val="BodyText"/>
        <w:spacing w:line="360" w:lineRule="auto"/>
        <w:ind w:right="115" w:firstLine="284"/>
        <w:jc w:val="both"/>
        <w:rPr>
          <w:rFonts w:ascii="GHEA Grapalat" w:hAnsi="GHEA Grapalat"/>
          <w:lang w:val="hy-AM"/>
        </w:rPr>
      </w:pPr>
      <w:r w:rsidRPr="00A3239A">
        <w:rPr>
          <w:rFonts w:ascii="GHEA Grapalat" w:hAnsi="GHEA Grapalat"/>
          <w:lang w:val="hy-AM"/>
        </w:rPr>
        <w:t xml:space="preserve">Վերոնշյալ փոփոխությունների նախաձեռնումը </w:t>
      </w:r>
      <w:r w:rsidR="00293EC1" w:rsidRPr="00A3239A">
        <w:rPr>
          <w:rFonts w:ascii="GHEA Grapalat" w:hAnsi="GHEA Grapalat"/>
          <w:lang w:val="hy-AM"/>
        </w:rPr>
        <w:t>կարևոր է</w:t>
      </w:r>
      <w:r w:rsidRPr="00A3239A">
        <w:rPr>
          <w:rFonts w:ascii="GHEA Grapalat" w:hAnsi="GHEA Grapalat"/>
          <w:lang w:val="hy-AM"/>
        </w:rPr>
        <w:t xml:space="preserve">, </w:t>
      </w:r>
      <w:r w:rsidR="00293EC1" w:rsidRPr="00A3239A">
        <w:rPr>
          <w:rFonts w:ascii="GHEA Grapalat" w:hAnsi="GHEA Grapalat"/>
          <w:lang w:val="hy-AM"/>
        </w:rPr>
        <w:t xml:space="preserve">քանի որ </w:t>
      </w:r>
      <w:r w:rsidRPr="00A3239A">
        <w:rPr>
          <w:rFonts w:ascii="GHEA Grapalat" w:hAnsi="GHEA Grapalat"/>
          <w:lang w:val="hy-AM"/>
        </w:rPr>
        <w:t xml:space="preserve">չգրանցված դեղերի ներմուծման հնարավորությունն առանց օրենսդրական հստակ կարգավորման մեխանիզմների լուրջ վտանգ </w:t>
      </w:r>
      <w:r w:rsidR="00300F0C" w:rsidRPr="00A3239A">
        <w:rPr>
          <w:rFonts w:ascii="GHEA Grapalat" w:hAnsi="GHEA Grapalat"/>
          <w:lang w:val="hy-AM"/>
        </w:rPr>
        <w:t xml:space="preserve">է </w:t>
      </w:r>
      <w:r w:rsidRPr="00A3239A">
        <w:rPr>
          <w:rFonts w:ascii="GHEA Grapalat" w:hAnsi="GHEA Grapalat"/>
          <w:lang w:val="hy-AM"/>
        </w:rPr>
        <w:t>ներկայացն</w:t>
      </w:r>
      <w:r w:rsidR="00300F0C" w:rsidRPr="00A3239A">
        <w:rPr>
          <w:rFonts w:ascii="GHEA Grapalat" w:hAnsi="GHEA Grapalat"/>
          <w:lang w:val="hy-AM"/>
        </w:rPr>
        <w:t>ում</w:t>
      </w:r>
      <w:r w:rsidRPr="00A3239A">
        <w:rPr>
          <w:rFonts w:ascii="GHEA Grapalat" w:hAnsi="GHEA Grapalat"/>
          <w:lang w:val="hy-AM"/>
        </w:rPr>
        <w:t xml:space="preserve"> մարդկության կյանքին ու առողջությանը և հանգեցն</w:t>
      </w:r>
      <w:r w:rsidR="00BE2C59">
        <w:rPr>
          <w:rFonts w:ascii="GHEA Grapalat" w:hAnsi="GHEA Grapalat"/>
          <w:lang w:val="hy-AM"/>
        </w:rPr>
        <w:t>ում է</w:t>
      </w:r>
      <w:r w:rsidRPr="00A3239A">
        <w:rPr>
          <w:rFonts w:ascii="GHEA Grapalat" w:hAnsi="GHEA Grapalat"/>
          <w:lang w:val="hy-AM"/>
        </w:rPr>
        <w:t xml:space="preserve"> անբարեխիղճ տնտեսական մրցակցության</w:t>
      </w:r>
      <w:r w:rsidR="00300F0C" w:rsidRPr="00A3239A">
        <w:rPr>
          <w:rFonts w:ascii="GHEA Grapalat" w:hAnsi="GHEA Grapalat"/>
          <w:lang w:val="hy-AM"/>
        </w:rPr>
        <w:t>, ուստի հրատապ է նախագծի ընդունումը</w:t>
      </w:r>
      <w:r w:rsidRPr="00A3239A">
        <w:rPr>
          <w:rFonts w:ascii="GHEA Grapalat" w:hAnsi="GHEA Grapalat"/>
          <w:lang w:val="hy-AM"/>
        </w:rPr>
        <w:t>:</w:t>
      </w:r>
    </w:p>
    <w:p w14:paraId="638369AE" w14:textId="73BBB75E" w:rsidR="008807D2" w:rsidRPr="00A3239A" w:rsidRDefault="00F379A6" w:rsidP="00A75395">
      <w:pPr>
        <w:pStyle w:val="ListParagraph"/>
        <w:numPr>
          <w:ilvl w:val="1"/>
          <w:numId w:val="8"/>
        </w:numPr>
        <w:pBdr>
          <w:top w:val="nil"/>
          <w:left w:val="nil"/>
          <w:bottom w:val="nil"/>
          <w:right w:val="nil"/>
          <w:between w:val="nil"/>
        </w:pBdr>
        <w:tabs>
          <w:tab w:val="left" w:pos="142"/>
          <w:tab w:val="left" w:pos="284"/>
          <w:tab w:val="left" w:pos="709"/>
          <w:tab w:val="left" w:pos="851"/>
        </w:tabs>
        <w:spacing w:after="0" w:line="360" w:lineRule="auto"/>
        <w:ind w:left="360" w:hanging="76"/>
        <w:jc w:val="both"/>
        <w:rPr>
          <w:rFonts w:ascii="GHEA Grapalat" w:hAnsi="GHEA Grapalat" w:cs="Times New Roman"/>
          <w:sz w:val="24"/>
          <w:szCs w:val="24"/>
        </w:rPr>
      </w:pPr>
      <w:r w:rsidRPr="00F379A6">
        <w:rPr>
          <w:rFonts w:ascii="GHEA Grapalat" w:eastAsia="Tahoma" w:hAnsi="GHEA Grapalat" w:cs="Times New Roman"/>
          <w:b/>
          <w:sz w:val="24"/>
          <w:szCs w:val="24"/>
        </w:rPr>
        <w:t xml:space="preserve">Հարկադիր լիցենզավորման </w:t>
      </w:r>
      <w:r w:rsidR="002031E3">
        <w:rPr>
          <w:rFonts w:ascii="GHEA Grapalat" w:eastAsia="Tahoma" w:hAnsi="GHEA Grapalat" w:cs="Times New Roman"/>
          <w:b/>
          <w:sz w:val="24"/>
          <w:szCs w:val="24"/>
        </w:rPr>
        <w:t>մեխանիզմների փոփոխություն</w:t>
      </w:r>
      <w:r w:rsidR="008807D2" w:rsidRPr="00A3239A">
        <w:rPr>
          <w:rFonts w:ascii="GHEA Grapalat" w:eastAsia="Tahoma" w:hAnsi="GHEA Grapalat" w:cs="Times New Roman"/>
          <w:b/>
          <w:sz w:val="24"/>
          <w:szCs w:val="24"/>
        </w:rPr>
        <w:t>.</w:t>
      </w:r>
    </w:p>
    <w:p w14:paraId="7B84D83B" w14:textId="7C7B51B1" w:rsidR="00803F93" w:rsidRPr="00803F93" w:rsidRDefault="00803F93" w:rsidP="00803F93">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803F93">
        <w:rPr>
          <w:rFonts w:ascii="GHEA Grapalat" w:eastAsia="Tahoma" w:hAnsi="GHEA Grapalat"/>
          <w:sz w:val="24"/>
          <w:szCs w:val="24"/>
        </w:rPr>
        <w:lastRenderedPageBreak/>
        <w:t>Ռազմական կամ արտակարգ դրության պայմաններում դեղապահովմանը սպառնացող</w:t>
      </w:r>
      <w:r>
        <w:rPr>
          <w:rFonts w:ascii="GHEA Grapalat" w:eastAsia="Tahoma" w:hAnsi="GHEA Grapalat"/>
          <w:sz w:val="24"/>
          <w:szCs w:val="24"/>
        </w:rPr>
        <w:t xml:space="preserve"> </w:t>
      </w:r>
      <w:r w:rsidRPr="00803F93">
        <w:rPr>
          <w:rFonts w:ascii="GHEA Grapalat" w:eastAsia="Tahoma" w:hAnsi="GHEA Grapalat"/>
          <w:sz w:val="24"/>
          <w:szCs w:val="24"/>
        </w:rPr>
        <w:t xml:space="preserve">վտանգի կամ խնդրի ծագման պարագայում` բնակչության կյանքի </w:t>
      </w:r>
      <w:r>
        <w:rPr>
          <w:rFonts w:ascii="GHEA Grapalat" w:eastAsia="Tahoma" w:hAnsi="GHEA Grapalat"/>
          <w:sz w:val="24"/>
          <w:szCs w:val="24"/>
        </w:rPr>
        <w:t>և</w:t>
      </w:r>
      <w:r w:rsidRPr="00803F93">
        <w:rPr>
          <w:rFonts w:ascii="GHEA Grapalat" w:eastAsia="Tahoma" w:hAnsi="GHEA Grapalat"/>
          <w:sz w:val="24"/>
          <w:szCs w:val="24"/>
        </w:rPr>
        <w:t xml:space="preserve"> առողջության</w:t>
      </w:r>
      <w:r>
        <w:rPr>
          <w:rFonts w:ascii="GHEA Grapalat" w:eastAsia="Tahoma" w:hAnsi="GHEA Grapalat"/>
          <w:sz w:val="24"/>
          <w:szCs w:val="24"/>
        </w:rPr>
        <w:t xml:space="preserve"> </w:t>
      </w:r>
      <w:r w:rsidRPr="00803F93">
        <w:rPr>
          <w:rFonts w:ascii="GHEA Grapalat" w:eastAsia="Tahoma" w:hAnsi="GHEA Grapalat"/>
          <w:sz w:val="24"/>
          <w:szCs w:val="24"/>
        </w:rPr>
        <w:t>պահպանման, ազգային անվտանգության ապահովման նկատառումներից ելնելով,</w:t>
      </w:r>
      <w:r>
        <w:rPr>
          <w:rFonts w:ascii="GHEA Grapalat" w:eastAsia="Tahoma" w:hAnsi="GHEA Grapalat"/>
          <w:sz w:val="24"/>
          <w:szCs w:val="24"/>
        </w:rPr>
        <w:t xml:space="preserve"> </w:t>
      </w:r>
      <w:r w:rsidRPr="00803F93">
        <w:rPr>
          <w:rFonts w:ascii="GHEA Grapalat" w:eastAsia="Tahoma" w:hAnsi="GHEA Grapalat"/>
          <w:sz w:val="24"/>
          <w:szCs w:val="24"/>
        </w:rPr>
        <w:t>հնարավոր է առաջանա անհապաղ անհրաժեշտություն առանց իրավատիրոջ</w:t>
      </w:r>
      <w:r>
        <w:rPr>
          <w:rFonts w:ascii="GHEA Grapalat" w:eastAsia="Tahoma" w:hAnsi="GHEA Grapalat"/>
          <w:sz w:val="24"/>
          <w:szCs w:val="24"/>
        </w:rPr>
        <w:t xml:space="preserve"> </w:t>
      </w:r>
      <w:r w:rsidRPr="00803F93">
        <w:rPr>
          <w:rFonts w:ascii="GHEA Grapalat" w:eastAsia="Tahoma" w:hAnsi="GHEA Grapalat"/>
          <w:sz w:val="24"/>
          <w:szCs w:val="24"/>
        </w:rPr>
        <w:t>համաձայնության օգտագործելու մտավոր սեփականության օբյեկտները:</w:t>
      </w:r>
    </w:p>
    <w:p w14:paraId="5738A6CC" w14:textId="49DC4ECF" w:rsidR="00803F93" w:rsidRDefault="00803F93" w:rsidP="00803F93">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803F93">
        <w:rPr>
          <w:rFonts w:ascii="GHEA Grapalat" w:eastAsia="Tahoma" w:hAnsi="GHEA Grapalat"/>
          <w:sz w:val="24"/>
          <w:szCs w:val="24"/>
        </w:rPr>
        <w:t>«Արտոնագրերի մասին» ՀՀ օրենքում նախատեսվում է առանց արտոնագրատիրոջ</w:t>
      </w:r>
      <w:r>
        <w:rPr>
          <w:rFonts w:ascii="GHEA Grapalat" w:eastAsia="Tahoma" w:hAnsi="GHEA Grapalat"/>
          <w:sz w:val="24"/>
          <w:szCs w:val="24"/>
        </w:rPr>
        <w:t xml:space="preserve"> </w:t>
      </w:r>
      <w:r w:rsidRPr="00803F93">
        <w:rPr>
          <w:rFonts w:ascii="GHEA Grapalat" w:eastAsia="Tahoma" w:hAnsi="GHEA Grapalat"/>
          <w:sz w:val="24"/>
          <w:szCs w:val="24"/>
        </w:rPr>
        <w:t>համաձայնության պահպանվող գյուտի, բույսի սորտի (հարկադրական լիցենզիա)</w:t>
      </w:r>
      <w:r>
        <w:rPr>
          <w:rFonts w:ascii="GHEA Grapalat" w:eastAsia="Tahoma" w:hAnsi="GHEA Grapalat"/>
          <w:sz w:val="24"/>
          <w:szCs w:val="24"/>
        </w:rPr>
        <w:t xml:space="preserve"> </w:t>
      </w:r>
      <w:r w:rsidRPr="00803F93">
        <w:rPr>
          <w:rFonts w:ascii="GHEA Grapalat" w:eastAsia="Tahoma" w:hAnsi="GHEA Grapalat"/>
          <w:sz w:val="24"/>
          <w:szCs w:val="24"/>
        </w:rPr>
        <w:t>օգտագործումը դատարանի որոշմամբ` օրենքով նախատեսված դեպքերում:</w:t>
      </w:r>
    </w:p>
    <w:p w14:paraId="50C31BE0" w14:textId="1989C346" w:rsidR="00803F93" w:rsidRPr="00803F93" w:rsidRDefault="00803F93" w:rsidP="00803F93">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803F93">
        <w:rPr>
          <w:rFonts w:ascii="GHEA Grapalat" w:eastAsia="Tahoma" w:hAnsi="GHEA Grapalat"/>
          <w:sz w:val="24"/>
          <w:szCs w:val="24"/>
        </w:rPr>
        <w:t>Առաջարկում ենք «Արտոնագրերի մասին» ՀՀ օրենքի 72-րդ հոդվածը լրացնել 6-րդ մասով</w:t>
      </w:r>
      <w:r>
        <w:rPr>
          <w:rFonts w:ascii="GHEA Grapalat" w:eastAsia="Tahoma" w:hAnsi="GHEA Grapalat"/>
          <w:sz w:val="24"/>
          <w:szCs w:val="24"/>
        </w:rPr>
        <w:t xml:space="preserve"> </w:t>
      </w:r>
      <w:r w:rsidRPr="00803F93">
        <w:rPr>
          <w:rFonts w:ascii="GHEA Grapalat" w:eastAsia="Tahoma" w:hAnsi="GHEA Grapalat"/>
          <w:sz w:val="24"/>
          <w:szCs w:val="24"/>
        </w:rPr>
        <w:t>Հետ</w:t>
      </w:r>
      <w:r>
        <w:rPr>
          <w:rFonts w:ascii="GHEA Grapalat" w:eastAsia="Tahoma" w:hAnsi="GHEA Grapalat"/>
          <w:sz w:val="24"/>
          <w:szCs w:val="24"/>
        </w:rPr>
        <w:t>և</w:t>
      </w:r>
      <w:r w:rsidRPr="00803F93">
        <w:rPr>
          <w:rFonts w:ascii="GHEA Grapalat" w:eastAsia="Tahoma" w:hAnsi="GHEA Grapalat"/>
          <w:sz w:val="24"/>
          <w:szCs w:val="24"/>
        </w:rPr>
        <w:t>յալ բովանդակությամբ. արտակարգ իրավիճակի հիմքով հայտարարաված արտակարգ դրության, կարանտինի, ռազմական դրության պայմաններում բնակչության</w:t>
      </w:r>
      <w:r>
        <w:rPr>
          <w:rFonts w:ascii="GHEA Grapalat" w:eastAsia="Tahoma" w:hAnsi="GHEA Grapalat"/>
          <w:sz w:val="24"/>
          <w:szCs w:val="24"/>
        </w:rPr>
        <w:t xml:space="preserve"> </w:t>
      </w:r>
      <w:r w:rsidRPr="00803F93">
        <w:rPr>
          <w:rFonts w:ascii="GHEA Grapalat" w:eastAsia="Tahoma" w:hAnsi="GHEA Grapalat"/>
          <w:sz w:val="24"/>
          <w:szCs w:val="24"/>
        </w:rPr>
        <w:t xml:space="preserve">կյանքի </w:t>
      </w:r>
      <w:r>
        <w:rPr>
          <w:rFonts w:ascii="GHEA Grapalat" w:eastAsia="Tahoma" w:hAnsi="GHEA Grapalat"/>
          <w:sz w:val="24"/>
          <w:szCs w:val="24"/>
        </w:rPr>
        <w:t>և</w:t>
      </w:r>
      <w:r w:rsidRPr="00803F93">
        <w:rPr>
          <w:rFonts w:ascii="GHEA Grapalat" w:eastAsia="Tahoma" w:hAnsi="GHEA Grapalat"/>
          <w:sz w:val="24"/>
          <w:szCs w:val="24"/>
        </w:rPr>
        <w:t xml:space="preserve"> առողջության պահպանման, ազգային անվտանգության ապահովման</w:t>
      </w:r>
      <w:r>
        <w:rPr>
          <w:rFonts w:ascii="GHEA Grapalat" w:eastAsia="Tahoma" w:hAnsi="GHEA Grapalat"/>
          <w:sz w:val="24"/>
          <w:szCs w:val="24"/>
        </w:rPr>
        <w:t xml:space="preserve"> </w:t>
      </w:r>
      <w:r w:rsidRPr="00803F93">
        <w:rPr>
          <w:rFonts w:ascii="GHEA Grapalat" w:eastAsia="Tahoma" w:hAnsi="GHEA Grapalat"/>
          <w:sz w:val="24"/>
          <w:szCs w:val="24"/>
        </w:rPr>
        <w:t>նպատակով ՀՀ կառավարության որոշմամբ` առանց արտոնագրատիրոջ (իրավատիրոջ)</w:t>
      </w:r>
      <w:r>
        <w:rPr>
          <w:rFonts w:ascii="GHEA Grapalat" w:eastAsia="Tahoma" w:hAnsi="GHEA Grapalat"/>
          <w:sz w:val="24"/>
          <w:szCs w:val="24"/>
        </w:rPr>
        <w:t xml:space="preserve"> </w:t>
      </w:r>
      <w:r w:rsidRPr="00803F93">
        <w:rPr>
          <w:rFonts w:ascii="GHEA Grapalat" w:eastAsia="Tahoma" w:hAnsi="GHEA Grapalat"/>
          <w:sz w:val="24"/>
          <w:szCs w:val="24"/>
        </w:rPr>
        <w:t>համաձայնության, կարող է տրամադրվել հարկադիր լիցենզիա դեղի թողարկման համար՝ համարժեք փոխհատուցում վճարելով:</w:t>
      </w:r>
    </w:p>
    <w:p w14:paraId="30DBA9A3" w14:textId="42471ADE" w:rsidR="00803F93" w:rsidRPr="00803F93" w:rsidRDefault="00803F93" w:rsidP="00803F93">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803F93">
        <w:rPr>
          <w:rFonts w:ascii="GHEA Grapalat" w:eastAsia="Tahoma" w:hAnsi="GHEA Grapalat"/>
          <w:sz w:val="24"/>
          <w:szCs w:val="24"/>
        </w:rPr>
        <w:t>Առաջարկվող փոփոխությունը մեծացնում է սույն կարգավորման ֆունկցիոնալության</w:t>
      </w:r>
      <w:r>
        <w:rPr>
          <w:rFonts w:ascii="GHEA Grapalat" w:eastAsia="Tahoma" w:hAnsi="GHEA Grapalat"/>
          <w:sz w:val="24"/>
          <w:szCs w:val="24"/>
        </w:rPr>
        <w:t xml:space="preserve"> </w:t>
      </w:r>
      <w:r w:rsidRPr="00803F93">
        <w:rPr>
          <w:rFonts w:ascii="GHEA Grapalat" w:eastAsia="Tahoma" w:hAnsi="GHEA Grapalat"/>
          <w:sz w:val="24"/>
          <w:szCs w:val="24"/>
        </w:rPr>
        <w:t>մակարդակը` իրավունք վերապահելով նա</w:t>
      </w:r>
      <w:r>
        <w:rPr>
          <w:rFonts w:ascii="GHEA Grapalat" w:eastAsia="Tahoma" w:hAnsi="GHEA Grapalat"/>
          <w:sz w:val="24"/>
          <w:szCs w:val="24"/>
        </w:rPr>
        <w:t>և</w:t>
      </w:r>
      <w:r w:rsidRPr="00803F93">
        <w:rPr>
          <w:rFonts w:ascii="GHEA Grapalat" w:eastAsia="Tahoma" w:hAnsi="GHEA Grapalat"/>
          <w:sz w:val="24"/>
          <w:szCs w:val="24"/>
        </w:rPr>
        <w:t xml:space="preserve"> ՀՀ կառավարությանը ռազմական կամ</w:t>
      </w:r>
      <w:r>
        <w:rPr>
          <w:rFonts w:ascii="GHEA Grapalat" w:eastAsia="Tahoma" w:hAnsi="GHEA Grapalat"/>
          <w:sz w:val="24"/>
          <w:szCs w:val="24"/>
        </w:rPr>
        <w:t xml:space="preserve"> </w:t>
      </w:r>
      <w:r w:rsidRPr="00803F93">
        <w:rPr>
          <w:rFonts w:ascii="GHEA Grapalat" w:eastAsia="Tahoma" w:hAnsi="GHEA Grapalat"/>
          <w:sz w:val="24"/>
          <w:szCs w:val="24"/>
        </w:rPr>
        <w:t>արտակարգ դրության պայմաններում` ծայրահեղ անհրաժեշտությունից ելնելով, կայացնել</w:t>
      </w:r>
      <w:r>
        <w:rPr>
          <w:rFonts w:ascii="GHEA Grapalat" w:eastAsia="Tahoma" w:hAnsi="GHEA Grapalat"/>
          <w:sz w:val="24"/>
          <w:szCs w:val="24"/>
        </w:rPr>
        <w:t xml:space="preserve"> </w:t>
      </w:r>
      <w:r w:rsidRPr="00803F93">
        <w:rPr>
          <w:rFonts w:ascii="GHEA Grapalat" w:eastAsia="Tahoma" w:hAnsi="GHEA Grapalat"/>
          <w:sz w:val="24"/>
          <w:szCs w:val="24"/>
        </w:rPr>
        <w:t>որոշում հարկադրական լիցենզիայի տրամադրման վերաբերյալ, հաշվի առնելով նա</w:t>
      </w:r>
      <w:r>
        <w:rPr>
          <w:rFonts w:ascii="GHEA Grapalat" w:eastAsia="Tahoma" w:hAnsi="GHEA Grapalat"/>
          <w:sz w:val="24"/>
          <w:szCs w:val="24"/>
        </w:rPr>
        <w:t>և</w:t>
      </w:r>
      <w:r w:rsidRPr="00803F93">
        <w:rPr>
          <w:rFonts w:ascii="GHEA Grapalat" w:eastAsia="Tahoma" w:hAnsi="GHEA Grapalat"/>
          <w:sz w:val="24"/>
          <w:szCs w:val="24"/>
        </w:rPr>
        <w:t>, որ</w:t>
      </w:r>
      <w:r>
        <w:rPr>
          <w:rFonts w:ascii="GHEA Grapalat" w:eastAsia="Tahoma" w:hAnsi="GHEA Grapalat"/>
          <w:sz w:val="24"/>
          <w:szCs w:val="24"/>
        </w:rPr>
        <w:t xml:space="preserve"> </w:t>
      </w:r>
      <w:r w:rsidRPr="00803F93">
        <w:rPr>
          <w:rFonts w:ascii="GHEA Grapalat" w:eastAsia="Tahoma" w:hAnsi="GHEA Grapalat"/>
          <w:sz w:val="24"/>
          <w:szCs w:val="24"/>
        </w:rPr>
        <w:t>դատական կարգով որոշման կայացումը բավականին ժամանակատար է, հատկապես</w:t>
      </w:r>
      <w:r>
        <w:rPr>
          <w:rFonts w:ascii="GHEA Grapalat" w:eastAsia="Tahoma" w:hAnsi="GHEA Grapalat"/>
          <w:sz w:val="24"/>
          <w:szCs w:val="24"/>
        </w:rPr>
        <w:t xml:space="preserve"> </w:t>
      </w:r>
      <w:r w:rsidRPr="00803F93">
        <w:rPr>
          <w:rFonts w:ascii="GHEA Grapalat" w:eastAsia="Tahoma" w:hAnsi="GHEA Grapalat"/>
          <w:sz w:val="24"/>
          <w:szCs w:val="24"/>
        </w:rPr>
        <w:t>իրավատիրոջ ոչ ռեզիդենտ հանդիսանալու պարագայում։</w:t>
      </w:r>
    </w:p>
    <w:p w14:paraId="118ECB64" w14:textId="3B2ABB42" w:rsidR="006E0EF7" w:rsidRPr="00A3239A" w:rsidRDefault="006E0EF7" w:rsidP="006E0EF7">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Ուստի, անհրաժեշտ է իրականացնել համապատասխան օրենսդրական փոփոխություններ, որոնք կերաշխավորեն պետական անվտանգության ապահովումը, բնակչության կյանքի ու առողջության պահպանումը, մասնավորապես արտոնագրերի, լիցենզիաների հարկադիր օգտագործման հնարավորության ստեղծմամբ:</w:t>
      </w:r>
    </w:p>
    <w:p w14:paraId="2FADDFDC" w14:textId="40FAE900" w:rsidR="008807D2" w:rsidRPr="00A3239A" w:rsidRDefault="008807D2" w:rsidP="00A75395">
      <w:pPr>
        <w:numPr>
          <w:ilvl w:val="0"/>
          <w:numId w:val="6"/>
        </w:numPr>
        <w:tabs>
          <w:tab w:val="left" w:pos="284"/>
        </w:tabs>
        <w:spacing w:after="0" w:line="360" w:lineRule="auto"/>
        <w:ind w:left="0" w:firstLine="284"/>
        <w:jc w:val="both"/>
        <w:rPr>
          <w:rFonts w:ascii="GHEA Grapalat" w:hAnsi="GHEA Grapalat"/>
          <w:b/>
          <w:sz w:val="24"/>
          <w:szCs w:val="24"/>
        </w:rPr>
      </w:pPr>
      <w:r w:rsidRPr="00A3239A">
        <w:rPr>
          <w:rFonts w:ascii="GHEA Grapalat" w:hAnsi="GHEA Grapalat"/>
          <w:b/>
          <w:sz w:val="24"/>
          <w:szCs w:val="24"/>
        </w:rPr>
        <w:t>Համապատասխան մասնագիտական կադրերի ապահովում, դեղագործական արդյունաբերության մեջ արտադրողականության բարձրացում.</w:t>
      </w:r>
    </w:p>
    <w:p w14:paraId="3C71D716" w14:textId="6D4C00C6" w:rsidR="008807D2" w:rsidRPr="00A3239A" w:rsidRDefault="008807D2" w:rsidP="006E0EF7">
      <w:pPr>
        <w:pStyle w:val="ListParagraph"/>
        <w:numPr>
          <w:ilvl w:val="1"/>
          <w:numId w:val="18"/>
        </w:numPr>
        <w:tabs>
          <w:tab w:val="left" w:pos="284"/>
          <w:tab w:val="left" w:pos="426"/>
          <w:tab w:val="left" w:pos="567"/>
        </w:tabs>
        <w:spacing w:after="0" w:line="360" w:lineRule="auto"/>
        <w:jc w:val="both"/>
        <w:rPr>
          <w:rFonts w:ascii="GHEA Grapalat" w:hAnsi="GHEA Grapalat" w:cs="Times New Roman"/>
          <w:b/>
          <w:sz w:val="24"/>
          <w:szCs w:val="24"/>
        </w:rPr>
      </w:pPr>
      <w:r w:rsidRPr="00A3239A">
        <w:rPr>
          <w:rFonts w:ascii="GHEA Grapalat" w:hAnsi="GHEA Grapalat" w:cs="Times New Roman"/>
          <w:b/>
          <w:sz w:val="24"/>
          <w:szCs w:val="24"/>
        </w:rPr>
        <w:t>Համապատասխան մասնագիտական կադրերի ապահովում.</w:t>
      </w:r>
      <w:r w:rsidRPr="00A3239A">
        <w:rPr>
          <w:rFonts w:ascii="GHEA Grapalat" w:eastAsia="Tahoma" w:hAnsi="GHEA Grapalat" w:cs="Times New Roman"/>
          <w:sz w:val="24"/>
          <w:szCs w:val="24"/>
        </w:rPr>
        <w:t xml:space="preserve"> </w:t>
      </w:r>
    </w:p>
    <w:p w14:paraId="76552A80" w14:textId="77777777" w:rsidR="008807D2" w:rsidRPr="00A3239A" w:rsidRDefault="008807D2" w:rsidP="00A75395">
      <w:pPr>
        <w:pStyle w:val="ListParagraph"/>
        <w:tabs>
          <w:tab w:val="left" w:pos="284"/>
          <w:tab w:val="left" w:pos="426"/>
          <w:tab w:val="left" w:pos="567"/>
        </w:tabs>
        <w:spacing w:after="0" w:line="360" w:lineRule="auto"/>
        <w:ind w:left="0" w:firstLine="284"/>
        <w:jc w:val="both"/>
        <w:rPr>
          <w:rFonts w:ascii="GHEA Grapalat" w:hAnsi="GHEA Grapalat" w:cs="Times New Roman"/>
          <w:b/>
          <w:sz w:val="24"/>
          <w:szCs w:val="24"/>
        </w:rPr>
      </w:pPr>
      <w:r w:rsidRPr="00A3239A">
        <w:rPr>
          <w:rFonts w:ascii="GHEA Grapalat" w:eastAsia="Tahoma" w:hAnsi="GHEA Grapalat" w:cs="Times New Roman"/>
          <w:sz w:val="24"/>
          <w:szCs w:val="24"/>
        </w:rPr>
        <w:t>ՀՀ դեղ արտադրողների միությունը իրականացրել է հարցումներ երիտասարդ մասնագետների շրջանում բուհական կրթության վերաբերյալ:</w:t>
      </w:r>
      <w:r w:rsidRPr="00A3239A">
        <w:rPr>
          <w:rFonts w:ascii="GHEA Grapalat" w:eastAsia="Times New Roman" w:hAnsi="GHEA Grapalat" w:cs="Times New Roman"/>
          <w:sz w:val="24"/>
          <w:szCs w:val="24"/>
        </w:rPr>
        <w:t xml:space="preserve"> </w:t>
      </w:r>
      <w:r w:rsidRPr="00A3239A">
        <w:rPr>
          <w:rFonts w:ascii="GHEA Grapalat" w:eastAsia="Tahoma" w:hAnsi="GHEA Grapalat" w:cs="Times New Roman"/>
          <w:iCs/>
          <w:sz w:val="24"/>
          <w:szCs w:val="24"/>
        </w:rPr>
        <w:t xml:space="preserve">Հարցումներին մասնակցել են </w:t>
      </w:r>
      <w:r w:rsidRPr="00A3239A">
        <w:rPr>
          <w:rFonts w:ascii="GHEA Grapalat" w:eastAsia="Tahoma" w:hAnsi="GHEA Grapalat" w:cs="Times New Roman"/>
          <w:iCs/>
          <w:sz w:val="24"/>
          <w:szCs w:val="24"/>
        </w:rPr>
        <w:lastRenderedPageBreak/>
        <w:t>ԵՊՀ կենսաբանության, քիմիայի  ֆակուլտետների, Ֆարմացիայի ինստիտուտի, ԵՊԲՀ դեղագիտական ֆակուլտետի, ինչպես նաև Հայ-Ռուսական համալսարանի կենսաբժշկության և դեղագիտության ինստիտուտի ուսանողներ և շրջանավարտներ</w:t>
      </w:r>
      <w:r w:rsidRPr="00A3239A">
        <w:rPr>
          <w:rFonts w:ascii="GHEA Grapalat" w:eastAsia="Tahoma" w:hAnsi="GHEA Grapalat" w:cs="Times New Roman"/>
          <w:sz w:val="24"/>
          <w:szCs w:val="24"/>
        </w:rPr>
        <w:t>:</w:t>
      </w:r>
    </w:p>
    <w:p w14:paraId="3C4C6397" w14:textId="77777777" w:rsidR="008807D2" w:rsidRPr="00A3239A" w:rsidRDefault="008807D2" w:rsidP="00A75395">
      <w:pPr>
        <w:pBdr>
          <w:top w:val="nil"/>
          <w:left w:val="nil"/>
          <w:bottom w:val="nil"/>
          <w:right w:val="nil"/>
          <w:between w:val="nil"/>
        </w:pBdr>
        <w:tabs>
          <w:tab w:val="left" w:pos="90"/>
        </w:tabs>
        <w:spacing w:after="0" w:line="360" w:lineRule="auto"/>
        <w:ind w:firstLine="284"/>
        <w:jc w:val="both"/>
        <w:rPr>
          <w:rFonts w:ascii="GHEA Grapalat" w:eastAsia="Times New Roman" w:hAnsi="GHEA Grapalat"/>
          <w:sz w:val="24"/>
          <w:szCs w:val="24"/>
        </w:rPr>
      </w:pPr>
      <w:r w:rsidRPr="00A3239A">
        <w:rPr>
          <w:rFonts w:ascii="GHEA Grapalat" w:eastAsia="Tahoma" w:hAnsi="GHEA Grapalat"/>
          <w:sz w:val="24"/>
          <w:szCs w:val="24"/>
        </w:rPr>
        <w:t xml:space="preserve">Երիտասարդ մասնագետների </w:t>
      </w:r>
      <w:r w:rsidRPr="00A3239A">
        <w:rPr>
          <w:rFonts w:ascii="GHEA Grapalat" w:eastAsia="Tahoma" w:hAnsi="GHEA Grapalat"/>
          <w:i/>
          <w:iCs/>
          <w:sz w:val="24"/>
          <w:szCs w:val="24"/>
        </w:rPr>
        <w:t>44,2%</w:t>
      </w:r>
      <w:r w:rsidRPr="00A3239A">
        <w:rPr>
          <w:rFonts w:ascii="GHEA Grapalat" w:eastAsia="Tahoma" w:hAnsi="GHEA Grapalat"/>
          <w:sz w:val="24"/>
          <w:szCs w:val="24"/>
        </w:rPr>
        <w:t xml:space="preserve"> «</w:t>
      </w:r>
      <w:r w:rsidRPr="00A3239A">
        <w:rPr>
          <w:rFonts w:ascii="GHEA Grapalat" w:eastAsia="Tahoma" w:hAnsi="GHEA Grapalat"/>
          <w:i/>
          <w:sz w:val="24"/>
          <w:szCs w:val="24"/>
        </w:rPr>
        <w:t>ոչ այնքան արդյունավետ»</w:t>
      </w:r>
      <w:r w:rsidRPr="00A3239A">
        <w:rPr>
          <w:rFonts w:ascii="GHEA Grapalat" w:eastAsia="Tahoma" w:hAnsi="GHEA Grapalat"/>
          <w:sz w:val="24"/>
          <w:szCs w:val="24"/>
        </w:rPr>
        <w:t xml:space="preserve"> են գնահատել բուհական կրթությունը, </w:t>
      </w:r>
      <w:r w:rsidRPr="00A3239A">
        <w:rPr>
          <w:rFonts w:ascii="GHEA Grapalat" w:eastAsia="Tahoma" w:hAnsi="GHEA Grapalat"/>
          <w:i/>
          <w:iCs/>
          <w:sz w:val="24"/>
          <w:szCs w:val="24"/>
        </w:rPr>
        <w:t>15,4%</w:t>
      </w:r>
      <w:r w:rsidRPr="00A3239A">
        <w:rPr>
          <w:rFonts w:ascii="GHEA Grapalat" w:eastAsia="Tahoma" w:hAnsi="GHEA Grapalat"/>
          <w:sz w:val="24"/>
          <w:szCs w:val="24"/>
        </w:rPr>
        <w:t xml:space="preserve"> -ը՝ </w:t>
      </w:r>
      <w:r w:rsidRPr="00A3239A">
        <w:rPr>
          <w:rFonts w:ascii="GHEA Grapalat" w:eastAsia="Tahoma" w:hAnsi="GHEA Grapalat"/>
          <w:i/>
          <w:sz w:val="24"/>
          <w:szCs w:val="24"/>
        </w:rPr>
        <w:t>«անարդյունավետ»,</w:t>
      </w:r>
      <w:r w:rsidRPr="00A3239A">
        <w:rPr>
          <w:rFonts w:ascii="GHEA Grapalat" w:eastAsia="Tahoma" w:hAnsi="GHEA Grapalat"/>
          <w:sz w:val="24"/>
          <w:szCs w:val="24"/>
        </w:rPr>
        <w:t xml:space="preserve"> իսկ </w:t>
      </w:r>
      <w:r w:rsidRPr="00A3239A">
        <w:rPr>
          <w:rFonts w:ascii="GHEA Grapalat" w:eastAsia="Tahoma" w:hAnsi="GHEA Grapalat"/>
          <w:i/>
          <w:iCs/>
          <w:sz w:val="24"/>
          <w:szCs w:val="24"/>
        </w:rPr>
        <w:t>40,4%-ը՝ «</w:t>
      </w:r>
      <w:r w:rsidRPr="00A3239A">
        <w:rPr>
          <w:rFonts w:ascii="GHEA Grapalat" w:eastAsia="Tahoma" w:hAnsi="GHEA Grapalat"/>
          <w:i/>
          <w:sz w:val="24"/>
          <w:szCs w:val="24"/>
        </w:rPr>
        <w:t>շատ արդյունավետ»</w:t>
      </w:r>
      <w:r w:rsidRPr="00A3239A">
        <w:rPr>
          <w:rFonts w:ascii="GHEA Grapalat" w:eastAsia="Tahoma" w:hAnsi="GHEA Grapalat"/>
          <w:sz w:val="24"/>
          <w:szCs w:val="24"/>
        </w:rPr>
        <w:t>:</w:t>
      </w:r>
    </w:p>
    <w:p w14:paraId="599571B1" w14:textId="77777777" w:rsidR="008807D2" w:rsidRPr="00A3239A" w:rsidRDefault="008807D2" w:rsidP="00A75395">
      <w:pPr>
        <w:pBdr>
          <w:top w:val="nil"/>
          <w:left w:val="nil"/>
          <w:bottom w:val="nil"/>
          <w:right w:val="nil"/>
          <w:between w:val="nil"/>
        </w:pBdr>
        <w:tabs>
          <w:tab w:val="left" w:pos="90"/>
        </w:tabs>
        <w:spacing w:after="0" w:line="360" w:lineRule="auto"/>
        <w:ind w:firstLine="284"/>
        <w:jc w:val="both"/>
        <w:rPr>
          <w:rFonts w:ascii="GHEA Grapalat" w:eastAsia="Times New Roman" w:hAnsi="GHEA Grapalat"/>
          <w:sz w:val="24"/>
          <w:szCs w:val="24"/>
        </w:rPr>
      </w:pPr>
      <w:r w:rsidRPr="00A3239A">
        <w:rPr>
          <w:rFonts w:ascii="GHEA Grapalat" w:eastAsia="Tahoma" w:hAnsi="GHEA Grapalat"/>
          <w:sz w:val="24"/>
          <w:szCs w:val="24"/>
        </w:rPr>
        <w:t>Բուհական կրթության թերությունները մատնանշելու հարցադրման մեջ գերակայում էին` գործնական հմտությունների փոխանցման անարդյունավետությանը վերաբերող պատասխանները:</w:t>
      </w:r>
    </w:p>
    <w:p w14:paraId="55378B56" w14:textId="77777777" w:rsidR="008807D2" w:rsidRPr="00A3239A" w:rsidRDefault="008807D2" w:rsidP="00A75395">
      <w:pPr>
        <w:pBdr>
          <w:top w:val="nil"/>
          <w:left w:val="nil"/>
          <w:bottom w:val="nil"/>
          <w:right w:val="nil"/>
          <w:between w:val="nil"/>
        </w:pBdr>
        <w:tabs>
          <w:tab w:val="left" w:pos="90"/>
        </w:tabs>
        <w:spacing w:after="0" w:line="360" w:lineRule="auto"/>
        <w:ind w:firstLine="284"/>
        <w:jc w:val="both"/>
        <w:rPr>
          <w:rFonts w:ascii="GHEA Grapalat" w:eastAsia="Times New Roman" w:hAnsi="GHEA Grapalat"/>
          <w:sz w:val="24"/>
          <w:szCs w:val="24"/>
        </w:rPr>
      </w:pPr>
      <w:r w:rsidRPr="00A3239A">
        <w:rPr>
          <w:rFonts w:ascii="GHEA Grapalat" w:eastAsia="Tahoma" w:hAnsi="GHEA Grapalat"/>
          <w:sz w:val="24"/>
          <w:szCs w:val="24"/>
        </w:rPr>
        <w:t xml:space="preserve">Մասնագիտական աշխատանքի ընդունվելու դժվարությունները մատնանշելիս </w:t>
      </w:r>
      <w:r w:rsidRPr="00A3239A">
        <w:rPr>
          <w:rFonts w:ascii="GHEA Grapalat" w:eastAsia="Tahoma" w:hAnsi="GHEA Grapalat"/>
          <w:iCs/>
          <w:sz w:val="24"/>
          <w:szCs w:val="24"/>
        </w:rPr>
        <w:t>35%-ը</w:t>
      </w:r>
      <w:r w:rsidRPr="00A3239A">
        <w:rPr>
          <w:rFonts w:ascii="GHEA Grapalat" w:eastAsia="Tahoma" w:hAnsi="GHEA Grapalat"/>
          <w:i/>
          <w:iCs/>
          <w:sz w:val="24"/>
          <w:szCs w:val="24"/>
        </w:rPr>
        <w:t xml:space="preserve"> </w:t>
      </w:r>
      <w:r w:rsidRPr="00A3239A">
        <w:rPr>
          <w:rFonts w:ascii="GHEA Grapalat" w:eastAsia="Tahoma" w:hAnsi="GHEA Grapalat"/>
          <w:sz w:val="24"/>
          <w:szCs w:val="24"/>
        </w:rPr>
        <w:t xml:space="preserve">պատասխանել են` </w:t>
      </w:r>
      <w:r w:rsidRPr="00A3239A">
        <w:rPr>
          <w:rFonts w:ascii="GHEA Grapalat" w:eastAsia="Tahoma" w:hAnsi="GHEA Grapalat"/>
          <w:i/>
          <w:sz w:val="24"/>
          <w:szCs w:val="24"/>
        </w:rPr>
        <w:t>«անհրաժեշտ գործնական հմտությունների բացակայությունը»</w:t>
      </w:r>
      <w:r w:rsidRPr="00A3239A">
        <w:rPr>
          <w:rFonts w:ascii="GHEA Grapalat" w:eastAsia="Tahoma" w:hAnsi="GHEA Grapalat"/>
          <w:sz w:val="24"/>
          <w:szCs w:val="24"/>
        </w:rPr>
        <w:t xml:space="preserve">, </w:t>
      </w:r>
      <w:r w:rsidRPr="00A3239A">
        <w:rPr>
          <w:rFonts w:ascii="GHEA Grapalat" w:eastAsia="Tahoma" w:hAnsi="GHEA Grapalat"/>
          <w:iCs/>
          <w:sz w:val="24"/>
          <w:szCs w:val="24"/>
        </w:rPr>
        <w:t>18,9%-ը՝</w:t>
      </w:r>
      <w:r w:rsidRPr="00A3239A">
        <w:rPr>
          <w:rFonts w:ascii="GHEA Grapalat" w:eastAsia="Tahoma" w:hAnsi="GHEA Grapalat"/>
          <w:sz w:val="24"/>
          <w:szCs w:val="24"/>
        </w:rPr>
        <w:t xml:space="preserve"> </w:t>
      </w:r>
      <w:r w:rsidRPr="00A3239A">
        <w:rPr>
          <w:rFonts w:ascii="GHEA Grapalat" w:eastAsia="Tahoma" w:hAnsi="GHEA Grapalat"/>
          <w:i/>
          <w:sz w:val="24"/>
          <w:szCs w:val="24"/>
        </w:rPr>
        <w:t>«ցածր աշխատավարձը»,</w:t>
      </w:r>
      <w:r w:rsidRPr="00A3239A">
        <w:rPr>
          <w:rFonts w:ascii="GHEA Grapalat" w:eastAsia="Tahoma" w:hAnsi="GHEA Grapalat"/>
          <w:sz w:val="24"/>
          <w:szCs w:val="24"/>
        </w:rPr>
        <w:t xml:space="preserve"> </w:t>
      </w:r>
      <w:r w:rsidRPr="00A3239A">
        <w:rPr>
          <w:rFonts w:ascii="GHEA Grapalat" w:eastAsia="Tahoma" w:hAnsi="GHEA Grapalat"/>
          <w:iCs/>
          <w:sz w:val="24"/>
          <w:szCs w:val="24"/>
        </w:rPr>
        <w:t>13,2%</w:t>
      </w:r>
      <w:r w:rsidRPr="00A3239A">
        <w:rPr>
          <w:rFonts w:ascii="GHEA Grapalat" w:eastAsia="Tahoma" w:hAnsi="GHEA Grapalat"/>
          <w:sz w:val="24"/>
          <w:szCs w:val="24"/>
        </w:rPr>
        <w:t xml:space="preserve"> -ը՝ </w:t>
      </w:r>
      <w:r w:rsidRPr="00A3239A">
        <w:rPr>
          <w:rFonts w:ascii="GHEA Grapalat" w:eastAsia="Tahoma" w:hAnsi="GHEA Grapalat"/>
          <w:i/>
          <w:sz w:val="24"/>
          <w:szCs w:val="24"/>
        </w:rPr>
        <w:t>«թափուր աշխատատեղերի բացակայությունը»:</w:t>
      </w:r>
      <w:r w:rsidRPr="00A3239A">
        <w:rPr>
          <w:rFonts w:ascii="GHEA Grapalat" w:eastAsia="Times New Roman" w:hAnsi="GHEA Grapalat"/>
          <w:sz w:val="24"/>
          <w:szCs w:val="24"/>
        </w:rPr>
        <w:t xml:space="preserve"> </w:t>
      </w:r>
      <w:r w:rsidRPr="00A3239A">
        <w:rPr>
          <w:rFonts w:ascii="GHEA Grapalat" w:eastAsia="Tahoma" w:hAnsi="GHEA Grapalat"/>
          <w:sz w:val="24"/>
          <w:szCs w:val="24"/>
        </w:rPr>
        <w:t xml:space="preserve">Հարցման մասնակիցների </w:t>
      </w:r>
      <w:r w:rsidRPr="00A3239A">
        <w:rPr>
          <w:rFonts w:ascii="GHEA Grapalat" w:eastAsia="Tahoma" w:hAnsi="GHEA Grapalat"/>
          <w:i/>
          <w:iCs/>
          <w:sz w:val="24"/>
          <w:szCs w:val="24"/>
        </w:rPr>
        <w:t>100%-ը</w:t>
      </w:r>
      <w:r w:rsidRPr="00A3239A">
        <w:rPr>
          <w:rFonts w:ascii="GHEA Grapalat" w:eastAsia="Tahoma" w:hAnsi="GHEA Grapalat"/>
          <w:sz w:val="24"/>
          <w:szCs w:val="24"/>
        </w:rPr>
        <w:t>, այն հարցին, թե կցանկանայի՞ն արդյոք նախքան աշխատանքի անցնելը գործնական հմտությունների զարգացման կուրսի մասնակցել, դրական պատասխան են տվել:</w:t>
      </w:r>
    </w:p>
    <w:p w14:paraId="4EE93BA2" w14:textId="77777777" w:rsidR="008807D2" w:rsidRPr="00A3239A" w:rsidRDefault="008807D2" w:rsidP="00A75395">
      <w:pPr>
        <w:tabs>
          <w:tab w:val="left" w:pos="284"/>
        </w:tabs>
        <w:spacing w:after="0" w:line="360" w:lineRule="auto"/>
        <w:ind w:firstLine="284"/>
        <w:jc w:val="both"/>
        <w:rPr>
          <w:rFonts w:ascii="GHEA Grapalat" w:hAnsi="GHEA Grapalat"/>
          <w:bCs/>
          <w:sz w:val="24"/>
          <w:szCs w:val="24"/>
        </w:rPr>
      </w:pPr>
      <w:r w:rsidRPr="00A3239A">
        <w:rPr>
          <w:rFonts w:ascii="GHEA Grapalat" w:hAnsi="GHEA Grapalat"/>
          <w:bCs/>
          <w:sz w:val="24"/>
          <w:szCs w:val="24"/>
        </w:rPr>
        <w:t>Այս առումով.</w:t>
      </w:r>
    </w:p>
    <w:p w14:paraId="5325704A" w14:textId="77777777" w:rsidR="007A4095" w:rsidRDefault="00086111" w:rsidP="00A75395">
      <w:pPr>
        <w:tabs>
          <w:tab w:val="left" w:pos="284"/>
        </w:tabs>
        <w:spacing w:after="0" w:line="360" w:lineRule="auto"/>
        <w:ind w:firstLine="284"/>
        <w:jc w:val="both"/>
        <w:rPr>
          <w:rFonts w:ascii="GHEA Grapalat" w:hAnsi="GHEA Grapalat"/>
          <w:bCs/>
          <w:sz w:val="24"/>
          <w:szCs w:val="24"/>
        </w:rPr>
      </w:pPr>
      <w:r w:rsidRPr="00A3239A">
        <w:rPr>
          <w:rFonts w:ascii="GHEA Grapalat" w:hAnsi="GHEA Grapalat"/>
          <w:bCs/>
          <w:sz w:val="24"/>
          <w:szCs w:val="24"/>
        </w:rPr>
        <w:t>Անհրաժեշտ է</w:t>
      </w:r>
      <w:r w:rsidR="008807D2" w:rsidRPr="00A3239A">
        <w:rPr>
          <w:rFonts w:ascii="GHEA Grapalat" w:hAnsi="GHEA Grapalat"/>
          <w:bCs/>
          <w:sz w:val="24"/>
          <w:szCs w:val="24"/>
        </w:rPr>
        <w:t xml:space="preserve"> ՀՀ կրթության, գիտության, մշակույթի և սպորտի նախարարության հետ </w:t>
      </w:r>
      <w:r w:rsidR="007A4095">
        <w:rPr>
          <w:rFonts w:ascii="GHEA Grapalat" w:hAnsi="GHEA Grapalat"/>
          <w:bCs/>
          <w:sz w:val="24"/>
          <w:szCs w:val="24"/>
        </w:rPr>
        <w:t xml:space="preserve">համատեղ իրականացնել աշխատանքներ, մասնավորապես՝ </w:t>
      </w:r>
      <w:r w:rsidR="008807D2" w:rsidRPr="00A3239A">
        <w:rPr>
          <w:rFonts w:ascii="GHEA Grapalat" w:hAnsi="GHEA Grapalat"/>
          <w:bCs/>
          <w:sz w:val="24"/>
          <w:szCs w:val="24"/>
        </w:rPr>
        <w:t xml:space="preserve">համագործակցությամբ համաֆինանսավորել դեղագործական հմտությունների զարգացման դասընթացների իրականացումը, որտեղ ներգրավված կլինեն ոլորտի մասնավոր, բուհական և գիտական հատվածի ներկայացուցիչներ: </w:t>
      </w:r>
      <w:r w:rsidR="007A4095">
        <w:rPr>
          <w:rFonts w:ascii="GHEA Grapalat" w:hAnsi="GHEA Grapalat"/>
          <w:bCs/>
          <w:sz w:val="24"/>
          <w:szCs w:val="24"/>
        </w:rPr>
        <w:t xml:space="preserve">Այն հնարավորության կտա բարելավել առկա ուսումնական ծրագրերը մասնավոր հատվածի հետ։ </w:t>
      </w:r>
    </w:p>
    <w:p w14:paraId="64A18413" w14:textId="74C98534" w:rsidR="008807D2" w:rsidRPr="00A3239A" w:rsidRDefault="007A4095" w:rsidP="00A75395">
      <w:pPr>
        <w:tabs>
          <w:tab w:val="left" w:pos="284"/>
        </w:tabs>
        <w:spacing w:after="0" w:line="360" w:lineRule="auto"/>
        <w:ind w:firstLine="284"/>
        <w:jc w:val="both"/>
        <w:rPr>
          <w:rFonts w:ascii="GHEA Grapalat" w:hAnsi="GHEA Grapalat"/>
          <w:bCs/>
          <w:sz w:val="24"/>
          <w:szCs w:val="24"/>
        </w:rPr>
      </w:pPr>
      <w:r>
        <w:rPr>
          <w:rFonts w:ascii="GHEA Grapalat" w:hAnsi="GHEA Grapalat"/>
          <w:bCs/>
          <w:sz w:val="24"/>
          <w:szCs w:val="24"/>
        </w:rPr>
        <w:t>Մասնավորապես, կ</w:t>
      </w:r>
      <w:r w:rsidR="008807D2" w:rsidRPr="00A3239A">
        <w:rPr>
          <w:rFonts w:ascii="GHEA Grapalat" w:hAnsi="GHEA Grapalat"/>
          <w:bCs/>
          <w:sz w:val="24"/>
          <w:szCs w:val="24"/>
        </w:rPr>
        <w:t xml:space="preserve">մշակվի գործնական հմտությունների զարգացման կուրս՝ արդի պահանջարկին համապատասխան, </w:t>
      </w:r>
      <w:r w:rsidR="008807D2" w:rsidRPr="00A3239A">
        <w:rPr>
          <w:rFonts w:ascii="GHEA Grapalat" w:eastAsia="MS Mincho" w:hAnsi="GHEA Grapalat"/>
          <w:sz w:val="24"/>
          <w:szCs w:val="24"/>
        </w:rPr>
        <w:t>միջազգային փորձի ներգրավմամբ,</w:t>
      </w:r>
      <w:r w:rsidR="008807D2" w:rsidRPr="00A3239A">
        <w:rPr>
          <w:rFonts w:ascii="GHEA Grapalat" w:hAnsi="GHEA Grapalat"/>
          <w:bCs/>
          <w:sz w:val="24"/>
          <w:szCs w:val="24"/>
        </w:rPr>
        <w:t xml:space="preserve"> որն անցնելու հնարավորություն կունենան բարձր առաջադիմություն դրսևորած ավարտական կուրսի ուսանողները հետագայում հնարավորություն ձեռք բերելով անցնելու աշխատանքի դեղագործական ընկերություններում: </w:t>
      </w:r>
      <w:r w:rsidR="00941880" w:rsidRPr="00A3239A">
        <w:rPr>
          <w:rFonts w:ascii="GHEA Grapalat" w:hAnsi="GHEA Grapalat"/>
          <w:bCs/>
          <w:sz w:val="24"/>
          <w:szCs w:val="24"/>
        </w:rPr>
        <w:t>Անհրաժեշտ է</w:t>
      </w:r>
      <w:r w:rsidR="008807D2" w:rsidRPr="00A3239A">
        <w:rPr>
          <w:rFonts w:ascii="GHEA Grapalat" w:hAnsi="GHEA Grapalat"/>
          <w:bCs/>
          <w:sz w:val="24"/>
          <w:szCs w:val="24"/>
        </w:rPr>
        <w:t xml:space="preserve"> վերանայել ուսումնական հաստատություններում դեղագիտական ֆակուլտետների կրթական ծրագրերը՝ արդիականացման նպատակով, կրթական ծրագրերի</w:t>
      </w:r>
      <w:r w:rsidR="008807D2" w:rsidRPr="00A3239A">
        <w:rPr>
          <w:rFonts w:ascii="GHEA Grapalat" w:hAnsi="GHEA Grapalat"/>
          <w:bCs/>
          <w:i/>
          <w:iCs/>
          <w:sz w:val="24"/>
          <w:szCs w:val="24"/>
        </w:rPr>
        <w:t xml:space="preserve"> </w:t>
      </w:r>
      <w:r w:rsidR="008807D2" w:rsidRPr="00A3239A">
        <w:rPr>
          <w:rFonts w:ascii="GHEA Grapalat" w:hAnsi="GHEA Grapalat"/>
          <w:bCs/>
          <w:sz w:val="24"/>
          <w:szCs w:val="24"/>
        </w:rPr>
        <w:t xml:space="preserve">վերանայման ընթացքում հաշվի առնել մասնավոր հատվածի առաջարկությունները: </w:t>
      </w:r>
    </w:p>
    <w:p w14:paraId="43196A0F" w14:textId="720824C8" w:rsidR="008E6E53" w:rsidRDefault="008E6E53" w:rsidP="00A75395">
      <w:pPr>
        <w:tabs>
          <w:tab w:val="left" w:pos="284"/>
        </w:tabs>
        <w:spacing w:after="0" w:line="360" w:lineRule="auto"/>
        <w:ind w:firstLine="284"/>
        <w:jc w:val="both"/>
        <w:rPr>
          <w:rFonts w:ascii="GHEA Grapalat" w:hAnsi="GHEA Grapalat"/>
          <w:bCs/>
          <w:sz w:val="24"/>
          <w:szCs w:val="24"/>
        </w:rPr>
      </w:pPr>
      <w:r w:rsidRPr="00A3239A">
        <w:rPr>
          <w:rFonts w:ascii="GHEA Grapalat" w:hAnsi="GHEA Grapalat"/>
          <w:bCs/>
          <w:sz w:val="24"/>
          <w:szCs w:val="24"/>
        </w:rPr>
        <w:lastRenderedPageBreak/>
        <w:t>Կիրականացվի կադրերի վերապատրաստում օտարերկրյա մասնագետների ներգրավմամբ։</w:t>
      </w:r>
    </w:p>
    <w:p w14:paraId="54611115" w14:textId="57FF1211" w:rsidR="00FD290A" w:rsidRPr="00A3239A" w:rsidRDefault="00FD290A" w:rsidP="00A75395">
      <w:pPr>
        <w:tabs>
          <w:tab w:val="left" w:pos="284"/>
        </w:tabs>
        <w:spacing w:after="0" w:line="360" w:lineRule="auto"/>
        <w:ind w:firstLine="284"/>
        <w:jc w:val="both"/>
        <w:rPr>
          <w:rFonts w:ascii="GHEA Grapalat" w:hAnsi="GHEA Grapalat"/>
          <w:bCs/>
          <w:sz w:val="24"/>
          <w:szCs w:val="24"/>
        </w:rPr>
      </w:pPr>
      <w:r>
        <w:rPr>
          <w:rFonts w:ascii="GHEA Grapalat" w:hAnsi="GHEA Grapalat"/>
          <w:bCs/>
          <w:sz w:val="24"/>
          <w:szCs w:val="24"/>
        </w:rPr>
        <w:t>Հնարավորություն կընձեռվի հետբուհական կրթությունն ապահովել առավել նեղ մասնագիտացմամբ, օգտագործել նաև ոչ ֆորմալ կրթական եղանակները։</w:t>
      </w:r>
    </w:p>
    <w:p w14:paraId="2354BF05" w14:textId="6C1E5F6F" w:rsidR="008807D2" w:rsidRPr="006E0EF7" w:rsidRDefault="0028132D" w:rsidP="006E0EF7">
      <w:pPr>
        <w:pStyle w:val="ListParagraph"/>
        <w:numPr>
          <w:ilvl w:val="1"/>
          <w:numId w:val="18"/>
        </w:numPr>
        <w:pBdr>
          <w:top w:val="nil"/>
          <w:left w:val="nil"/>
          <w:bottom w:val="nil"/>
          <w:right w:val="nil"/>
          <w:between w:val="nil"/>
        </w:pBdr>
        <w:tabs>
          <w:tab w:val="left" w:pos="0"/>
          <w:tab w:val="left" w:pos="90"/>
          <w:tab w:val="left" w:pos="142"/>
          <w:tab w:val="left" w:pos="426"/>
        </w:tabs>
        <w:spacing w:after="0" w:line="360" w:lineRule="auto"/>
        <w:jc w:val="both"/>
        <w:rPr>
          <w:rFonts w:ascii="GHEA Grapalat" w:eastAsia="Times New Roman" w:hAnsi="GHEA Grapalat" w:cs="Times New Roman"/>
          <w:i/>
          <w:sz w:val="24"/>
          <w:szCs w:val="24"/>
        </w:rPr>
      </w:pPr>
      <w:r w:rsidRPr="006E0EF7">
        <w:rPr>
          <w:rFonts w:ascii="GHEA Grapalat" w:hAnsi="GHEA Grapalat" w:cs="Times New Roman"/>
          <w:b/>
          <w:sz w:val="24"/>
          <w:szCs w:val="24"/>
        </w:rPr>
        <w:t>Ա</w:t>
      </w:r>
      <w:r w:rsidR="008807D2" w:rsidRPr="006E0EF7">
        <w:rPr>
          <w:rFonts w:ascii="GHEA Grapalat" w:hAnsi="GHEA Grapalat" w:cs="Times New Roman"/>
          <w:b/>
          <w:sz w:val="24"/>
          <w:szCs w:val="24"/>
        </w:rPr>
        <w:t>րտադրողականության բարձրացում</w:t>
      </w:r>
      <w:r w:rsidR="008807D2" w:rsidRPr="006E0EF7">
        <w:rPr>
          <w:rFonts w:ascii="GHEA Grapalat" w:hAnsi="GHEA Grapalat" w:cs="Times New Roman"/>
          <w:bCs/>
          <w:sz w:val="24"/>
          <w:szCs w:val="24"/>
        </w:rPr>
        <w:t>.</w:t>
      </w:r>
    </w:p>
    <w:p w14:paraId="0530EECC" w14:textId="77777777" w:rsidR="008807D2" w:rsidRPr="00A3239A" w:rsidRDefault="008807D2" w:rsidP="00A75395">
      <w:pPr>
        <w:pStyle w:val="ListParagraph"/>
        <w:pBdr>
          <w:top w:val="nil"/>
          <w:left w:val="nil"/>
          <w:bottom w:val="nil"/>
          <w:right w:val="nil"/>
          <w:between w:val="nil"/>
        </w:pBdr>
        <w:tabs>
          <w:tab w:val="left" w:pos="0"/>
          <w:tab w:val="left" w:pos="90"/>
          <w:tab w:val="left" w:pos="142"/>
          <w:tab w:val="left" w:pos="426"/>
        </w:tabs>
        <w:spacing w:after="0" w:line="360" w:lineRule="auto"/>
        <w:ind w:left="0" w:firstLine="284"/>
        <w:jc w:val="both"/>
        <w:rPr>
          <w:rFonts w:ascii="GHEA Grapalat" w:eastAsia="Times New Roman" w:hAnsi="GHEA Grapalat" w:cs="Times New Roman"/>
          <w:i/>
          <w:sz w:val="24"/>
          <w:szCs w:val="24"/>
        </w:rPr>
      </w:pPr>
      <w:r w:rsidRPr="00A3239A">
        <w:rPr>
          <w:rFonts w:ascii="GHEA Grapalat" w:eastAsia="Tahoma" w:hAnsi="GHEA Grapalat" w:cs="Times New Roman"/>
          <w:sz w:val="24"/>
          <w:szCs w:val="24"/>
        </w:rPr>
        <w:t xml:space="preserve">ՀՀ դեղ արտադրողների միությունը </w:t>
      </w:r>
      <w:r w:rsidRPr="00A3239A">
        <w:rPr>
          <w:rFonts w:ascii="GHEA Grapalat" w:hAnsi="GHEA Grapalat" w:cs="Times New Roman"/>
          <w:bCs/>
          <w:sz w:val="24"/>
          <w:szCs w:val="24"/>
        </w:rPr>
        <w:t>իրականացրել է հարցումներ նաև ՀՀ դեղ արտադրող ընկերությունների շրջանակում աշխատուժի վերապատրաստումների վերաբերյալ:</w:t>
      </w:r>
    </w:p>
    <w:p w14:paraId="4145C2A1" w14:textId="1886557D" w:rsidR="008807D2" w:rsidRPr="00A3239A" w:rsidRDefault="008807D2" w:rsidP="00A75395">
      <w:pPr>
        <w:pBdr>
          <w:top w:val="nil"/>
          <w:left w:val="nil"/>
          <w:bottom w:val="nil"/>
          <w:right w:val="nil"/>
          <w:between w:val="nil"/>
        </w:pBdr>
        <w:tabs>
          <w:tab w:val="left" w:pos="90"/>
        </w:tabs>
        <w:spacing w:after="0" w:line="360" w:lineRule="auto"/>
        <w:ind w:firstLine="284"/>
        <w:jc w:val="both"/>
        <w:rPr>
          <w:rFonts w:ascii="GHEA Grapalat" w:eastAsia="Times New Roman" w:hAnsi="GHEA Grapalat"/>
          <w:sz w:val="24"/>
          <w:szCs w:val="24"/>
        </w:rPr>
      </w:pPr>
      <w:r w:rsidRPr="00A3239A">
        <w:rPr>
          <w:rFonts w:ascii="GHEA Grapalat" w:eastAsia="Tahoma" w:hAnsi="GHEA Grapalat"/>
          <w:sz w:val="24"/>
          <w:szCs w:val="24"/>
        </w:rPr>
        <w:t>Ըստ կատարված հարցումների պատասխանների</w:t>
      </w:r>
      <w:r w:rsidR="00474221">
        <w:rPr>
          <w:rFonts w:ascii="GHEA Grapalat" w:eastAsia="Tahoma" w:hAnsi="GHEA Grapalat"/>
          <w:sz w:val="24"/>
          <w:szCs w:val="24"/>
        </w:rPr>
        <w:t>՝</w:t>
      </w:r>
      <w:r w:rsidRPr="00A3239A">
        <w:rPr>
          <w:rFonts w:ascii="GHEA Grapalat" w:eastAsia="Tahoma" w:hAnsi="GHEA Grapalat"/>
          <w:sz w:val="24"/>
          <w:szCs w:val="24"/>
        </w:rPr>
        <w:t xml:space="preserve"> դեղ արտադրող ընկերությունների աշխատակիցների թիվը սկսվում է 18-ից</w:t>
      </w:r>
      <w:r w:rsidR="009F4093">
        <w:rPr>
          <w:rFonts w:ascii="GHEA Grapalat" w:eastAsia="Tahoma" w:hAnsi="GHEA Grapalat"/>
          <w:sz w:val="24"/>
          <w:szCs w:val="24"/>
        </w:rPr>
        <w:t>՝</w:t>
      </w:r>
      <w:r w:rsidRPr="00A3239A">
        <w:rPr>
          <w:rFonts w:ascii="Calibri" w:eastAsia="Tahoma" w:hAnsi="Calibri" w:cs="Calibri"/>
          <w:sz w:val="24"/>
          <w:szCs w:val="24"/>
        </w:rPr>
        <w:t> </w:t>
      </w:r>
      <w:r w:rsidRPr="00A3239A">
        <w:rPr>
          <w:rFonts w:ascii="GHEA Grapalat" w:eastAsia="Tahoma" w:hAnsi="GHEA Grapalat"/>
          <w:sz w:val="24"/>
          <w:szCs w:val="24"/>
        </w:rPr>
        <w:t>հասնելով մինչև 132-ը: Ընկերություների զգալի մասի աշխատակիցները, բացի ՀՀ օրենսդրությամբ սահմանված կարգով մասնագիտական կատարելագործումից, անցնում են մասնագիտական վերապատրաստումներ` ամեն տարի, միջինում 5-10 օր տևողությամբ: Վերապատրաստումներն իրականացվում են ընկերությունների սեփական ռեսուրսներով՝ հիմնականում արտերկրում: Ընկերությունները լիովին արդյունավետ են գնահատում վերապատրաստումների արդյունքները և նրանց զգալի մասը շարունակական վերապատրաստումների և որակավորված աշխատակիցների պահանջարկ ունի, քանի որ վերապատրաստումների պարբերականության խախտման դեպքում դանդաղում է նաև ընկերության զարգացումը, ի հայտ են գալիս ոչ պրոֆեսիոնալ աշխատանք և նորար</w:t>
      </w:r>
      <w:r w:rsidR="00474221">
        <w:rPr>
          <w:rFonts w:ascii="GHEA Grapalat" w:eastAsia="Tahoma" w:hAnsi="GHEA Grapalat"/>
          <w:sz w:val="24"/>
          <w:szCs w:val="24"/>
        </w:rPr>
        <w:t>ար</w:t>
      </w:r>
      <w:r w:rsidRPr="00A3239A">
        <w:rPr>
          <w:rFonts w:ascii="GHEA Grapalat" w:eastAsia="Tahoma" w:hAnsi="GHEA Grapalat"/>
          <w:sz w:val="24"/>
          <w:szCs w:val="24"/>
        </w:rPr>
        <w:t>ությունների պակաս:</w:t>
      </w:r>
    </w:p>
    <w:p w14:paraId="2C486F02" w14:textId="77777777" w:rsidR="008807D2" w:rsidRPr="00A3239A" w:rsidRDefault="008807D2" w:rsidP="00A75395">
      <w:pPr>
        <w:pBdr>
          <w:top w:val="nil"/>
          <w:left w:val="nil"/>
          <w:bottom w:val="nil"/>
          <w:right w:val="nil"/>
          <w:between w:val="nil"/>
        </w:pBdr>
        <w:tabs>
          <w:tab w:val="left" w:pos="90"/>
        </w:tabs>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Վերապատրաստման կարիք ունեն հիմնականում դեղագետները, տեխնոլոգները, քիմիկոսները, կլինիկակական հետազոտությունների, արտադրության, որակի վերահսկման, լաբորատոր բաժնի աշխատակիցները, մարքեթինգի և վաճառքի բաժնի աշխատակիցները: Վերապատրաստումների արդի թեմաներն են՝ Եվրասիական տնտեսական միության դեղորայքային գրանցումները, Եվրասիական տնտեսական միության օրենսդրությունը, միջազգային բարձր ստանդարտները, կենսահամարժեքությունը, դեղազգոնությունը, արտադրանքի վաճառքի խթանման մարքեթինգային քայլերը և այլն:</w:t>
      </w:r>
    </w:p>
    <w:p w14:paraId="71D7755E" w14:textId="77777777" w:rsidR="008807D2" w:rsidRPr="00A3239A" w:rsidRDefault="008807D2" w:rsidP="00A75395">
      <w:pPr>
        <w:pBdr>
          <w:top w:val="nil"/>
          <w:left w:val="nil"/>
          <w:bottom w:val="nil"/>
          <w:right w:val="nil"/>
          <w:between w:val="nil"/>
        </w:pBdr>
        <w:tabs>
          <w:tab w:val="left" w:pos="90"/>
        </w:tabs>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 xml:space="preserve">Այս առումով. </w:t>
      </w:r>
    </w:p>
    <w:p w14:paraId="71BE8896" w14:textId="5416822C" w:rsidR="008807D2" w:rsidRPr="00A3239A" w:rsidRDefault="00941880" w:rsidP="00A75395">
      <w:pPr>
        <w:pBdr>
          <w:top w:val="nil"/>
          <w:left w:val="nil"/>
          <w:bottom w:val="nil"/>
          <w:right w:val="nil"/>
          <w:between w:val="nil"/>
        </w:pBdr>
        <w:tabs>
          <w:tab w:val="left" w:pos="90"/>
        </w:tabs>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Անհրաժեշտ է</w:t>
      </w:r>
      <w:r w:rsidR="008807D2" w:rsidRPr="00A3239A">
        <w:rPr>
          <w:rFonts w:ascii="GHEA Grapalat" w:eastAsia="Tahoma" w:hAnsi="GHEA Grapalat"/>
          <w:sz w:val="24"/>
          <w:szCs w:val="24"/>
        </w:rPr>
        <w:t xml:space="preserve"> </w:t>
      </w:r>
      <w:r w:rsidR="008807D2" w:rsidRPr="00A3239A">
        <w:rPr>
          <w:rFonts w:ascii="GHEA Grapalat" w:eastAsia="MS Mincho" w:hAnsi="GHEA Grapalat"/>
          <w:sz w:val="24"/>
          <w:szCs w:val="24"/>
        </w:rPr>
        <w:t>իրականացնել դեղագործական ը</w:t>
      </w:r>
      <w:r w:rsidR="008807D2" w:rsidRPr="00A3239A">
        <w:rPr>
          <w:rFonts w:ascii="GHEA Grapalat" w:hAnsi="GHEA Grapalat"/>
          <w:sz w:val="24"/>
          <w:szCs w:val="24"/>
        </w:rPr>
        <w:t>նկերությունների աշխատուժի վերապատրաստման նպատակային ծրագրի համաֆինանսավորում</w:t>
      </w:r>
      <w:r w:rsidR="008807D2" w:rsidRPr="00A3239A">
        <w:rPr>
          <w:rFonts w:ascii="GHEA Grapalat" w:eastAsia="Tahoma" w:hAnsi="GHEA Grapalat"/>
          <w:sz w:val="24"/>
          <w:szCs w:val="24"/>
        </w:rPr>
        <w:t xml:space="preserve">՝ միջազգային մասնագետներին Հայաստան հրավիրելու ձևաչափով, ինչը հնարավորություն կընձեռի ընկերություններին ապահովել առավել մեծ թվով աշխատակիցների վերապատրաստումներ </w:t>
      </w:r>
      <w:r w:rsidR="008807D2" w:rsidRPr="00A3239A">
        <w:rPr>
          <w:rFonts w:ascii="GHEA Grapalat" w:eastAsia="Tahoma" w:hAnsi="GHEA Grapalat"/>
          <w:sz w:val="24"/>
          <w:szCs w:val="24"/>
        </w:rPr>
        <w:lastRenderedPageBreak/>
        <w:t>Հայաստանում՝ ծրագրին մասնակից դարձնելով նաև ոլորտային պետական մարմինների աշխատակիցներին: Նշված ծրագրի իրականացումը կարող է ապահովել ՀՀ դեղ արտադրողների միությունը՝ հաշվի առնելով ոլորտի խոշորագույն ընկերությունների</w:t>
      </w:r>
      <w:r w:rsidR="00474221">
        <w:rPr>
          <w:rFonts w:ascii="GHEA Grapalat" w:eastAsia="Tahoma" w:hAnsi="GHEA Grapalat"/>
          <w:sz w:val="24"/>
          <w:szCs w:val="24"/>
        </w:rPr>
        <w:t>՝</w:t>
      </w:r>
      <w:r w:rsidR="008807D2" w:rsidRPr="00A3239A">
        <w:rPr>
          <w:rFonts w:ascii="GHEA Grapalat" w:eastAsia="Tahoma" w:hAnsi="GHEA Grapalat"/>
          <w:sz w:val="24"/>
          <w:szCs w:val="24"/>
        </w:rPr>
        <w:t xml:space="preserve"> Միությանն անդամակցությունը, ինչպես նաև նախկինում նման տեսակի դասախոսությունների իրականացման փորձը՝ ՀՀ առողջապահության նախարարության «Է. Գաբրիելյանի անվան դեղերի և բժշկական տեխնոլոգիաների փորձագիտական կենտրոն» ՓԲԸ-ի հետ համագործակցությամբ, արտերկրից հրավիրված մասնագետի մասնակցությամբ:</w:t>
      </w:r>
    </w:p>
    <w:p w14:paraId="472D2AD6" w14:textId="5E27FFA3" w:rsidR="007A4095" w:rsidRPr="002D31F0" w:rsidRDefault="007A4095" w:rsidP="006E0EF7">
      <w:pPr>
        <w:pStyle w:val="ListParagraph"/>
        <w:numPr>
          <w:ilvl w:val="1"/>
          <w:numId w:val="18"/>
        </w:numPr>
        <w:pBdr>
          <w:top w:val="nil"/>
          <w:left w:val="nil"/>
          <w:bottom w:val="nil"/>
          <w:right w:val="nil"/>
          <w:between w:val="nil"/>
        </w:pBdr>
        <w:tabs>
          <w:tab w:val="left" w:pos="90"/>
        </w:tabs>
        <w:spacing w:after="0" w:line="360" w:lineRule="auto"/>
        <w:ind w:left="0" w:firstLine="567"/>
        <w:jc w:val="both"/>
        <w:rPr>
          <w:rFonts w:ascii="GHEA Grapalat" w:eastAsia="Tahoma" w:hAnsi="GHEA Grapalat"/>
          <w:b/>
          <w:bCs/>
          <w:sz w:val="24"/>
          <w:szCs w:val="24"/>
        </w:rPr>
      </w:pPr>
      <w:r w:rsidRPr="002D31F0">
        <w:rPr>
          <w:rFonts w:ascii="GHEA Grapalat" w:eastAsia="Tahoma" w:hAnsi="GHEA Grapalat"/>
          <w:b/>
          <w:bCs/>
          <w:sz w:val="24"/>
          <w:szCs w:val="24"/>
        </w:rPr>
        <w:t>Տեխնոլոգիական վերազինման խթանում</w:t>
      </w:r>
    </w:p>
    <w:p w14:paraId="3C5019E6" w14:textId="50E3F88B" w:rsidR="00A24EC8" w:rsidRDefault="00D66481" w:rsidP="00A24EC8">
      <w:pPr>
        <w:pStyle w:val="ListParagraph"/>
        <w:pBdr>
          <w:top w:val="nil"/>
          <w:left w:val="nil"/>
          <w:bottom w:val="nil"/>
          <w:right w:val="nil"/>
          <w:between w:val="nil"/>
        </w:pBdr>
        <w:tabs>
          <w:tab w:val="left" w:pos="90"/>
        </w:tabs>
        <w:spacing w:after="0" w:line="360" w:lineRule="auto"/>
        <w:ind w:left="0" w:firstLine="284"/>
        <w:jc w:val="both"/>
        <w:rPr>
          <w:rFonts w:ascii="GHEA Grapalat" w:eastAsia="Tahoma" w:hAnsi="GHEA Grapalat"/>
          <w:sz w:val="24"/>
          <w:szCs w:val="24"/>
        </w:rPr>
      </w:pPr>
      <w:r w:rsidRPr="0028132D">
        <w:rPr>
          <w:rFonts w:ascii="GHEA Grapalat" w:eastAsia="Tahoma" w:hAnsi="GHEA Grapalat"/>
          <w:sz w:val="24"/>
          <w:szCs w:val="24"/>
        </w:rPr>
        <w:t>Արտադրողականության բար</w:t>
      </w:r>
      <w:r w:rsidR="00984DCC" w:rsidRPr="0028132D">
        <w:rPr>
          <w:rFonts w:ascii="GHEA Grapalat" w:eastAsia="Tahoma" w:hAnsi="GHEA Grapalat"/>
          <w:sz w:val="24"/>
          <w:szCs w:val="24"/>
        </w:rPr>
        <w:t>ձ</w:t>
      </w:r>
      <w:r w:rsidRPr="0028132D">
        <w:rPr>
          <w:rFonts w:ascii="GHEA Grapalat" w:eastAsia="Tahoma" w:hAnsi="GHEA Grapalat"/>
          <w:sz w:val="24"/>
          <w:szCs w:val="24"/>
        </w:rPr>
        <w:t>րացման տեսանկյունից կարևոր դերակատարում ունի արտադրությունում առկա տե</w:t>
      </w:r>
      <w:r w:rsidR="0028132D">
        <w:rPr>
          <w:rFonts w:ascii="GHEA Grapalat" w:eastAsia="Tahoma" w:hAnsi="GHEA Grapalat"/>
          <w:sz w:val="24"/>
          <w:szCs w:val="24"/>
        </w:rPr>
        <w:t>խ</w:t>
      </w:r>
      <w:r w:rsidRPr="0028132D">
        <w:rPr>
          <w:rFonts w:ascii="GHEA Grapalat" w:eastAsia="Tahoma" w:hAnsi="GHEA Grapalat"/>
          <w:sz w:val="24"/>
          <w:szCs w:val="24"/>
        </w:rPr>
        <w:t>նոլոգիական, այդ թվում</w:t>
      </w:r>
      <w:r w:rsidR="00984DCC" w:rsidRPr="0028132D">
        <w:rPr>
          <w:rFonts w:ascii="GHEA Grapalat" w:eastAsia="Tahoma" w:hAnsi="GHEA Grapalat"/>
          <w:sz w:val="24"/>
          <w:szCs w:val="24"/>
        </w:rPr>
        <w:t>՝</w:t>
      </w:r>
      <w:r w:rsidRPr="0028132D">
        <w:rPr>
          <w:rFonts w:ascii="GHEA Grapalat" w:eastAsia="Tahoma" w:hAnsi="GHEA Grapalat"/>
          <w:sz w:val="24"/>
          <w:szCs w:val="24"/>
        </w:rPr>
        <w:t xml:space="preserve"> սարքավորումների մակարդակը։ Ուստի կարևոր նախապայման է արտադրությունների արդիականացումը, հետևաբար որպես ռազմավարական ուղղություն արդիականացման օժանդակության նախատեսումը։ </w:t>
      </w:r>
      <w:r w:rsidR="00216F61" w:rsidRPr="0028132D">
        <w:rPr>
          <w:rFonts w:ascii="GHEA Grapalat" w:eastAsia="Tahoma" w:hAnsi="GHEA Grapalat"/>
          <w:sz w:val="24"/>
          <w:szCs w:val="24"/>
        </w:rPr>
        <w:t xml:space="preserve">Այս առումով կկիրառվի աջակցության տարբեր </w:t>
      </w:r>
      <w:r w:rsidR="00984DCC" w:rsidRPr="0028132D">
        <w:rPr>
          <w:rFonts w:ascii="GHEA Grapalat" w:eastAsia="Tahoma" w:hAnsi="GHEA Grapalat"/>
          <w:sz w:val="24"/>
          <w:szCs w:val="24"/>
        </w:rPr>
        <w:t>գ</w:t>
      </w:r>
      <w:r w:rsidR="00216F61" w:rsidRPr="0028132D">
        <w:rPr>
          <w:rFonts w:ascii="GHEA Grapalat" w:eastAsia="Tahoma" w:hAnsi="GHEA Grapalat"/>
          <w:sz w:val="24"/>
          <w:szCs w:val="24"/>
        </w:rPr>
        <w:t>ործիքների տրամադրումը, մասնավորապես լիզինգի տոկոսադրույքի սուբսիդավորում, տեխնոլոգիաների և սարքավորումների ձեռքբերման համար համաֆինանսավորման մեխանիզմների կիրառումը և այլն</w:t>
      </w:r>
      <w:r w:rsidR="0028132D">
        <w:rPr>
          <w:rFonts w:ascii="GHEA Grapalat" w:eastAsia="Tahoma" w:hAnsi="GHEA Grapalat"/>
          <w:sz w:val="24"/>
          <w:szCs w:val="24"/>
        </w:rPr>
        <w:t xml:space="preserve">, </w:t>
      </w:r>
      <w:r w:rsidR="0050426F">
        <w:rPr>
          <w:rFonts w:ascii="GHEA Grapalat" w:eastAsia="Tahoma" w:hAnsi="GHEA Grapalat"/>
          <w:sz w:val="24"/>
          <w:szCs w:val="24"/>
        </w:rPr>
        <w:t xml:space="preserve">ինչպես նաև </w:t>
      </w:r>
      <w:r w:rsidR="0028132D">
        <w:rPr>
          <w:rFonts w:ascii="GHEA Grapalat" w:eastAsia="Tahoma" w:hAnsi="GHEA Grapalat"/>
          <w:sz w:val="24"/>
          <w:szCs w:val="24"/>
        </w:rPr>
        <w:t>առկա գործիքների մասով ընկերությունների շրջանում իրազեկվածության բարձրացում</w:t>
      </w:r>
      <w:r w:rsidR="00216F61" w:rsidRPr="0028132D">
        <w:rPr>
          <w:rFonts w:ascii="GHEA Grapalat" w:eastAsia="Tahoma" w:hAnsi="GHEA Grapalat"/>
          <w:sz w:val="24"/>
          <w:szCs w:val="24"/>
        </w:rPr>
        <w:t>։</w:t>
      </w:r>
    </w:p>
    <w:p w14:paraId="588BC78A" w14:textId="77777777" w:rsidR="00F2649B" w:rsidRPr="00A24EC8" w:rsidRDefault="00F2649B" w:rsidP="00A24EC8">
      <w:pPr>
        <w:pStyle w:val="ListParagraph"/>
        <w:pBdr>
          <w:top w:val="nil"/>
          <w:left w:val="nil"/>
          <w:bottom w:val="nil"/>
          <w:right w:val="nil"/>
          <w:between w:val="nil"/>
        </w:pBdr>
        <w:tabs>
          <w:tab w:val="left" w:pos="90"/>
        </w:tabs>
        <w:spacing w:after="0" w:line="360" w:lineRule="auto"/>
        <w:ind w:left="0" w:firstLine="284"/>
        <w:jc w:val="both"/>
        <w:rPr>
          <w:rFonts w:ascii="GHEA Grapalat" w:eastAsia="Tahoma" w:hAnsi="GHEA Grapalat"/>
          <w:sz w:val="24"/>
          <w:szCs w:val="24"/>
        </w:rPr>
      </w:pPr>
    </w:p>
    <w:p w14:paraId="358AE2FF" w14:textId="77777777" w:rsidR="008807D2" w:rsidRPr="00A3239A" w:rsidRDefault="008807D2" w:rsidP="00A75395">
      <w:pPr>
        <w:numPr>
          <w:ilvl w:val="0"/>
          <w:numId w:val="6"/>
        </w:numPr>
        <w:pBdr>
          <w:top w:val="nil"/>
          <w:left w:val="nil"/>
          <w:bottom w:val="nil"/>
          <w:right w:val="nil"/>
          <w:between w:val="nil"/>
        </w:pBdr>
        <w:tabs>
          <w:tab w:val="left" w:pos="0"/>
          <w:tab w:val="left" w:pos="142"/>
          <w:tab w:val="left" w:pos="284"/>
          <w:tab w:val="left" w:pos="567"/>
          <w:tab w:val="left" w:pos="851"/>
        </w:tabs>
        <w:spacing w:after="0" w:line="360" w:lineRule="auto"/>
        <w:ind w:left="0" w:firstLine="284"/>
        <w:jc w:val="both"/>
        <w:rPr>
          <w:rFonts w:ascii="GHEA Grapalat" w:hAnsi="GHEA Grapalat"/>
          <w:b/>
          <w:bCs/>
          <w:sz w:val="24"/>
          <w:szCs w:val="24"/>
        </w:rPr>
      </w:pPr>
      <w:r w:rsidRPr="00A3239A">
        <w:rPr>
          <w:rFonts w:ascii="GHEA Grapalat" w:hAnsi="GHEA Grapalat"/>
          <w:b/>
          <w:bCs/>
          <w:sz w:val="24"/>
          <w:szCs w:val="24"/>
        </w:rPr>
        <w:t>Ներքին շուկայում տեղական արտադրանքի մասնաբաժնի ավելացում.</w:t>
      </w:r>
    </w:p>
    <w:p w14:paraId="2C3317E5" w14:textId="1B6B74F3" w:rsidR="008807D2" w:rsidRPr="00A3239A" w:rsidRDefault="008807D2" w:rsidP="00A75395">
      <w:pPr>
        <w:pBdr>
          <w:top w:val="nil"/>
          <w:left w:val="nil"/>
          <w:bottom w:val="nil"/>
          <w:right w:val="nil"/>
          <w:between w:val="nil"/>
        </w:pBdr>
        <w:tabs>
          <w:tab w:val="left" w:pos="0"/>
          <w:tab w:val="left" w:pos="142"/>
          <w:tab w:val="left" w:pos="284"/>
        </w:tabs>
        <w:spacing w:after="0" w:line="360" w:lineRule="auto"/>
        <w:ind w:firstLine="284"/>
        <w:jc w:val="both"/>
        <w:rPr>
          <w:rFonts w:ascii="GHEA Grapalat" w:hAnsi="GHEA Grapalat"/>
          <w:sz w:val="24"/>
          <w:szCs w:val="24"/>
        </w:rPr>
      </w:pPr>
      <w:r w:rsidRPr="00A3239A">
        <w:rPr>
          <w:rFonts w:ascii="GHEA Grapalat" w:hAnsi="GHEA Grapalat"/>
          <w:sz w:val="24"/>
          <w:szCs w:val="24"/>
        </w:rPr>
        <w:t>Ներքին շուկայում առկա դեղորայքի մոտ 64%-ը ներկրվում են երրորդ երկրներից, 20%-ը</w:t>
      </w:r>
      <w:r w:rsidR="00984DCC">
        <w:rPr>
          <w:rFonts w:ascii="GHEA Grapalat" w:hAnsi="GHEA Grapalat"/>
          <w:sz w:val="24"/>
          <w:szCs w:val="24"/>
        </w:rPr>
        <w:t>՝</w:t>
      </w:r>
      <w:r w:rsidRPr="00A3239A">
        <w:rPr>
          <w:rFonts w:ascii="GHEA Grapalat" w:hAnsi="GHEA Grapalat"/>
          <w:sz w:val="24"/>
          <w:szCs w:val="24"/>
        </w:rPr>
        <w:t xml:space="preserve"> ԵԱՏՄ երկրներից, իսկ տեղական արտադրության դեղորայքի մասնաբաժինը կազմում է ընդամենը 16%:</w:t>
      </w:r>
    </w:p>
    <w:p w14:paraId="3F287C11" w14:textId="77777777" w:rsidR="008807D2" w:rsidRPr="00A3239A" w:rsidRDefault="008807D2" w:rsidP="00A75395">
      <w:pPr>
        <w:pStyle w:val="BodyText"/>
        <w:numPr>
          <w:ilvl w:val="1"/>
          <w:numId w:val="7"/>
        </w:numPr>
        <w:tabs>
          <w:tab w:val="left" w:pos="142"/>
          <w:tab w:val="left" w:pos="284"/>
          <w:tab w:val="left" w:pos="426"/>
        </w:tabs>
        <w:spacing w:line="360" w:lineRule="auto"/>
        <w:ind w:left="0" w:right="115" w:firstLine="284"/>
        <w:jc w:val="both"/>
        <w:rPr>
          <w:rFonts w:ascii="GHEA Grapalat" w:hAnsi="GHEA Grapalat"/>
          <w:b/>
          <w:bCs/>
          <w:lang w:val="hy-AM"/>
        </w:rPr>
      </w:pPr>
      <w:r w:rsidRPr="00A3239A">
        <w:rPr>
          <w:rFonts w:ascii="GHEA Grapalat" w:hAnsi="GHEA Grapalat"/>
          <w:b/>
          <w:bCs/>
          <w:lang w:val="hy-AM"/>
        </w:rPr>
        <w:t xml:space="preserve">Դեղերի </w:t>
      </w:r>
      <w:r w:rsidRPr="00A3239A">
        <w:rPr>
          <w:rFonts w:ascii="GHEA Grapalat" w:hAnsi="GHEA Grapalat"/>
          <w:b/>
          <w:bCs/>
          <w:shd w:val="clear" w:color="auto" w:fill="FFFFFF"/>
          <w:lang w:val="hy-AM"/>
        </w:rPr>
        <w:t>շրջանառության պետական կարգավորման ոլորտում ԵԱՏՄ գրանցումների փորձաքննությունների վճարների սուբսիդավորում.</w:t>
      </w:r>
    </w:p>
    <w:p w14:paraId="0F2C63C8" w14:textId="3DD80C07" w:rsidR="008807D2" w:rsidRPr="00A3239A" w:rsidRDefault="008807D2" w:rsidP="00A75395">
      <w:pPr>
        <w:pBdr>
          <w:top w:val="nil"/>
          <w:left w:val="nil"/>
          <w:bottom w:val="nil"/>
          <w:right w:val="nil"/>
          <w:between w:val="nil"/>
        </w:pBdr>
        <w:spacing w:after="0" w:line="360" w:lineRule="auto"/>
        <w:ind w:firstLine="284"/>
        <w:jc w:val="both"/>
        <w:rPr>
          <w:rFonts w:ascii="GHEA Grapalat" w:hAnsi="GHEA Grapalat"/>
          <w:sz w:val="24"/>
          <w:szCs w:val="24"/>
        </w:rPr>
      </w:pPr>
      <w:r w:rsidRPr="00A3239A">
        <w:rPr>
          <w:rFonts w:ascii="GHEA Grapalat" w:eastAsia="Tahoma" w:hAnsi="GHEA Grapalat"/>
          <w:sz w:val="24"/>
          <w:szCs w:val="24"/>
        </w:rPr>
        <w:t>2021 թվականի հուլիսի 1-ից ԵԱՏՄ դեղորայքային գրանցումների միասնական կարգին անցում կատարելուց հետո հայրենական արտադրողները պարտավորվում են դեղերի գրանցումներն իրականացնել առավել բարձր արժեքներով, քան նախկինում: ՀՀ կառավարության</w:t>
      </w:r>
      <w:r w:rsidRPr="00A3239A">
        <w:rPr>
          <w:rFonts w:ascii="GHEA Grapalat" w:hAnsi="GHEA Grapalat"/>
          <w:sz w:val="24"/>
          <w:szCs w:val="24"/>
          <w:shd w:val="clear" w:color="auto" w:fill="FFFFFF"/>
        </w:rPr>
        <w:t xml:space="preserve"> 2022 թվականի մայիսի 19-ի «Հայաստանի Հանրապետության կառավարության 2019 թվականի փետրվարի 28-ի N 166-ն որոշման մեջ փոփոխություններ կատարելու մասին» N 715-Ն</w:t>
      </w:r>
      <w:r w:rsidRPr="00A3239A">
        <w:rPr>
          <w:rFonts w:ascii="GHEA Grapalat" w:eastAsia="Tahoma" w:hAnsi="GHEA Grapalat"/>
          <w:sz w:val="24"/>
          <w:szCs w:val="24"/>
        </w:rPr>
        <w:t xml:space="preserve"> որոշման Հավելվածով սահմանված են դեղերի միասնական </w:t>
      </w:r>
      <w:r w:rsidRPr="00A3239A">
        <w:rPr>
          <w:rFonts w:ascii="GHEA Grapalat" w:eastAsia="Tahoma" w:hAnsi="GHEA Grapalat"/>
          <w:sz w:val="24"/>
          <w:szCs w:val="24"/>
        </w:rPr>
        <w:lastRenderedPageBreak/>
        <w:t>գրանցումների փորձաքննությունների արժեքները, որոնց համաձայն՝ ԵԱՏՄ առաջին գրանցումը կազմում է մոտ 2</w:t>
      </w:r>
      <w:r w:rsidRPr="00A3239A">
        <w:rPr>
          <w:rFonts w:ascii="Calibri" w:eastAsia="Tahoma" w:hAnsi="Calibri" w:cs="Calibri"/>
          <w:sz w:val="24"/>
          <w:szCs w:val="24"/>
        </w:rPr>
        <w:t> </w:t>
      </w:r>
      <w:r w:rsidRPr="00A3239A">
        <w:rPr>
          <w:rFonts w:ascii="GHEA Grapalat" w:eastAsia="Tahoma" w:hAnsi="GHEA Grapalat"/>
          <w:sz w:val="24"/>
          <w:szCs w:val="24"/>
        </w:rPr>
        <w:t>000 000 (երկու միլիոն) ՀՀ դրամից մինչև 3</w:t>
      </w:r>
      <w:r w:rsidRPr="00A3239A">
        <w:rPr>
          <w:rFonts w:ascii="Calibri" w:eastAsia="Tahoma" w:hAnsi="Calibri" w:cs="Calibri"/>
          <w:sz w:val="24"/>
          <w:szCs w:val="24"/>
        </w:rPr>
        <w:t> </w:t>
      </w:r>
      <w:r w:rsidRPr="00A3239A">
        <w:rPr>
          <w:rFonts w:ascii="GHEA Grapalat" w:eastAsia="Tahoma" w:hAnsi="GHEA Grapalat"/>
          <w:sz w:val="24"/>
          <w:szCs w:val="24"/>
        </w:rPr>
        <w:t>000</w:t>
      </w:r>
      <w:r w:rsidRPr="00A3239A">
        <w:rPr>
          <w:rFonts w:ascii="Calibri" w:eastAsia="Tahoma" w:hAnsi="Calibri" w:cs="Calibri"/>
          <w:sz w:val="24"/>
          <w:szCs w:val="24"/>
        </w:rPr>
        <w:t> </w:t>
      </w:r>
      <w:r w:rsidRPr="00A3239A">
        <w:rPr>
          <w:rFonts w:ascii="GHEA Grapalat" w:eastAsia="Tahoma" w:hAnsi="GHEA Grapalat"/>
          <w:sz w:val="24"/>
          <w:szCs w:val="24"/>
        </w:rPr>
        <w:t>000 (երեք միլիոն) ՀՀ դրամ</w:t>
      </w:r>
      <w:r w:rsidR="00285E73">
        <w:rPr>
          <w:rFonts w:ascii="GHEA Grapalat" w:eastAsia="Tahoma" w:hAnsi="GHEA Grapalat"/>
          <w:sz w:val="24"/>
          <w:szCs w:val="24"/>
        </w:rPr>
        <w:t>՝</w:t>
      </w:r>
      <w:r w:rsidRPr="00A3239A">
        <w:rPr>
          <w:rFonts w:ascii="GHEA Grapalat" w:eastAsia="Tahoma" w:hAnsi="GHEA Grapalat"/>
          <w:sz w:val="24"/>
          <w:szCs w:val="24"/>
        </w:rPr>
        <w:t xml:space="preserve"> կախված հայտի տեսակից:</w:t>
      </w:r>
      <w:r w:rsidRPr="00A3239A">
        <w:rPr>
          <w:rStyle w:val="FootnoteReference"/>
          <w:rFonts w:ascii="GHEA Grapalat" w:eastAsia="Tahoma" w:hAnsi="GHEA Grapalat"/>
          <w:sz w:val="24"/>
          <w:szCs w:val="24"/>
        </w:rPr>
        <w:footnoteReference w:id="9"/>
      </w:r>
      <w:r w:rsidRPr="00A3239A">
        <w:rPr>
          <w:rFonts w:ascii="GHEA Grapalat" w:eastAsia="Tahoma" w:hAnsi="GHEA Grapalat"/>
          <w:sz w:val="24"/>
          <w:szCs w:val="24"/>
        </w:rPr>
        <w:t xml:space="preserve"> Ներկայումս տեղական արտադրողները գործունեություն են ծավալում միասնական շուկայում, ինչն ունի մի շարք առավելություններ, սակայն, դեղերի գրանցման փորձաքննության այդչափ բարձր վճարները սահմանափակում են արտադրողի նոր արտադրանք թողարկելու հնարավորությունները՝ այդպիսով խոչընդոտելով տեղական արտադրատեսականու ընդլայնմանը:</w:t>
      </w:r>
    </w:p>
    <w:p w14:paraId="34FCADB3" w14:textId="3D5ACD24" w:rsidR="008807D2" w:rsidRPr="00A3239A" w:rsidRDefault="008807D2" w:rsidP="00A75395">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Դեղերի</w:t>
      </w:r>
      <w:r w:rsidR="00285E73">
        <w:rPr>
          <w:rFonts w:ascii="GHEA Grapalat" w:eastAsia="Tahoma" w:hAnsi="GHEA Grapalat"/>
          <w:sz w:val="24"/>
          <w:szCs w:val="24"/>
        </w:rPr>
        <w:t xml:space="preserve"> </w:t>
      </w:r>
      <w:r w:rsidRPr="00A3239A">
        <w:rPr>
          <w:rFonts w:ascii="GHEA Grapalat" w:eastAsia="Tahoma" w:hAnsi="GHEA Grapalat"/>
          <w:sz w:val="24"/>
          <w:szCs w:val="24"/>
        </w:rPr>
        <w:t xml:space="preserve">գրանցման փորձաքննության վճարների սուբսիդավորումը հնարավորություն կտա արտադրողին առավել մեծ ծավալի ռեսուրսներ ուղղել իր արտադրատեսականու ընդլայնմանը՝ իրականացնելով մեծ թվով գրանցումներ և այդպիսով ավելացնելով նաև տեղական արտադրանքի մասնաբաժինը ներքին շուկայում, քանի որ ներմուծված դեղերին առավել մեծ թվով համարժեքներ կարտադրվեն: </w:t>
      </w:r>
    </w:p>
    <w:p w14:paraId="5CA06EC9" w14:textId="29A0DAB8" w:rsidR="008807D2" w:rsidRPr="00A3239A" w:rsidRDefault="00285E73" w:rsidP="00A75395">
      <w:pPr>
        <w:pStyle w:val="ListParagraph"/>
        <w:numPr>
          <w:ilvl w:val="1"/>
          <w:numId w:val="7"/>
        </w:numPr>
        <w:pBdr>
          <w:top w:val="nil"/>
          <w:left w:val="nil"/>
          <w:bottom w:val="nil"/>
          <w:right w:val="nil"/>
          <w:between w:val="nil"/>
        </w:pBdr>
        <w:tabs>
          <w:tab w:val="left" w:pos="426"/>
        </w:tabs>
        <w:spacing w:after="0" w:line="360" w:lineRule="auto"/>
        <w:ind w:left="0" w:firstLine="284"/>
        <w:jc w:val="both"/>
        <w:rPr>
          <w:rFonts w:ascii="GHEA Grapalat" w:eastAsia="Tahoma" w:hAnsi="GHEA Grapalat" w:cs="Times New Roman"/>
          <w:b/>
          <w:bCs/>
          <w:sz w:val="24"/>
          <w:szCs w:val="24"/>
        </w:rPr>
      </w:pPr>
      <w:r>
        <w:rPr>
          <w:rFonts w:ascii="GHEA Grapalat" w:eastAsia="Tahoma" w:hAnsi="GHEA Grapalat" w:cs="Times New Roman"/>
          <w:b/>
          <w:bCs/>
          <w:sz w:val="24"/>
          <w:szCs w:val="24"/>
        </w:rPr>
        <w:t xml:space="preserve"> </w:t>
      </w:r>
      <w:r w:rsidR="008807D2" w:rsidRPr="00A3239A">
        <w:rPr>
          <w:rFonts w:ascii="GHEA Grapalat" w:eastAsia="Tahoma" w:hAnsi="GHEA Grapalat" w:cs="Times New Roman"/>
          <w:b/>
          <w:bCs/>
          <w:sz w:val="24"/>
          <w:szCs w:val="24"/>
        </w:rPr>
        <w:t>Ռազմավարական նշանակություն ունեցող դեղորայքի գրանցման փորձաքննության վճարների սուբսիդավորում.</w:t>
      </w:r>
    </w:p>
    <w:p w14:paraId="11C70F28" w14:textId="0CB44CED" w:rsidR="008807D2" w:rsidRPr="00A3239A" w:rsidRDefault="008807D2" w:rsidP="00A75395">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Ներկայումս ԵԱՏՄ արդյունաբերության քաղաքականության հարցերով աշխատանքային խմբի շրջանակներում ավարտին են մոտենում ռազմավարական նշանակություն ունեցող դեղորայքի ցանկի վերաբերյալ քննարկումներ</w:t>
      </w:r>
      <w:r w:rsidR="00285E73">
        <w:rPr>
          <w:rFonts w:ascii="GHEA Grapalat" w:eastAsia="Tahoma" w:hAnsi="GHEA Grapalat"/>
          <w:sz w:val="24"/>
          <w:szCs w:val="24"/>
        </w:rPr>
        <w:t>ը</w:t>
      </w:r>
      <w:r w:rsidRPr="00A3239A">
        <w:rPr>
          <w:rFonts w:ascii="GHEA Grapalat" w:eastAsia="Tahoma" w:hAnsi="GHEA Grapalat"/>
          <w:sz w:val="24"/>
          <w:szCs w:val="24"/>
        </w:rPr>
        <w:t>, ինչի արդյունքում ռազմավարական նշանակության դեղորայքի միասնական ցանկ կհաստատվի:</w:t>
      </w:r>
    </w:p>
    <w:p w14:paraId="1C9D27DB" w14:textId="53F69E1C" w:rsidR="008807D2" w:rsidRPr="00A3239A" w:rsidRDefault="008807D2" w:rsidP="00A75395">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Այս իմաստով պետական աջակցության հնարավոր գործիք կարող է հանդիսանալ ռազմավարական նշանակություն ունեցող դեղորայքի գրանցման փորձաքննության վճարների սուբսիդավորումը, ինչը նախ՝ հնարավորություն կտա արտադրողին  իր արտադրատեսականին հարստացնել լայն տարածում ունեցող հիվանդությունների բուժման համար նախատեսված դեղերով, ապահովագրել պետությունը ֆորս-մաժորային իրավիճակներում՝ դառնալով նաև ԵԱՏՄ ինտեգրացիոն գործընթացի մասնակիցը:</w:t>
      </w:r>
    </w:p>
    <w:p w14:paraId="540ECA7C" w14:textId="1394583A" w:rsidR="008807D2" w:rsidRPr="00A3239A" w:rsidRDefault="008807D2" w:rsidP="00A75395">
      <w:pPr>
        <w:pStyle w:val="ListParagraph"/>
        <w:numPr>
          <w:ilvl w:val="1"/>
          <w:numId w:val="7"/>
        </w:numPr>
        <w:pBdr>
          <w:top w:val="nil"/>
          <w:left w:val="nil"/>
          <w:bottom w:val="nil"/>
          <w:right w:val="nil"/>
          <w:between w:val="nil"/>
        </w:pBdr>
        <w:tabs>
          <w:tab w:val="left" w:pos="426"/>
        </w:tabs>
        <w:spacing w:after="0" w:line="360" w:lineRule="auto"/>
        <w:ind w:left="0" w:firstLine="284"/>
        <w:jc w:val="both"/>
        <w:rPr>
          <w:rFonts w:ascii="GHEA Grapalat" w:eastAsia="Tahoma" w:hAnsi="GHEA Grapalat" w:cs="Times New Roman"/>
          <w:b/>
          <w:bCs/>
          <w:sz w:val="24"/>
          <w:szCs w:val="24"/>
        </w:rPr>
      </w:pPr>
      <w:r w:rsidRPr="00A3239A">
        <w:rPr>
          <w:rFonts w:ascii="GHEA Grapalat" w:eastAsia="Tahoma" w:hAnsi="GHEA Grapalat" w:cs="Times New Roman"/>
          <w:b/>
          <w:bCs/>
          <w:sz w:val="24"/>
          <w:szCs w:val="24"/>
        </w:rPr>
        <w:t xml:space="preserve"> Միայն Հայաստանում կիրառման ենթակա դեղերի գրանցման փորձաքննության վճարների սուբսիդավորում.</w:t>
      </w:r>
    </w:p>
    <w:p w14:paraId="567ACD4A" w14:textId="3DAE289F" w:rsidR="008807D2" w:rsidRPr="00A3239A" w:rsidRDefault="008807D2" w:rsidP="00A75395">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Չնայած միասնական շուկայի գոյությանը</w:t>
      </w:r>
      <w:r w:rsidR="00601ABD">
        <w:rPr>
          <w:rFonts w:ascii="GHEA Grapalat" w:eastAsia="Tahoma" w:hAnsi="GHEA Grapalat"/>
          <w:sz w:val="24"/>
          <w:szCs w:val="24"/>
        </w:rPr>
        <w:t>՝</w:t>
      </w:r>
      <w:r w:rsidRPr="00A3239A">
        <w:rPr>
          <w:rFonts w:ascii="GHEA Grapalat" w:eastAsia="Tahoma" w:hAnsi="GHEA Grapalat"/>
          <w:sz w:val="24"/>
          <w:szCs w:val="24"/>
        </w:rPr>
        <w:t xml:space="preserve"> ԵԱՏՄ անդամ պետություններում, այդ թվում</w:t>
      </w:r>
      <w:r w:rsidR="00601ABD">
        <w:rPr>
          <w:rFonts w:ascii="GHEA Grapalat" w:eastAsia="Tahoma" w:hAnsi="GHEA Grapalat"/>
          <w:sz w:val="24"/>
          <w:szCs w:val="24"/>
        </w:rPr>
        <w:t>՝</w:t>
      </w:r>
      <w:r w:rsidRPr="00A3239A">
        <w:rPr>
          <w:rFonts w:ascii="GHEA Grapalat" w:eastAsia="Tahoma" w:hAnsi="GHEA Grapalat"/>
          <w:sz w:val="24"/>
          <w:szCs w:val="24"/>
        </w:rPr>
        <w:t xml:space="preserve"> Հայաստանում</w:t>
      </w:r>
      <w:r w:rsidR="00601ABD">
        <w:rPr>
          <w:rFonts w:ascii="GHEA Grapalat" w:eastAsia="Tahoma" w:hAnsi="GHEA Grapalat"/>
          <w:sz w:val="24"/>
          <w:szCs w:val="24"/>
        </w:rPr>
        <w:t>,</w:t>
      </w:r>
      <w:r w:rsidRPr="00A3239A">
        <w:rPr>
          <w:rFonts w:ascii="GHEA Grapalat" w:eastAsia="Tahoma" w:hAnsi="GHEA Grapalat"/>
          <w:sz w:val="24"/>
          <w:szCs w:val="24"/>
        </w:rPr>
        <w:t xml:space="preserve"> առկա են դեղեր, որոնք արտադրվում են բացառապես ներքին շուկայի </w:t>
      </w:r>
      <w:r w:rsidRPr="00A3239A">
        <w:rPr>
          <w:rFonts w:ascii="GHEA Grapalat" w:eastAsia="Tahoma" w:hAnsi="GHEA Grapalat"/>
          <w:sz w:val="24"/>
          <w:szCs w:val="24"/>
        </w:rPr>
        <w:lastRenderedPageBreak/>
        <w:t>պահանջմունքների բավարարման նպատակով և միտում չունեն արտահանվելու</w:t>
      </w:r>
      <w:r w:rsidR="00601ABD">
        <w:rPr>
          <w:rFonts w:ascii="GHEA Grapalat" w:eastAsia="Tahoma" w:hAnsi="GHEA Grapalat"/>
          <w:sz w:val="24"/>
          <w:szCs w:val="24"/>
        </w:rPr>
        <w:t>։</w:t>
      </w:r>
      <w:r w:rsidRPr="00A3239A">
        <w:rPr>
          <w:rFonts w:ascii="GHEA Grapalat" w:eastAsia="Tahoma" w:hAnsi="GHEA Grapalat"/>
          <w:sz w:val="24"/>
          <w:szCs w:val="24"/>
        </w:rPr>
        <w:t xml:space="preserve"> </w:t>
      </w:r>
      <w:r w:rsidR="00601ABD">
        <w:rPr>
          <w:rFonts w:ascii="GHEA Grapalat" w:eastAsia="Tahoma" w:hAnsi="GHEA Grapalat"/>
          <w:sz w:val="24"/>
          <w:szCs w:val="24"/>
        </w:rPr>
        <w:t>Ա</w:t>
      </w:r>
      <w:r w:rsidRPr="00A3239A">
        <w:rPr>
          <w:rFonts w:ascii="GHEA Grapalat" w:eastAsia="Tahoma" w:hAnsi="GHEA Grapalat"/>
          <w:sz w:val="24"/>
          <w:szCs w:val="24"/>
        </w:rPr>
        <w:t>յդպիսիք են</w:t>
      </w:r>
      <w:r w:rsidR="00601ABD">
        <w:rPr>
          <w:rFonts w:ascii="GHEA Grapalat" w:eastAsia="Tahoma" w:hAnsi="GHEA Grapalat"/>
          <w:sz w:val="24"/>
          <w:szCs w:val="24"/>
        </w:rPr>
        <w:t>,</w:t>
      </w:r>
      <w:r w:rsidRPr="00A3239A">
        <w:rPr>
          <w:rFonts w:ascii="GHEA Grapalat" w:eastAsia="Tahoma" w:hAnsi="GHEA Grapalat"/>
          <w:sz w:val="24"/>
          <w:szCs w:val="24"/>
        </w:rPr>
        <w:t xml:space="preserve"> օրինակ</w:t>
      </w:r>
      <w:r w:rsidR="00601ABD">
        <w:rPr>
          <w:rFonts w:ascii="GHEA Grapalat" w:eastAsia="Tahoma" w:hAnsi="GHEA Grapalat"/>
          <w:sz w:val="24"/>
          <w:szCs w:val="24"/>
        </w:rPr>
        <w:t>,</w:t>
      </w:r>
      <w:r w:rsidRPr="00A3239A">
        <w:rPr>
          <w:rFonts w:ascii="GHEA Grapalat" w:eastAsia="Tahoma" w:hAnsi="GHEA Grapalat"/>
          <w:sz w:val="24"/>
          <w:szCs w:val="24"/>
        </w:rPr>
        <w:t xml:space="preserve"> ՀՀ-ում լայն տարածում ունեցող հեղուկները (յոդինոլ, ջրածնի պերօքսիդ, ամոնիակի լուծույթ), ոգեթուրմերը, կաթիլները, փոշիները. նշված տեսակները հիմնականում չեն վայելում պահանջարկ արտաքին շուկայում</w:t>
      </w:r>
      <w:r w:rsidR="00601ABD">
        <w:rPr>
          <w:rFonts w:ascii="GHEA Grapalat" w:eastAsia="Tahoma" w:hAnsi="GHEA Grapalat"/>
          <w:sz w:val="24"/>
          <w:szCs w:val="24"/>
        </w:rPr>
        <w:t>՝</w:t>
      </w:r>
      <w:r w:rsidRPr="00A3239A">
        <w:rPr>
          <w:rFonts w:ascii="GHEA Grapalat" w:eastAsia="Tahoma" w:hAnsi="GHEA Grapalat"/>
          <w:sz w:val="24"/>
          <w:szCs w:val="24"/>
        </w:rPr>
        <w:t xml:space="preserve"> հաշվի առնելով, որ ԵԱՏՄ անդամ բոլոր պետությունները բավարար քանակով դրանք արտադրում են, ուստի դեֆիցիտի ռիսկեր չեն առաջանում: </w:t>
      </w:r>
    </w:p>
    <w:p w14:paraId="40226C58" w14:textId="2F6D7A32" w:rsidR="008807D2" w:rsidRPr="00A3239A" w:rsidRDefault="008807D2" w:rsidP="00A75395">
      <w:pPr>
        <w:pBdr>
          <w:top w:val="nil"/>
          <w:left w:val="nil"/>
          <w:bottom w:val="nil"/>
          <w:right w:val="nil"/>
          <w:between w:val="nil"/>
        </w:pBdr>
        <w:spacing w:after="0" w:line="360" w:lineRule="auto"/>
        <w:ind w:firstLine="284"/>
        <w:jc w:val="both"/>
        <w:rPr>
          <w:rFonts w:ascii="GHEA Grapalat" w:hAnsi="GHEA Grapalat"/>
          <w:sz w:val="24"/>
          <w:szCs w:val="24"/>
        </w:rPr>
      </w:pPr>
      <w:r w:rsidRPr="00A3239A">
        <w:rPr>
          <w:rFonts w:ascii="GHEA Grapalat" w:eastAsia="Tahoma" w:hAnsi="GHEA Grapalat"/>
          <w:sz w:val="24"/>
          <w:szCs w:val="24"/>
        </w:rPr>
        <w:t>ՀՀ կառավարության</w:t>
      </w:r>
      <w:r w:rsidRPr="00A3239A">
        <w:rPr>
          <w:rFonts w:ascii="GHEA Grapalat" w:hAnsi="GHEA Grapalat"/>
          <w:sz w:val="24"/>
          <w:szCs w:val="24"/>
          <w:shd w:val="clear" w:color="auto" w:fill="FFFFFF"/>
        </w:rPr>
        <w:t xml:space="preserve"> 2022 թվականի մայիսի 19-ի N 715-Ն</w:t>
      </w:r>
      <w:r w:rsidRPr="00A3239A">
        <w:rPr>
          <w:rFonts w:ascii="GHEA Grapalat" w:eastAsia="Tahoma" w:hAnsi="GHEA Grapalat"/>
          <w:sz w:val="24"/>
          <w:szCs w:val="24"/>
        </w:rPr>
        <w:t xml:space="preserve"> որոշման Հավելվածով </w:t>
      </w:r>
      <w:r w:rsidRPr="00A3239A">
        <w:rPr>
          <w:rFonts w:ascii="GHEA Grapalat" w:hAnsi="GHEA Grapalat"/>
          <w:sz w:val="24"/>
          <w:szCs w:val="24"/>
        </w:rPr>
        <w:t>սահմանվել են միայն Հայաստանում կիրառման ենթակա դեղորայքի համար 1</w:t>
      </w:r>
      <w:r w:rsidRPr="00A3239A">
        <w:rPr>
          <w:rFonts w:ascii="Calibri" w:hAnsi="Calibri" w:cs="Calibri"/>
          <w:sz w:val="24"/>
          <w:szCs w:val="24"/>
        </w:rPr>
        <w:t> </w:t>
      </w:r>
      <w:r w:rsidRPr="00A3239A">
        <w:rPr>
          <w:rFonts w:ascii="GHEA Grapalat" w:hAnsi="GHEA Grapalat"/>
          <w:sz w:val="24"/>
          <w:szCs w:val="24"/>
        </w:rPr>
        <w:t>100</w:t>
      </w:r>
      <w:r w:rsidRPr="00A3239A">
        <w:rPr>
          <w:rFonts w:ascii="Calibri" w:hAnsi="Calibri" w:cs="Calibri"/>
          <w:sz w:val="24"/>
          <w:szCs w:val="24"/>
        </w:rPr>
        <w:t> </w:t>
      </w:r>
      <w:r w:rsidRPr="00A3239A">
        <w:rPr>
          <w:rFonts w:ascii="GHEA Grapalat" w:hAnsi="GHEA Grapalat"/>
          <w:sz w:val="24"/>
          <w:szCs w:val="24"/>
        </w:rPr>
        <w:t>000 (միլիոն հարյուր հազար) ՀՀ դրամ գրանցման և 500</w:t>
      </w:r>
      <w:r w:rsidRPr="00A3239A">
        <w:rPr>
          <w:rFonts w:ascii="Calibri" w:hAnsi="Calibri" w:cs="Calibri"/>
          <w:sz w:val="24"/>
          <w:szCs w:val="24"/>
        </w:rPr>
        <w:t> </w:t>
      </w:r>
      <w:r w:rsidRPr="00A3239A">
        <w:rPr>
          <w:rFonts w:ascii="GHEA Grapalat" w:hAnsi="GHEA Grapalat"/>
          <w:sz w:val="24"/>
          <w:szCs w:val="24"/>
        </w:rPr>
        <w:t>000 (հինգ հարյուր հազար) ՀՀ դրամ վերագրանցման, հավաստագրի ժամկետի երկարաձգման փորձաքննության վճարներ:</w:t>
      </w:r>
      <w:r w:rsidRPr="00A3239A">
        <w:rPr>
          <w:rFonts w:ascii="GHEA Grapalat" w:eastAsia="Tahoma" w:hAnsi="GHEA Grapalat"/>
          <w:sz w:val="24"/>
          <w:szCs w:val="24"/>
        </w:rPr>
        <w:t xml:space="preserve"> Սահմանված արժեքները կրկին շահեկան չեն տեղական արտադրողի համար, քանի որ ներքին շուկայում իրացումը լավագույն դեպքում հնարավորություն կընձեռի հոգալու միայն գրանցման ծախսերը, սակայն եթե այդ ծախսերը ևս չծածկվեն</w:t>
      </w:r>
      <w:r w:rsidR="00770AF3">
        <w:rPr>
          <w:rFonts w:ascii="GHEA Grapalat" w:eastAsia="Tahoma" w:hAnsi="GHEA Grapalat"/>
          <w:sz w:val="24"/>
          <w:szCs w:val="24"/>
        </w:rPr>
        <w:t>,</w:t>
      </w:r>
      <w:r w:rsidRPr="00A3239A">
        <w:rPr>
          <w:rFonts w:ascii="GHEA Grapalat" w:eastAsia="Tahoma" w:hAnsi="GHEA Grapalat"/>
          <w:sz w:val="24"/>
          <w:szCs w:val="24"/>
        </w:rPr>
        <w:t xml:space="preserve"> արտադրող</w:t>
      </w:r>
      <w:r w:rsidR="00770AF3">
        <w:rPr>
          <w:rFonts w:ascii="GHEA Grapalat" w:eastAsia="Tahoma" w:hAnsi="GHEA Grapalat"/>
          <w:sz w:val="24"/>
          <w:szCs w:val="24"/>
        </w:rPr>
        <w:t>ն</w:t>
      </w:r>
      <w:r w:rsidRPr="00A3239A">
        <w:rPr>
          <w:rFonts w:ascii="GHEA Grapalat" w:eastAsia="Tahoma" w:hAnsi="GHEA Grapalat"/>
          <w:sz w:val="24"/>
          <w:szCs w:val="24"/>
        </w:rPr>
        <w:t xml:space="preserve"> ստիպված կլինի դադարեցնել նման տեսակների արտադրությունը, քանի որ դրանց արժեքների բարձրացման պարագայում դրանք դուրս կմղվեն մրցակցությունից առավել մատչելի ներմուծված համարժեքների առկայության պայմաններում: Հետևաբար, </w:t>
      </w:r>
      <w:r w:rsidR="00422CF3" w:rsidRPr="00A3239A">
        <w:rPr>
          <w:rFonts w:ascii="GHEA Grapalat" w:eastAsia="Tahoma" w:hAnsi="GHEA Grapalat"/>
          <w:sz w:val="24"/>
          <w:szCs w:val="24"/>
        </w:rPr>
        <w:t xml:space="preserve">անհրաժեշտ է </w:t>
      </w:r>
      <w:r w:rsidRPr="00A3239A">
        <w:rPr>
          <w:rFonts w:ascii="GHEA Grapalat" w:eastAsia="Tahoma" w:hAnsi="GHEA Grapalat"/>
          <w:sz w:val="24"/>
          <w:szCs w:val="24"/>
        </w:rPr>
        <w:t xml:space="preserve">սուբսիդավորել </w:t>
      </w:r>
      <w:r w:rsidRPr="00A3239A">
        <w:rPr>
          <w:rFonts w:ascii="GHEA Grapalat" w:hAnsi="GHEA Grapalat"/>
          <w:sz w:val="24"/>
          <w:szCs w:val="24"/>
        </w:rPr>
        <w:t>միայն Հայաստանում կիրառման ենթակա դեղերի գրանցման փորձաքննության վճարները</w:t>
      </w:r>
      <w:r w:rsidRPr="00A3239A">
        <w:rPr>
          <w:rFonts w:ascii="GHEA Grapalat" w:eastAsia="Tahoma" w:hAnsi="GHEA Grapalat"/>
          <w:sz w:val="24"/>
          <w:szCs w:val="24"/>
        </w:rPr>
        <w:t>:</w:t>
      </w:r>
    </w:p>
    <w:p w14:paraId="03A34B5B" w14:textId="77777777" w:rsidR="008807D2" w:rsidRPr="00A3239A" w:rsidRDefault="008807D2" w:rsidP="00A75395">
      <w:pPr>
        <w:numPr>
          <w:ilvl w:val="0"/>
          <w:numId w:val="6"/>
        </w:numPr>
        <w:pBdr>
          <w:top w:val="nil"/>
          <w:left w:val="nil"/>
          <w:bottom w:val="nil"/>
          <w:right w:val="nil"/>
          <w:between w:val="nil"/>
        </w:pBdr>
        <w:tabs>
          <w:tab w:val="left" w:pos="0"/>
          <w:tab w:val="left" w:pos="142"/>
          <w:tab w:val="left" w:pos="284"/>
          <w:tab w:val="left" w:pos="426"/>
        </w:tabs>
        <w:spacing w:after="0" w:line="360" w:lineRule="auto"/>
        <w:ind w:left="0" w:firstLine="142"/>
        <w:jc w:val="both"/>
        <w:rPr>
          <w:rFonts w:ascii="GHEA Grapalat" w:hAnsi="GHEA Grapalat"/>
          <w:sz w:val="24"/>
          <w:szCs w:val="24"/>
        </w:rPr>
      </w:pPr>
      <w:r w:rsidRPr="00A3239A">
        <w:rPr>
          <w:rFonts w:ascii="GHEA Grapalat" w:eastAsia="Tahoma" w:hAnsi="GHEA Grapalat"/>
          <w:b/>
          <w:bCs/>
          <w:sz w:val="24"/>
          <w:szCs w:val="24"/>
        </w:rPr>
        <w:t>Ոլորտի ճանաչելիության մակարդակի բարձրացում.</w:t>
      </w:r>
    </w:p>
    <w:p w14:paraId="2A8E9E4D" w14:textId="77777777" w:rsidR="008807D2" w:rsidRPr="00A3239A" w:rsidRDefault="008807D2" w:rsidP="00A75395">
      <w:pPr>
        <w:pStyle w:val="ListParagraph"/>
        <w:numPr>
          <w:ilvl w:val="1"/>
          <w:numId w:val="11"/>
        </w:numPr>
        <w:pBdr>
          <w:top w:val="nil"/>
          <w:left w:val="nil"/>
          <w:bottom w:val="nil"/>
          <w:right w:val="nil"/>
          <w:between w:val="nil"/>
        </w:pBdr>
        <w:tabs>
          <w:tab w:val="left" w:pos="0"/>
          <w:tab w:val="left" w:pos="142"/>
          <w:tab w:val="left" w:pos="567"/>
        </w:tabs>
        <w:spacing w:after="0" w:line="360" w:lineRule="auto"/>
        <w:ind w:hanging="218"/>
        <w:jc w:val="both"/>
        <w:rPr>
          <w:rFonts w:ascii="GHEA Grapalat" w:hAnsi="GHEA Grapalat" w:cs="Times New Roman"/>
          <w:b/>
          <w:bCs/>
          <w:sz w:val="24"/>
          <w:szCs w:val="24"/>
        </w:rPr>
      </w:pPr>
      <w:r w:rsidRPr="00A3239A">
        <w:rPr>
          <w:rFonts w:ascii="GHEA Grapalat" w:eastAsia="Tahoma" w:hAnsi="GHEA Grapalat" w:cs="Times New Roman"/>
          <w:b/>
          <w:bCs/>
          <w:sz w:val="24"/>
          <w:szCs w:val="24"/>
        </w:rPr>
        <w:t>Ֆորումներին, ցուցահանդեսներին ընկերությունների մասնակցության ծախսերի</w:t>
      </w:r>
    </w:p>
    <w:p w14:paraId="3C5BCB50" w14:textId="1691BFD3" w:rsidR="008807D2" w:rsidRPr="00A3239A" w:rsidRDefault="008807D2" w:rsidP="00CE4364">
      <w:pPr>
        <w:pBdr>
          <w:top w:val="nil"/>
          <w:left w:val="nil"/>
          <w:bottom w:val="nil"/>
          <w:right w:val="nil"/>
          <w:between w:val="nil"/>
        </w:pBdr>
        <w:tabs>
          <w:tab w:val="left" w:pos="0"/>
          <w:tab w:val="left" w:pos="142"/>
          <w:tab w:val="left" w:pos="567"/>
        </w:tabs>
        <w:spacing w:after="0" w:line="360" w:lineRule="auto"/>
        <w:jc w:val="both"/>
        <w:rPr>
          <w:rFonts w:ascii="GHEA Grapalat" w:hAnsi="GHEA Grapalat"/>
          <w:b/>
          <w:bCs/>
          <w:sz w:val="24"/>
          <w:szCs w:val="24"/>
        </w:rPr>
      </w:pPr>
      <w:r w:rsidRPr="00A3239A">
        <w:rPr>
          <w:rFonts w:ascii="GHEA Grapalat" w:eastAsia="Tahoma" w:hAnsi="GHEA Grapalat"/>
          <w:b/>
          <w:bCs/>
          <w:sz w:val="24"/>
          <w:szCs w:val="24"/>
        </w:rPr>
        <w:t>50%-ի համաֆինանսավորում.</w:t>
      </w:r>
    </w:p>
    <w:p w14:paraId="28937FA6" w14:textId="2A2E7357" w:rsidR="008807D2" w:rsidRPr="00A3239A" w:rsidRDefault="008807D2" w:rsidP="00A75395">
      <w:pPr>
        <w:pBdr>
          <w:top w:val="nil"/>
          <w:left w:val="nil"/>
          <w:bottom w:val="nil"/>
          <w:right w:val="nil"/>
          <w:between w:val="nil"/>
        </w:pBdr>
        <w:tabs>
          <w:tab w:val="left" w:pos="0"/>
          <w:tab w:val="left" w:pos="142"/>
          <w:tab w:val="left" w:pos="284"/>
        </w:tabs>
        <w:spacing w:after="0" w:line="360" w:lineRule="auto"/>
        <w:ind w:firstLine="142"/>
        <w:jc w:val="both"/>
        <w:rPr>
          <w:rFonts w:ascii="GHEA Grapalat" w:hAnsi="GHEA Grapalat"/>
          <w:b/>
          <w:bCs/>
          <w:sz w:val="24"/>
          <w:szCs w:val="24"/>
        </w:rPr>
      </w:pPr>
      <w:r w:rsidRPr="00A3239A">
        <w:rPr>
          <w:rFonts w:ascii="GHEA Grapalat" w:hAnsi="GHEA Grapalat"/>
          <w:b/>
          <w:bCs/>
          <w:sz w:val="24"/>
          <w:szCs w:val="24"/>
        </w:rPr>
        <w:tab/>
      </w:r>
      <w:r w:rsidRPr="00A3239A">
        <w:rPr>
          <w:rFonts w:ascii="GHEA Grapalat" w:eastAsia="Tahoma" w:hAnsi="GHEA Grapalat"/>
          <w:sz w:val="24"/>
          <w:szCs w:val="24"/>
        </w:rPr>
        <w:t>Ֆորումները, ցուցահանդեսները նպաստում են ինչպես փորձի փոխանակմանը, նոր գործընկերության հաստատմանն, այնպես էլ պետության և ընկերության ճանաչելիության մակարդակի բարձրացմանը։</w:t>
      </w:r>
      <w:r w:rsidRPr="00A3239A">
        <w:rPr>
          <w:rFonts w:ascii="GHEA Grapalat" w:hAnsi="GHEA Grapalat"/>
          <w:b/>
          <w:sz w:val="24"/>
          <w:szCs w:val="24"/>
        </w:rPr>
        <w:t xml:space="preserve"> </w:t>
      </w:r>
      <w:r w:rsidRPr="00A3239A">
        <w:rPr>
          <w:rFonts w:ascii="GHEA Grapalat" w:eastAsia="Tahoma" w:hAnsi="GHEA Grapalat"/>
          <w:sz w:val="24"/>
          <w:szCs w:val="24"/>
        </w:rPr>
        <w:t>Ինչպես գիտեք, 2021 թվականի ապրիլի 14-ից 16-ը ՌԴ Սանկտ Պետերբուրգ քաղաքում կայացավ «IPhEB Russia 2021» դեղագործության և բիոտեխնոլոգիաների ցուցահանդեսը: Ցուցահանդեսին հայրենական դեղագործական ընկերությունները մասնակցություն ունեցան ՀՀ էկոնոմիկայի նախարարության համաֆինանսավորմամբ: ՀՀ դեղ արտադրողների միության շրջանակներում միասնական տաղավարով հանդես եկան Միության անդամ հանդիսացող ընկերություններից` Լիկվորը, Մեդիկալ Հորիզոն</w:t>
      </w:r>
      <w:r w:rsidR="003B65C1">
        <w:rPr>
          <w:rFonts w:ascii="GHEA Grapalat" w:eastAsia="Tahoma" w:hAnsi="GHEA Grapalat"/>
          <w:sz w:val="24"/>
          <w:szCs w:val="24"/>
        </w:rPr>
        <w:t>ը</w:t>
      </w:r>
      <w:r w:rsidRPr="00A3239A">
        <w:rPr>
          <w:rFonts w:ascii="GHEA Grapalat" w:eastAsia="Tahoma" w:hAnsi="GHEA Grapalat"/>
          <w:sz w:val="24"/>
          <w:szCs w:val="24"/>
        </w:rPr>
        <w:t xml:space="preserve">, Ազադ Ֆարմասյութիքլզը, Տոնուս-Լեսը և Էսկո-Ֆարմը: Ցուցահանդեսի հանդիսավոր բացումն իրականացրեց ՀՀ դեղ արտադրողների միությունը։ Հայրենական </w:t>
      </w:r>
      <w:r w:rsidRPr="00A3239A">
        <w:rPr>
          <w:rFonts w:ascii="GHEA Grapalat" w:eastAsia="Tahoma" w:hAnsi="GHEA Grapalat"/>
          <w:sz w:val="24"/>
          <w:szCs w:val="24"/>
        </w:rPr>
        <w:lastRenderedPageBreak/>
        <w:t>դեղագործական ընկերությունների ներկայացուցիչները ցուցահանդեսի ընթացքում ընդունեցին այցելուների` ծանոթացնելով արտադրատեսականուն, ունեցան հանդիպումներ գործընկերների հետ, ձեռք բերեցին պայմանավորվածություններ: ՀՀ դեղ արտադրողների միության և Սանկտ Պետերբուրգի հայկական բժշկական միության միջև ձեռք բերվեց պայմանավորվածություն կրթական ծրագրերի շրջանակներում հետագա համագործակցության վերաբերյալ:</w:t>
      </w:r>
    </w:p>
    <w:p w14:paraId="3D94D700" w14:textId="64324299" w:rsidR="008807D2" w:rsidRPr="00A3239A" w:rsidRDefault="008807D2" w:rsidP="00A75395">
      <w:pPr>
        <w:pBdr>
          <w:top w:val="nil"/>
          <w:left w:val="nil"/>
          <w:bottom w:val="nil"/>
          <w:right w:val="nil"/>
          <w:between w:val="nil"/>
        </w:pBdr>
        <w:tabs>
          <w:tab w:val="left" w:pos="0"/>
        </w:tabs>
        <w:spacing w:after="0" w:line="360" w:lineRule="auto"/>
        <w:ind w:firstLine="284"/>
        <w:jc w:val="both"/>
        <w:rPr>
          <w:rFonts w:ascii="GHEA Grapalat" w:hAnsi="GHEA Grapalat"/>
          <w:sz w:val="24"/>
          <w:szCs w:val="24"/>
          <w:shd w:val="clear" w:color="auto" w:fill="FFFFFF"/>
        </w:rPr>
      </w:pPr>
      <w:r w:rsidRPr="00A3239A">
        <w:rPr>
          <w:rFonts w:ascii="GHEA Grapalat" w:eastAsia="Tahoma" w:hAnsi="GHEA Grapalat"/>
          <w:sz w:val="24"/>
          <w:szCs w:val="24"/>
        </w:rPr>
        <w:t xml:space="preserve">Ցուցահանդեսների համաֆինանսավորումները հիմնականում տրամադրվում են միայն մասնակցության ծախսերի մասով, երբ ընկերությունը հանդես է գալիս տաղավարով որպես ցուցահանդեսի մասնակից, սակայն, կան ցուցահանդեսներ, որոնցից է օրինակ </w:t>
      </w:r>
      <w:r w:rsidRPr="00A3239A">
        <w:rPr>
          <w:rFonts w:ascii="GHEA Grapalat" w:hAnsi="GHEA Grapalat"/>
          <w:sz w:val="24"/>
          <w:szCs w:val="24"/>
          <w:shd w:val="clear" w:color="auto" w:fill="FFFFFF"/>
        </w:rPr>
        <w:t>CPhI Worldwide միջազգային դեղագործական ցուցահանդեսը, որը ոլորտի ամենամասշտաբային ցուցահանդեսն է և զարգացող պետությունների համար</w:t>
      </w:r>
      <w:r w:rsidR="003B65C1">
        <w:rPr>
          <w:rFonts w:ascii="GHEA Grapalat" w:hAnsi="GHEA Grapalat"/>
          <w:sz w:val="24"/>
          <w:szCs w:val="24"/>
          <w:shd w:val="clear" w:color="auto" w:fill="FFFFFF"/>
        </w:rPr>
        <w:t>,</w:t>
      </w:r>
      <w:r w:rsidRPr="00A3239A">
        <w:rPr>
          <w:rFonts w:ascii="GHEA Grapalat" w:hAnsi="GHEA Grapalat"/>
          <w:sz w:val="24"/>
          <w:szCs w:val="24"/>
          <w:shd w:val="clear" w:color="auto" w:fill="FFFFFF"/>
        </w:rPr>
        <w:t xml:space="preserve"> ինչպիսիք է Հայաստանը</w:t>
      </w:r>
      <w:r w:rsidR="003B65C1">
        <w:rPr>
          <w:rFonts w:ascii="GHEA Grapalat" w:hAnsi="GHEA Grapalat"/>
          <w:sz w:val="24"/>
          <w:szCs w:val="24"/>
          <w:shd w:val="clear" w:color="auto" w:fill="FFFFFF"/>
        </w:rPr>
        <w:t>,</w:t>
      </w:r>
      <w:r w:rsidRPr="00A3239A">
        <w:rPr>
          <w:rFonts w:ascii="GHEA Grapalat" w:hAnsi="GHEA Grapalat"/>
          <w:sz w:val="24"/>
          <w:szCs w:val="24"/>
          <w:shd w:val="clear" w:color="auto" w:fill="FFFFFF"/>
        </w:rPr>
        <w:t xml:space="preserve"> առավել արդյունավետ կարող է լինել նման տեսակի ցուցահանդեսներին մասնակցությունը՝ որպես այցելու (Visitor), քան որպես մասնակից առանձին տաղավարի միջոցով: Որպես այցելու մասնակցությունը նախ ֆինանսական առումով առավել շահեկան է, երկրորդը հնարավորություն է տալիս հիմնականում շրջել և ծանոթանալ խոշոր ընկերությունների տաղավարներին՝ ներկայացնելով պետություն</w:t>
      </w:r>
      <w:r w:rsidR="003B65C1">
        <w:rPr>
          <w:rFonts w:ascii="GHEA Grapalat" w:hAnsi="GHEA Grapalat"/>
          <w:sz w:val="24"/>
          <w:szCs w:val="24"/>
          <w:shd w:val="clear" w:color="auto" w:fill="FFFFFF"/>
        </w:rPr>
        <w:t>ը</w:t>
      </w:r>
      <w:r w:rsidRPr="00A3239A">
        <w:rPr>
          <w:rFonts w:ascii="GHEA Grapalat" w:hAnsi="GHEA Grapalat"/>
          <w:sz w:val="24"/>
          <w:szCs w:val="24"/>
          <w:shd w:val="clear" w:color="auto" w:fill="FFFFFF"/>
        </w:rPr>
        <w:t>, ընկերություն</w:t>
      </w:r>
      <w:r w:rsidR="003B65C1">
        <w:rPr>
          <w:rFonts w:ascii="GHEA Grapalat" w:hAnsi="GHEA Grapalat"/>
          <w:sz w:val="24"/>
          <w:szCs w:val="24"/>
          <w:shd w:val="clear" w:color="auto" w:fill="FFFFFF"/>
        </w:rPr>
        <w:t>ը</w:t>
      </w:r>
      <w:r w:rsidRPr="00A3239A">
        <w:rPr>
          <w:rFonts w:ascii="GHEA Grapalat" w:hAnsi="GHEA Grapalat"/>
          <w:sz w:val="24"/>
          <w:szCs w:val="24"/>
          <w:shd w:val="clear" w:color="auto" w:fill="FFFFFF"/>
        </w:rPr>
        <w:t>, արտադրատեսականին, հաստատելով գործընկերություն, այն դեպքում, երբ նման մասշտաբային ցուցահանդեսներին զարգացող պետության համար տաղավարի կառուցումը կլինի բավականին ծախսատար և անարդյունավետ այն տեսանկյունից, որ կսահմանափակվի ընկերության ակտիվությունը, և ընկերությունը կաշկանդված կլինի իր տաղավարի տարածքով, որը շատ դեպքերում ոլորտի հսկաների շարքում աննկատ է մնում:</w:t>
      </w:r>
    </w:p>
    <w:p w14:paraId="1208F0B9" w14:textId="56CF953F" w:rsidR="008807D2" w:rsidRPr="00A3239A" w:rsidRDefault="008807D2" w:rsidP="00A75395">
      <w:pPr>
        <w:pBdr>
          <w:top w:val="nil"/>
          <w:left w:val="nil"/>
          <w:bottom w:val="nil"/>
          <w:right w:val="nil"/>
          <w:between w:val="nil"/>
        </w:pBdr>
        <w:tabs>
          <w:tab w:val="left" w:pos="0"/>
        </w:tabs>
        <w:spacing w:after="0" w:line="360" w:lineRule="auto"/>
        <w:ind w:firstLine="284"/>
        <w:jc w:val="both"/>
        <w:rPr>
          <w:rFonts w:ascii="GHEA Grapalat" w:hAnsi="GHEA Grapalat"/>
          <w:sz w:val="24"/>
          <w:szCs w:val="24"/>
        </w:rPr>
      </w:pPr>
      <w:r w:rsidRPr="00A3239A">
        <w:rPr>
          <w:rFonts w:ascii="GHEA Grapalat" w:hAnsi="GHEA Grapalat"/>
          <w:sz w:val="24"/>
          <w:szCs w:val="24"/>
          <w:shd w:val="clear" w:color="auto" w:fill="FFFFFF"/>
        </w:rPr>
        <w:t xml:space="preserve">Հետևաբար, </w:t>
      </w:r>
      <w:r w:rsidR="00422CF3" w:rsidRPr="00A3239A">
        <w:rPr>
          <w:rFonts w:ascii="GHEA Grapalat" w:eastAsia="Tahoma" w:hAnsi="GHEA Grapalat"/>
          <w:sz w:val="24"/>
          <w:szCs w:val="24"/>
        </w:rPr>
        <w:t>անհրաժեշտ է</w:t>
      </w:r>
      <w:r w:rsidR="00422CF3" w:rsidRPr="00A3239A">
        <w:rPr>
          <w:rFonts w:ascii="GHEA Grapalat" w:hAnsi="GHEA Grapalat"/>
          <w:sz w:val="24"/>
          <w:szCs w:val="24"/>
          <w:shd w:val="clear" w:color="auto" w:fill="FFFFFF"/>
        </w:rPr>
        <w:t xml:space="preserve"> </w:t>
      </w:r>
      <w:r w:rsidRPr="00A3239A">
        <w:rPr>
          <w:rFonts w:ascii="GHEA Grapalat" w:hAnsi="GHEA Grapalat"/>
          <w:sz w:val="24"/>
          <w:szCs w:val="24"/>
          <w:shd w:val="clear" w:color="auto" w:fill="FFFFFF"/>
        </w:rPr>
        <w:t>տարբերակված մոտեցում ցուցաբերել և նման մասշտաբային ցուցահանդեսներին կիրառել մասնակցության ծախսերի համաֆինանսավորման գործիքը նաև ցուցահանդեսի այցելու լինելու պարագայում:</w:t>
      </w:r>
    </w:p>
    <w:p w14:paraId="7C0794E3" w14:textId="77777777" w:rsidR="008807D2" w:rsidRPr="00A3239A" w:rsidRDefault="008807D2" w:rsidP="00A75395">
      <w:pPr>
        <w:pStyle w:val="ListParagraph"/>
        <w:numPr>
          <w:ilvl w:val="1"/>
          <w:numId w:val="11"/>
        </w:numPr>
        <w:pBdr>
          <w:top w:val="nil"/>
          <w:left w:val="nil"/>
          <w:bottom w:val="nil"/>
          <w:right w:val="nil"/>
          <w:between w:val="nil"/>
        </w:pBdr>
        <w:tabs>
          <w:tab w:val="left" w:pos="0"/>
          <w:tab w:val="left" w:pos="142"/>
          <w:tab w:val="left" w:pos="426"/>
          <w:tab w:val="left" w:pos="709"/>
          <w:tab w:val="left" w:pos="1134"/>
        </w:tabs>
        <w:spacing w:after="0" w:line="360" w:lineRule="auto"/>
        <w:ind w:hanging="76"/>
        <w:jc w:val="both"/>
        <w:rPr>
          <w:rFonts w:ascii="GHEA Grapalat" w:hAnsi="GHEA Grapalat" w:cs="Times New Roman"/>
          <w:b/>
          <w:sz w:val="24"/>
          <w:szCs w:val="24"/>
        </w:rPr>
      </w:pPr>
      <w:r w:rsidRPr="00A3239A">
        <w:rPr>
          <w:rFonts w:ascii="GHEA Grapalat" w:eastAsia="Tahoma" w:hAnsi="GHEA Grapalat" w:cs="Times New Roman"/>
          <w:b/>
          <w:bCs/>
          <w:sz w:val="24"/>
          <w:szCs w:val="24"/>
        </w:rPr>
        <w:t>Ճանաչողական հեռուստանախագիծ.</w:t>
      </w:r>
      <w:r w:rsidRPr="00A3239A">
        <w:rPr>
          <w:rFonts w:ascii="GHEA Grapalat" w:eastAsia="Tahoma" w:hAnsi="GHEA Grapalat" w:cs="Times New Roman"/>
          <w:b/>
          <w:sz w:val="24"/>
          <w:szCs w:val="24"/>
        </w:rPr>
        <w:t xml:space="preserve"> </w:t>
      </w:r>
    </w:p>
    <w:p w14:paraId="49E7C4B2" w14:textId="539E7A4C" w:rsidR="008807D2" w:rsidRPr="00A3239A" w:rsidRDefault="008807D2" w:rsidP="00A75395">
      <w:pPr>
        <w:pStyle w:val="ListParagraph"/>
        <w:pBdr>
          <w:top w:val="nil"/>
          <w:left w:val="nil"/>
          <w:bottom w:val="nil"/>
          <w:right w:val="nil"/>
          <w:between w:val="nil"/>
        </w:pBdr>
        <w:tabs>
          <w:tab w:val="left" w:pos="0"/>
          <w:tab w:val="left" w:pos="142"/>
          <w:tab w:val="left" w:pos="284"/>
          <w:tab w:val="left" w:pos="426"/>
        </w:tabs>
        <w:spacing w:after="0" w:line="360" w:lineRule="auto"/>
        <w:ind w:left="0" w:firstLine="284"/>
        <w:jc w:val="both"/>
        <w:rPr>
          <w:rFonts w:ascii="GHEA Grapalat" w:eastAsia="Tahoma" w:hAnsi="GHEA Grapalat" w:cs="Times New Roman"/>
          <w:sz w:val="24"/>
          <w:szCs w:val="24"/>
        </w:rPr>
      </w:pPr>
      <w:r w:rsidRPr="00A3239A">
        <w:rPr>
          <w:rFonts w:ascii="GHEA Grapalat" w:eastAsia="Tahoma" w:hAnsi="GHEA Grapalat" w:cs="Times New Roman"/>
          <w:sz w:val="24"/>
          <w:szCs w:val="24"/>
        </w:rPr>
        <w:t>Տեղական արտադրության դեղերի վերաբերյալ հասարակության իրազեկվածության մակարդակը բավականին ցածր է</w:t>
      </w:r>
      <w:r w:rsidR="00155B49" w:rsidRPr="00155B49">
        <w:rPr>
          <w:rFonts w:ascii="GHEA Grapalat" w:eastAsia="Tahoma" w:hAnsi="GHEA Grapalat" w:cs="Times New Roman"/>
          <w:sz w:val="24"/>
          <w:szCs w:val="24"/>
        </w:rPr>
        <w:t>.</w:t>
      </w:r>
      <w:r w:rsidRPr="00A3239A">
        <w:rPr>
          <w:rFonts w:ascii="GHEA Grapalat" w:eastAsia="Tahoma" w:hAnsi="GHEA Grapalat" w:cs="Times New Roman"/>
          <w:sz w:val="24"/>
          <w:szCs w:val="24"/>
        </w:rPr>
        <w:t xml:space="preserve"> լինում են դեպքեր, երբ ՀՀ քաղաքացիները տեղյակ չեն լինում դեղորայքի հայկական ծագման լինելու հանգամանքին՝ փաստացի հանդիսանալով դրա ուղղակի սպառողը: Մինչդեռ, տեղական արտադրանքը որակապես չի զիջում ներկրվող </w:t>
      </w:r>
      <w:r w:rsidRPr="00A3239A">
        <w:rPr>
          <w:rFonts w:ascii="GHEA Grapalat" w:eastAsia="Tahoma" w:hAnsi="GHEA Grapalat" w:cs="Times New Roman"/>
          <w:sz w:val="24"/>
          <w:szCs w:val="24"/>
        </w:rPr>
        <w:lastRenderedPageBreak/>
        <w:t>դեղորայքին</w:t>
      </w:r>
      <w:r w:rsidR="0034362A" w:rsidRPr="0034362A">
        <w:rPr>
          <w:rFonts w:ascii="GHEA Grapalat" w:eastAsia="Tahoma" w:hAnsi="GHEA Grapalat" w:cs="Times New Roman"/>
          <w:sz w:val="24"/>
          <w:szCs w:val="24"/>
        </w:rPr>
        <w:t>`</w:t>
      </w:r>
      <w:r w:rsidRPr="00A3239A">
        <w:rPr>
          <w:rFonts w:ascii="GHEA Grapalat" w:eastAsia="Tahoma" w:hAnsi="GHEA Grapalat" w:cs="Times New Roman"/>
          <w:sz w:val="24"/>
          <w:szCs w:val="24"/>
        </w:rPr>
        <w:t xml:space="preserve"> շատ դեպքերում հանդիսանալով առավել որակյալ, ինչի մասին են վկայում արտերկրում դրանց պահանջարկն ու արտահանման ծավալները:</w:t>
      </w:r>
    </w:p>
    <w:p w14:paraId="073568A8" w14:textId="15F5A34D" w:rsidR="007A6113" w:rsidRDefault="008807D2" w:rsidP="00A75395">
      <w:pPr>
        <w:pStyle w:val="ListParagraph"/>
        <w:pBdr>
          <w:top w:val="nil"/>
          <w:left w:val="nil"/>
          <w:bottom w:val="nil"/>
          <w:right w:val="nil"/>
          <w:between w:val="nil"/>
        </w:pBdr>
        <w:tabs>
          <w:tab w:val="left" w:pos="0"/>
          <w:tab w:val="left" w:pos="142"/>
          <w:tab w:val="left" w:pos="284"/>
          <w:tab w:val="left" w:pos="426"/>
        </w:tabs>
        <w:spacing w:after="0" w:line="360" w:lineRule="auto"/>
        <w:ind w:left="0" w:firstLine="284"/>
        <w:jc w:val="both"/>
        <w:rPr>
          <w:rFonts w:ascii="GHEA Grapalat" w:eastAsia="Tahoma" w:hAnsi="GHEA Grapalat" w:cs="Times New Roman"/>
          <w:sz w:val="24"/>
          <w:szCs w:val="24"/>
        </w:rPr>
      </w:pPr>
      <w:r w:rsidRPr="00A3239A">
        <w:rPr>
          <w:rFonts w:ascii="GHEA Grapalat" w:eastAsia="Tahoma" w:hAnsi="GHEA Grapalat" w:cs="Times New Roman"/>
          <w:sz w:val="24"/>
          <w:szCs w:val="24"/>
        </w:rPr>
        <w:t xml:space="preserve">Ուստի, հասարակության իրազեկվածության մակարդակի բարձրացմանը կարող է նպաստել </w:t>
      </w:r>
      <w:r w:rsidR="007A6113">
        <w:rPr>
          <w:rFonts w:ascii="GHEA Grapalat" w:eastAsia="Tahoma" w:hAnsi="GHEA Grapalat" w:cs="Times New Roman"/>
          <w:sz w:val="24"/>
          <w:szCs w:val="24"/>
        </w:rPr>
        <w:t xml:space="preserve">պետական հեռուստատեսությամբ հեռարձակվող </w:t>
      </w:r>
      <w:r w:rsidRPr="00A3239A">
        <w:rPr>
          <w:rFonts w:ascii="GHEA Grapalat" w:eastAsia="Tahoma" w:hAnsi="GHEA Grapalat" w:cs="Times New Roman"/>
          <w:sz w:val="24"/>
          <w:szCs w:val="24"/>
        </w:rPr>
        <w:t>հեռուստանախագիծը, որը կներկայացնի հայրենական ընկերությունների արտադրատարածքները, կպատմի արտադրական գործընթացների, ծավալների, ձեռքբերումների, անցած ճանապարհի և զարգացման հեռանկարների մասին</w:t>
      </w:r>
      <w:r w:rsidR="007A6113">
        <w:rPr>
          <w:rFonts w:ascii="GHEA Grapalat" w:eastAsia="Tahoma" w:hAnsi="GHEA Grapalat" w:cs="Times New Roman"/>
          <w:sz w:val="24"/>
          <w:szCs w:val="24"/>
        </w:rPr>
        <w:t>, կհյուրանկալի ոլորտի լավագույն մասնագետներին, ինչպես նաև քաղաքականություն մշակող կառույցների ներկայացուցիչներին, կլուսաբանի վերջիններիս այցը ոլորտի տարբեր ձեռնարկություններ</w:t>
      </w:r>
      <w:r w:rsidRPr="00A3239A">
        <w:rPr>
          <w:rFonts w:ascii="GHEA Grapalat" w:eastAsia="Tahoma" w:hAnsi="GHEA Grapalat" w:cs="Times New Roman"/>
          <w:sz w:val="24"/>
          <w:szCs w:val="24"/>
        </w:rPr>
        <w:t>:</w:t>
      </w:r>
    </w:p>
    <w:p w14:paraId="258998CA" w14:textId="77777777" w:rsidR="00F2649B" w:rsidRPr="00A3239A" w:rsidRDefault="00F2649B" w:rsidP="00A75395">
      <w:pPr>
        <w:pStyle w:val="ListParagraph"/>
        <w:pBdr>
          <w:top w:val="nil"/>
          <w:left w:val="nil"/>
          <w:bottom w:val="nil"/>
          <w:right w:val="nil"/>
          <w:between w:val="nil"/>
        </w:pBdr>
        <w:tabs>
          <w:tab w:val="left" w:pos="0"/>
          <w:tab w:val="left" w:pos="142"/>
          <w:tab w:val="left" w:pos="284"/>
          <w:tab w:val="left" w:pos="426"/>
        </w:tabs>
        <w:spacing w:after="0" w:line="360" w:lineRule="auto"/>
        <w:ind w:left="0" w:firstLine="284"/>
        <w:jc w:val="both"/>
        <w:rPr>
          <w:rFonts w:ascii="GHEA Grapalat" w:hAnsi="GHEA Grapalat" w:cs="Times New Roman"/>
          <w:sz w:val="24"/>
          <w:szCs w:val="24"/>
        </w:rPr>
      </w:pPr>
    </w:p>
    <w:p w14:paraId="35FE2DAC" w14:textId="77777777" w:rsidR="008807D2" w:rsidRPr="00A3239A" w:rsidRDefault="008807D2" w:rsidP="00A75395">
      <w:pPr>
        <w:numPr>
          <w:ilvl w:val="0"/>
          <w:numId w:val="6"/>
        </w:numPr>
        <w:pBdr>
          <w:top w:val="nil"/>
          <w:left w:val="nil"/>
          <w:bottom w:val="nil"/>
          <w:right w:val="nil"/>
          <w:between w:val="nil"/>
        </w:pBdr>
        <w:tabs>
          <w:tab w:val="left" w:pos="0"/>
          <w:tab w:val="left" w:pos="142"/>
          <w:tab w:val="left" w:pos="284"/>
          <w:tab w:val="left" w:pos="567"/>
        </w:tabs>
        <w:spacing w:after="0" w:line="360" w:lineRule="auto"/>
        <w:ind w:left="0" w:firstLine="284"/>
        <w:jc w:val="both"/>
        <w:rPr>
          <w:rFonts w:ascii="GHEA Grapalat" w:hAnsi="GHEA Grapalat"/>
          <w:b/>
          <w:sz w:val="24"/>
          <w:szCs w:val="24"/>
        </w:rPr>
      </w:pPr>
      <w:r w:rsidRPr="00A3239A">
        <w:rPr>
          <w:rFonts w:ascii="GHEA Grapalat" w:eastAsia="Tahoma" w:hAnsi="GHEA Grapalat"/>
          <w:b/>
          <w:sz w:val="24"/>
          <w:szCs w:val="24"/>
          <w:highlight w:val="white"/>
        </w:rPr>
        <w:t xml:space="preserve">Արտահանման շուկայի </w:t>
      </w:r>
      <w:r w:rsidRPr="00A7509E">
        <w:rPr>
          <w:rFonts w:ascii="GHEA Grapalat" w:eastAsia="Tahoma" w:hAnsi="GHEA Grapalat"/>
          <w:b/>
          <w:sz w:val="24"/>
          <w:szCs w:val="24"/>
        </w:rPr>
        <w:t>ընդլայնում և դիվերսիֆիկացում</w:t>
      </w:r>
    </w:p>
    <w:p w14:paraId="732AF7F9" w14:textId="77777777" w:rsidR="008807D2" w:rsidRPr="00A3239A" w:rsidRDefault="008807D2" w:rsidP="00A75395">
      <w:pPr>
        <w:pStyle w:val="ListParagraph"/>
        <w:numPr>
          <w:ilvl w:val="1"/>
          <w:numId w:val="10"/>
        </w:numPr>
        <w:pBdr>
          <w:top w:val="nil"/>
          <w:left w:val="nil"/>
          <w:bottom w:val="nil"/>
          <w:right w:val="nil"/>
          <w:between w:val="nil"/>
        </w:pBdr>
        <w:tabs>
          <w:tab w:val="left" w:pos="142"/>
          <w:tab w:val="left" w:pos="426"/>
        </w:tabs>
        <w:spacing w:after="0" w:line="360" w:lineRule="auto"/>
        <w:ind w:left="0" w:firstLine="284"/>
        <w:jc w:val="both"/>
        <w:rPr>
          <w:rFonts w:ascii="GHEA Grapalat" w:hAnsi="GHEA Grapalat" w:cs="Times New Roman"/>
          <w:b/>
          <w:sz w:val="24"/>
          <w:szCs w:val="24"/>
        </w:rPr>
      </w:pPr>
      <w:r w:rsidRPr="00A3239A">
        <w:rPr>
          <w:rFonts w:ascii="GHEA Grapalat" w:eastAsia="Tahoma" w:hAnsi="GHEA Grapalat" w:cs="Times New Roman"/>
          <w:b/>
          <w:sz w:val="24"/>
          <w:szCs w:val="24"/>
          <w:highlight w:val="white"/>
        </w:rPr>
        <w:t xml:space="preserve">Արտերկրում հայկական արտադրության դեղերի </w:t>
      </w:r>
      <w:r w:rsidRPr="00A3239A">
        <w:rPr>
          <w:rFonts w:ascii="GHEA Grapalat" w:eastAsia="Tahoma" w:hAnsi="GHEA Grapalat" w:cs="Times New Roman"/>
          <w:b/>
          <w:sz w:val="24"/>
          <w:szCs w:val="24"/>
        </w:rPr>
        <w:t xml:space="preserve">գրանցման </w:t>
      </w:r>
      <w:r w:rsidRPr="00A3239A">
        <w:rPr>
          <w:rFonts w:ascii="GHEA Grapalat" w:eastAsia="Tahoma" w:hAnsi="GHEA Grapalat" w:cs="Times New Roman"/>
          <w:b/>
          <w:sz w:val="24"/>
          <w:szCs w:val="24"/>
          <w:highlight w:val="white"/>
        </w:rPr>
        <w:t>ծախսերի 50/50 համաֆինանսավորում</w:t>
      </w:r>
    </w:p>
    <w:p w14:paraId="5277F927" w14:textId="56B3034A" w:rsidR="008807D2" w:rsidRPr="00A3239A" w:rsidRDefault="008807D2" w:rsidP="00A75395">
      <w:pPr>
        <w:pBdr>
          <w:top w:val="nil"/>
          <w:left w:val="nil"/>
          <w:bottom w:val="nil"/>
          <w:right w:val="nil"/>
          <w:between w:val="nil"/>
        </w:pBdr>
        <w:tabs>
          <w:tab w:val="left" w:pos="284"/>
        </w:tabs>
        <w:spacing w:after="0" w:line="360" w:lineRule="auto"/>
        <w:ind w:firstLine="284"/>
        <w:jc w:val="both"/>
        <w:rPr>
          <w:rFonts w:ascii="GHEA Grapalat" w:hAnsi="GHEA Grapalat"/>
          <w:sz w:val="24"/>
          <w:szCs w:val="24"/>
        </w:rPr>
      </w:pPr>
      <w:r w:rsidRPr="00A3239A">
        <w:rPr>
          <w:rFonts w:ascii="GHEA Grapalat" w:eastAsia="Tahoma" w:hAnsi="GHEA Grapalat"/>
          <w:sz w:val="24"/>
          <w:szCs w:val="24"/>
        </w:rPr>
        <w:t>Հայկական արտադրության դեղերի գրանցման ծախսերի 50/50 համաֆինանսավորումն</w:t>
      </w:r>
      <w:r w:rsidRPr="00A3239A">
        <w:rPr>
          <w:rFonts w:ascii="GHEA Grapalat" w:hAnsi="GHEA Grapalat"/>
          <w:b/>
          <w:sz w:val="24"/>
          <w:szCs w:val="24"/>
        </w:rPr>
        <w:t xml:space="preserve"> </w:t>
      </w:r>
      <w:r w:rsidRPr="00A3239A">
        <w:rPr>
          <w:rFonts w:ascii="GHEA Grapalat" w:eastAsia="Tahoma" w:hAnsi="GHEA Grapalat"/>
          <w:sz w:val="24"/>
          <w:szCs w:val="24"/>
          <w:highlight w:val="white"/>
        </w:rPr>
        <w:t xml:space="preserve">արտահանման խթանման պետական աջակցության հիմնական գործիքն է՝ </w:t>
      </w:r>
      <w:r w:rsidRPr="00A3239A">
        <w:rPr>
          <w:rFonts w:ascii="GHEA Grapalat" w:eastAsia="Tahoma" w:hAnsi="GHEA Grapalat"/>
          <w:sz w:val="24"/>
          <w:szCs w:val="24"/>
        </w:rPr>
        <w:t>հաշվի առնելով նախկին փորձի արդյունքներ</w:t>
      </w:r>
      <w:r w:rsidR="0034362A">
        <w:rPr>
          <w:rFonts w:ascii="GHEA Grapalat" w:eastAsia="Tahoma" w:hAnsi="GHEA Grapalat"/>
          <w:sz w:val="24"/>
          <w:szCs w:val="24"/>
        </w:rPr>
        <w:t>ը</w:t>
      </w:r>
      <w:r w:rsidRPr="00A3239A">
        <w:rPr>
          <w:rFonts w:ascii="GHEA Grapalat" w:eastAsia="Tahoma" w:hAnsi="GHEA Grapalat"/>
          <w:sz w:val="24"/>
          <w:szCs w:val="24"/>
        </w:rPr>
        <w:t xml:space="preserve"> և այդպիսով կանխատեսելով</w:t>
      </w:r>
      <w:r w:rsidRPr="00A3239A">
        <w:rPr>
          <w:rFonts w:ascii="GHEA Grapalat" w:hAnsi="GHEA Grapalat"/>
          <w:sz w:val="24"/>
          <w:szCs w:val="24"/>
        </w:rPr>
        <w:t xml:space="preserve"> </w:t>
      </w:r>
      <w:r w:rsidRPr="00A3239A">
        <w:rPr>
          <w:rFonts w:ascii="GHEA Grapalat" w:eastAsia="Tahoma" w:hAnsi="GHEA Grapalat"/>
          <w:sz w:val="24"/>
          <w:szCs w:val="24"/>
          <w:highlight w:val="white"/>
        </w:rPr>
        <w:t>արտահանման աճման տեմպերի հետագա առաջխաղացումը։</w:t>
      </w:r>
      <w:r w:rsidRPr="00A3239A">
        <w:rPr>
          <w:rFonts w:ascii="GHEA Grapalat" w:eastAsia="Tahoma" w:hAnsi="GHEA Grapalat"/>
          <w:sz w:val="24"/>
          <w:szCs w:val="24"/>
        </w:rPr>
        <w:t xml:space="preserve"> 2013-2016 թվականներին դեղագործական ընկերությունները՝ համաֆինանսավորման ծրագրերի շրջանակներում, Արդյունաբերության զարգացման հիմնադրամից ստացել են արտերկրում հայկական արտադրության դեղերի գրանցման ծախսերի 50%-ի համաֆինանսավորում, որի արդյունքում հայկական արտադրության դեղերը գրանցվել են՝ </w:t>
      </w:r>
      <w:r w:rsidRPr="00A3239A">
        <w:rPr>
          <w:rFonts w:ascii="GHEA Grapalat" w:eastAsia="Tahoma" w:hAnsi="GHEA Grapalat"/>
          <w:i/>
          <w:sz w:val="24"/>
          <w:szCs w:val="24"/>
        </w:rPr>
        <w:t>Վրաստանում</w:t>
      </w:r>
      <w:r w:rsidRPr="00A3239A">
        <w:rPr>
          <w:rFonts w:ascii="GHEA Grapalat" w:hAnsi="GHEA Grapalat"/>
          <w:sz w:val="24"/>
          <w:szCs w:val="24"/>
        </w:rPr>
        <w:t xml:space="preserve">, </w:t>
      </w:r>
      <w:r w:rsidRPr="00A3239A">
        <w:rPr>
          <w:rFonts w:ascii="GHEA Grapalat" w:eastAsia="Tahoma" w:hAnsi="GHEA Grapalat"/>
          <w:i/>
          <w:sz w:val="24"/>
          <w:szCs w:val="24"/>
        </w:rPr>
        <w:t>Ուզբեկստանում</w:t>
      </w:r>
      <w:r w:rsidRPr="00A3239A">
        <w:rPr>
          <w:rFonts w:ascii="GHEA Grapalat" w:hAnsi="GHEA Grapalat"/>
          <w:sz w:val="24"/>
          <w:szCs w:val="24"/>
        </w:rPr>
        <w:t xml:space="preserve">, </w:t>
      </w:r>
      <w:r w:rsidRPr="00A3239A">
        <w:rPr>
          <w:rFonts w:ascii="GHEA Grapalat" w:eastAsia="Tahoma" w:hAnsi="GHEA Grapalat"/>
          <w:i/>
          <w:sz w:val="24"/>
          <w:szCs w:val="24"/>
        </w:rPr>
        <w:t>Ղրղզստանում</w:t>
      </w:r>
      <w:r w:rsidRPr="00A3239A">
        <w:rPr>
          <w:rFonts w:ascii="GHEA Grapalat" w:hAnsi="GHEA Grapalat"/>
          <w:sz w:val="24"/>
          <w:szCs w:val="24"/>
        </w:rPr>
        <w:t xml:space="preserve">, </w:t>
      </w:r>
      <w:r w:rsidRPr="00A3239A">
        <w:rPr>
          <w:rFonts w:ascii="GHEA Grapalat" w:eastAsia="Tahoma" w:hAnsi="GHEA Grapalat"/>
          <w:i/>
          <w:sz w:val="24"/>
          <w:szCs w:val="24"/>
        </w:rPr>
        <w:t>Տաջիկստանում</w:t>
      </w:r>
      <w:r w:rsidRPr="00A3239A">
        <w:rPr>
          <w:rFonts w:ascii="GHEA Grapalat" w:hAnsi="GHEA Grapalat"/>
          <w:sz w:val="24"/>
          <w:szCs w:val="24"/>
        </w:rPr>
        <w:t xml:space="preserve">, </w:t>
      </w:r>
      <w:r w:rsidRPr="00A3239A">
        <w:rPr>
          <w:rFonts w:ascii="GHEA Grapalat" w:eastAsia="Tahoma" w:hAnsi="GHEA Grapalat"/>
          <w:i/>
          <w:sz w:val="24"/>
          <w:szCs w:val="24"/>
        </w:rPr>
        <w:t>Բելառուսում</w:t>
      </w:r>
      <w:r w:rsidRPr="00A3239A">
        <w:rPr>
          <w:rFonts w:ascii="GHEA Grapalat" w:hAnsi="GHEA Grapalat"/>
          <w:sz w:val="24"/>
          <w:szCs w:val="24"/>
        </w:rPr>
        <w:t xml:space="preserve">, </w:t>
      </w:r>
      <w:r w:rsidRPr="00A3239A">
        <w:rPr>
          <w:rFonts w:ascii="GHEA Grapalat" w:eastAsia="Tahoma" w:hAnsi="GHEA Grapalat"/>
          <w:i/>
          <w:sz w:val="24"/>
          <w:szCs w:val="24"/>
        </w:rPr>
        <w:t>Ուկրաինայում</w:t>
      </w:r>
      <w:r w:rsidRPr="00A3239A">
        <w:rPr>
          <w:rFonts w:ascii="GHEA Grapalat" w:hAnsi="GHEA Grapalat"/>
          <w:sz w:val="24"/>
          <w:szCs w:val="24"/>
        </w:rPr>
        <w:t xml:space="preserve">, </w:t>
      </w:r>
      <w:r w:rsidRPr="00A3239A">
        <w:rPr>
          <w:rFonts w:ascii="GHEA Grapalat" w:eastAsia="Tahoma" w:hAnsi="GHEA Grapalat"/>
          <w:i/>
          <w:sz w:val="24"/>
          <w:szCs w:val="24"/>
        </w:rPr>
        <w:t>Մոլդովայում</w:t>
      </w:r>
      <w:r w:rsidRPr="00A3239A">
        <w:rPr>
          <w:rFonts w:ascii="GHEA Grapalat" w:hAnsi="GHEA Grapalat"/>
          <w:sz w:val="24"/>
          <w:szCs w:val="24"/>
        </w:rPr>
        <w:t xml:space="preserve">, </w:t>
      </w:r>
      <w:r w:rsidRPr="00A3239A">
        <w:rPr>
          <w:rFonts w:ascii="GHEA Grapalat" w:hAnsi="GHEA Grapalat"/>
          <w:i/>
          <w:sz w:val="24"/>
          <w:szCs w:val="24"/>
        </w:rPr>
        <w:t>Ե</w:t>
      </w:r>
      <w:r w:rsidRPr="00A3239A">
        <w:rPr>
          <w:rFonts w:ascii="GHEA Grapalat" w:eastAsia="Tahoma" w:hAnsi="GHEA Grapalat"/>
          <w:i/>
          <w:sz w:val="24"/>
          <w:szCs w:val="24"/>
        </w:rPr>
        <w:t>մենում</w:t>
      </w:r>
      <w:r w:rsidRPr="00A3239A">
        <w:rPr>
          <w:rFonts w:ascii="GHEA Grapalat" w:hAnsi="GHEA Grapalat"/>
          <w:sz w:val="24"/>
          <w:szCs w:val="24"/>
        </w:rPr>
        <w:t xml:space="preserve">, </w:t>
      </w:r>
      <w:r w:rsidRPr="00A3239A">
        <w:rPr>
          <w:rFonts w:ascii="GHEA Grapalat" w:eastAsia="Tahoma" w:hAnsi="GHEA Grapalat"/>
          <w:i/>
          <w:sz w:val="24"/>
          <w:szCs w:val="24"/>
        </w:rPr>
        <w:t>Իրաքում</w:t>
      </w:r>
      <w:r w:rsidRPr="00A3239A">
        <w:rPr>
          <w:rFonts w:ascii="GHEA Grapalat" w:hAnsi="GHEA Grapalat"/>
          <w:sz w:val="24"/>
          <w:szCs w:val="24"/>
        </w:rPr>
        <w:t xml:space="preserve">, </w:t>
      </w:r>
      <w:r w:rsidRPr="00A3239A">
        <w:rPr>
          <w:rFonts w:ascii="GHEA Grapalat" w:eastAsia="Tahoma" w:hAnsi="GHEA Grapalat"/>
          <w:i/>
          <w:sz w:val="24"/>
          <w:szCs w:val="24"/>
        </w:rPr>
        <w:t>Վիետնամում</w:t>
      </w:r>
      <w:r w:rsidRPr="00A3239A">
        <w:rPr>
          <w:rFonts w:ascii="GHEA Grapalat" w:hAnsi="GHEA Grapalat"/>
          <w:sz w:val="24"/>
          <w:szCs w:val="24"/>
        </w:rPr>
        <w:t xml:space="preserve">, </w:t>
      </w:r>
      <w:r w:rsidRPr="00A3239A">
        <w:rPr>
          <w:rFonts w:ascii="GHEA Grapalat" w:eastAsia="Tahoma" w:hAnsi="GHEA Grapalat"/>
          <w:i/>
          <w:sz w:val="24"/>
          <w:szCs w:val="24"/>
        </w:rPr>
        <w:t>Քուվեյթում։</w:t>
      </w:r>
      <w:r w:rsidRPr="00A3239A">
        <w:rPr>
          <w:rFonts w:ascii="GHEA Grapalat" w:hAnsi="GHEA Grapalat"/>
          <w:sz w:val="24"/>
          <w:szCs w:val="24"/>
        </w:rPr>
        <w:t xml:space="preserve"> </w:t>
      </w:r>
    </w:p>
    <w:p w14:paraId="5F9E2402" w14:textId="77777777" w:rsidR="008807D2" w:rsidRPr="00A3239A" w:rsidRDefault="008807D2" w:rsidP="00A75395">
      <w:pPr>
        <w:numPr>
          <w:ilvl w:val="0"/>
          <w:numId w:val="6"/>
        </w:numPr>
        <w:pBdr>
          <w:top w:val="nil"/>
          <w:left w:val="nil"/>
          <w:bottom w:val="nil"/>
          <w:right w:val="nil"/>
          <w:between w:val="nil"/>
        </w:pBdr>
        <w:tabs>
          <w:tab w:val="left" w:pos="0"/>
          <w:tab w:val="left" w:pos="142"/>
          <w:tab w:val="left" w:pos="284"/>
        </w:tabs>
        <w:spacing w:after="0" w:line="360" w:lineRule="auto"/>
        <w:ind w:left="0" w:firstLine="284"/>
        <w:jc w:val="both"/>
        <w:rPr>
          <w:rFonts w:ascii="GHEA Grapalat" w:hAnsi="GHEA Grapalat"/>
          <w:b/>
          <w:bCs/>
          <w:sz w:val="24"/>
          <w:szCs w:val="24"/>
        </w:rPr>
      </w:pPr>
      <w:r w:rsidRPr="00A3239A">
        <w:rPr>
          <w:rFonts w:ascii="GHEA Grapalat" w:hAnsi="GHEA Grapalat"/>
          <w:b/>
          <w:bCs/>
          <w:sz w:val="24"/>
          <w:szCs w:val="24"/>
        </w:rPr>
        <w:t>Տեղական հումքային բազայի ստեղծում</w:t>
      </w:r>
    </w:p>
    <w:p w14:paraId="50D84E92" w14:textId="77777777" w:rsidR="008807D2" w:rsidRPr="00A3239A" w:rsidRDefault="008807D2" w:rsidP="00A75395">
      <w:pPr>
        <w:pBdr>
          <w:top w:val="nil"/>
          <w:left w:val="nil"/>
          <w:bottom w:val="nil"/>
          <w:right w:val="nil"/>
          <w:between w:val="nil"/>
        </w:pBdr>
        <w:tabs>
          <w:tab w:val="left" w:pos="284"/>
        </w:tabs>
        <w:spacing w:after="0" w:line="360" w:lineRule="auto"/>
        <w:ind w:firstLine="284"/>
        <w:jc w:val="both"/>
        <w:rPr>
          <w:rFonts w:ascii="GHEA Grapalat" w:hAnsi="GHEA Grapalat"/>
          <w:sz w:val="24"/>
          <w:szCs w:val="24"/>
        </w:rPr>
      </w:pPr>
      <w:r w:rsidRPr="00A3239A">
        <w:rPr>
          <w:rFonts w:ascii="GHEA Grapalat" w:hAnsi="GHEA Grapalat"/>
          <w:sz w:val="24"/>
          <w:szCs w:val="24"/>
        </w:rPr>
        <w:t>ՀՀ-ում դեղերի արտադրության համար անհրաժեշտ հումքի արտադրության հիմնումը զգալի ներդրումներ է պահանջում, որոնք պետք է ուղղվեն արտադրատարածքի, պահեստային տարածքի, լաբորատոր մասնաշենքի կառուցմանը, համապատասխան սարքավորումների ձեռքբերմանը, ստանդարտների ներդրմանը և այլն։</w:t>
      </w:r>
    </w:p>
    <w:p w14:paraId="154B1BD2" w14:textId="4E275FD4" w:rsidR="008807D2" w:rsidRPr="00A3239A" w:rsidRDefault="00E2538B" w:rsidP="00A75395">
      <w:pPr>
        <w:pBdr>
          <w:top w:val="nil"/>
          <w:left w:val="nil"/>
          <w:bottom w:val="nil"/>
          <w:right w:val="nil"/>
          <w:between w:val="nil"/>
        </w:pBdr>
        <w:tabs>
          <w:tab w:val="left" w:pos="284"/>
        </w:tabs>
        <w:spacing w:after="0" w:line="360" w:lineRule="auto"/>
        <w:ind w:firstLine="284"/>
        <w:jc w:val="both"/>
        <w:rPr>
          <w:rFonts w:ascii="GHEA Grapalat" w:hAnsi="GHEA Grapalat"/>
          <w:sz w:val="24"/>
          <w:szCs w:val="24"/>
        </w:rPr>
      </w:pPr>
      <w:r w:rsidRPr="00A3239A">
        <w:rPr>
          <w:rFonts w:ascii="GHEA Grapalat" w:hAnsi="GHEA Grapalat"/>
          <w:sz w:val="24"/>
          <w:szCs w:val="24"/>
        </w:rPr>
        <w:lastRenderedPageBreak/>
        <w:t>Ն</w:t>
      </w:r>
      <w:r w:rsidR="008807D2" w:rsidRPr="00A3239A">
        <w:rPr>
          <w:rFonts w:ascii="GHEA Grapalat" w:hAnsi="GHEA Grapalat"/>
          <w:sz w:val="24"/>
          <w:szCs w:val="24"/>
        </w:rPr>
        <w:t xml:space="preserve">ման խոշոր ներդրումային ծրագրի իրագործմանը կնպաստի պետական գույք հանդիսացող արտադրական տարածքների և արտադրական նշանակության հողատարածքների որպես սեփականություն օտարումը։ </w:t>
      </w:r>
    </w:p>
    <w:p w14:paraId="7D770686" w14:textId="3432A51D" w:rsidR="008807D2" w:rsidRPr="00A3239A" w:rsidRDefault="008807D2" w:rsidP="00A75395">
      <w:pPr>
        <w:pBdr>
          <w:top w:val="nil"/>
          <w:left w:val="nil"/>
          <w:bottom w:val="nil"/>
          <w:right w:val="nil"/>
          <w:between w:val="nil"/>
        </w:pBdr>
        <w:tabs>
          <w:tab w:val="left" w:pos="142"/>
          <w:tab w:val="left" w:pos="284"/>
        </w:tabs>
        <w:spacing w:after="0" w:line="360" w:lineRule="auto"/>
        <w:ind w:firstLine="284"/>
        <w:jc w:val="both"/>
        <w:rPr>
          <w:rFonts w:ascii="GHEA Grapalat" w:hAnsi="GHEA Grapalat"/>
          <w:bCs/>
          <w:iCs/>
          <w:sz w:val="24"/>
          <w:szCs w:val="24"/>
        </w:rPr>
      </w:pPr>
      <w:r w:rsidRPr="00A3239A">
        <w:rPr>
          <w:rFonts w:ascii="GHEA Grapalat" w:hAnsi="GHEA Grapalat"/>
          <w:bCs/>
          <w:iCs/>
          <w:sz w:val="24"/>
          <w:szCs w:val="24"/>
        </w:rPr>
        <w:t>Տեղական հումքային բազայի առկայությունը հնարավորություն կտա ոչ միայն դրա հիման վրա հիմնել նոր դեղերի արտադրություն</w:t>
      </w:r>
      <w:r w:rsidR="002143C8">
        <w:rPr>
          <w:rFonts w:ascii="GHEA Grapalat" w:hAnsi="GHEA Grapalat"/>
          <w:bCs/>
          <w:iCs/>
          <w:sz w:val="24"/>
          <w:szCs w:val="24"/>
        </w:rPr>
        <w:t>,</w:t>
      </w:r>
      <w:r w:rsidRPr="00A3239A">
        <w:rPr>
          <w:rFonts w:ascii="GHEA Grapalat" w:hAnsi="GHEA Grapalat"/>
          <w:bCs/>
          <w:iCs/>
          <w:sz w:val="24"/>
          <w:szCs w:val="24"/>
        </w:rPr>
        <w:t xml:space="preserve"> այլ նաև նորարար ճյուղ զարգացնել Հայաստանում, ներքին շուկայում ավելացնել տեղական դեղերի մասնաբաժինը, արտահանման նոր ոլորտներ զարգացնել, ստեղծել նոր աշխատատեղեր, զարգացնել գիտություն-արտադրություն կապը։ Տեղական հումքային բազայի ներդրմամբ կդադարի զգալի ֆինանսական միջոցների արտահոսքը երկրից, քանի որ դեղերի արտադրության գործառնական ծախսերի 60%-ից ավելին հատկացվում </w:t>
      </w:r>
      <w:r w:rsidR="002143C8">
        <w:rPr>
          <w:rFonts w:ascii="GHEA Grapalat" w:hAnsi="GHEA Grapalat"/>
          <w:bCs/>
          <w:iCs/>
          <w:sz w:val="24"/>
          <w:szCs w:val="24"/>
        </w:rPr>
        <w:t>է</w:t>
      </w:r>
      <w:r w:rsidRPr="00A3239A">
        <w:rPr>
          <w:rFonts w:ascii="GHEA Grapalat" w:hAnsi="GHEA Grapalat"/>
          <w:bCs/>
          <w:iCs/>
          <w:sz w:val="24"/>
          <w:szCs w:val="24"/>
        </w:rPr>
        <w:t xml:space="preserve"> հումքի ձեռքբերմանը: </w:t>
      </w:r>
    </w:p>
    <w:p w14:paraId="5A424E92" w14:textId="77777777" w:rsidR="008807D2" w:rsidRPr="00A3239A" w:rsidRDefault="008807D2" w:rsidP="00A75395">
      <w:pPr>
        <w:numPr>
          <w:ilvl w:val="0"/>
          <w:numId w:val="6"/>
        </w:numPr>
        <w:pBdr>
          <w:top w:val="nil"/>
          <w:left w:val="nil"/>
          <w:bottom w:val="nil"/>
          <w:right w:val="nil"/>
          <w:between w:val="nil"/>
        </w:pBdr>
        <w:tabs>
          <w:tab w:val="left" w:pos="0"/>
          <w:tab w:val="left" w:pos="142"/>
          <w:tab w:val="left" w:pos="284"/>
          <w:tab w:val="left" w:pos="426"/>
          <w:tab w:val="left" w:pos="567"/>
        </w:tabs>
        <w:spacing w:after="0" w:line="360" w:lineRule="auto"/>
        <w:ind w:left="0" w:firstLine="284"/>
        <w:jc w:val="both"/>
        <w:rPr>
          <w:rFonts w:ascii="GHEA Grapalat" w:hAnsi="GHEA Grapalat"/>
          <w:b/>
          <w:iCs/>
          <w:sz w:val="24"/>
          <w:szCs w:val="24"/>
        </w:rPr>
      </w:pPr>
      <w:r w:rsidRPr="00A3239A">
        <w:rPr>
          <w:rFonts w:ascii="GHEA Grapalat" w:hAnsi="GHEA Grapalat"/>
          <w:b/>
          <w:iCs/>
          <w:sz w:val="24"/>
          <w:szCs w:val="24"/>
        </w:rPr>
        <w:t>Միջազգային համագործակցության ընդլայնում</w:t>
      </w:r>
    </w:p>
    <w:p w14:paraId="3CCD15AD" w14:textId="77777777" w:rsidR="008807D2" w:rsidRPr="00A3239A" w:rsidRDefault="008807D2" w:rsidP="00A75395">
      <w:pPr>
        <w:pStyle w:val="ListParagraph"/>
        <w:numPr>
          <w:ilvl w:val="0"/>
          <w:numId w:val="15"/>
        </w:numPr>
        <w:pBdr>
          <w:top w:val="nil"/>
          <w:left w:val="nil"/>
          <w:bottom w:val="nil"/>
          <w:right w:val="nil"/>
          <w:between w:val="nil"/>
        </w:pBdr>
        <w:tabs>
          <w:tab w:val="left" w:pos="0"/>
          <w:tab w:val="left" w:pos="142"/>
          <w:tab w:val="left" w:pos="284"/>
          <w:tab w:val="left" w:pos="851"/>
        </w:tabs>
        <w:spacing w:after="0" w:line="360" w:lineRule="auto"/>
        <w:ind w:left="0" w:firstLine="284"/>
        <w:jc w:val="both"/>
        <w:rPr>
          <w:rFonts w:ascii="GHEA Grapalat" w:hAnsi="GHEA Grapalat" w:cs="Times New Roman"/>
          <w:b/>
          <w:iCs/>
          <w:sz w:val="24"/>
          <w:szCs w:val="24"/>
        </w:rPr>
      </w:pPr>
      <w:r w:rsidRPr="00A3239A">
        <w:rPr>
          <w:rFonts w:ascii="GHEA Grapalat" w:hAnsi="GHEA Grapalat" w:cs="Times New Roman"/>
          <w:sz w:val="24"/>
          <w:szCs w:val="24"/>
          <w:shd w:val="clear" w:color="auto" w:fill="FFFFFF"/>
        </w:rPr>
        <w:t>Միջազգային շարունակական</w:t>
      </w:r>
      <w:r w:rsidRPr="00A3239A">
        <w:rPr>
          <w:rFonts w:ascii="GHEA Grapalat" w:hAnsi="GHEA Grapalat" w:cs="Times New Roman"/>
          <w:b/>
          <w:iCs/>
          <w:sz w:val="24"/>
          <w:szCs w:val="24"/>
        </w:rPr>
        <w:t xml:space="preserve"> </w:t>
      </w:r>
      <w:r w:rsidRPr="00A3239A">
        <w:rPr>
          <w:rFonts w:ascii="GHEA Grapalat" w:hAnsi="GHEA Grapalat" w:cs="Times New Roman"/>
          <w:sz w:val="24"/>
          <w:szCs w:val="24"/>
          <w:shd w:val="clear" w:color="auto" w:fill="FFFFFF"/>
        </w:rPr>
        <w:t>համագործակցության արդյունքում ոլորտը Հայաստանում առաջընթացի նոր փուլ կթևակոխի, հնարավորություն կստեղծվի հասարակությանն ապահովել առավել բարձրորակ, արդյունավետ և մատչելի դեղերով:</w:t>
      </w:r>
    </w:p>
    <w:p w14:paraId="22C55123" w14:textId="77777777" w:rsidR="008807D2" w:rsidRPr="00A3239A" w:rsidRDefault="008807D2" w:rsidP="00A75395">
      <w:pPr>
        <w:pStyle w:val="ListParagraph"/>
        <w:pBdr>
          <w:top w:val="nil"/>
          <w:left w:val="nil"/>
          <w:bottom w:val="nil"/>
          <w:right w:val="nil"/>
          <w:between w:val="nil"/>
        </w:pBdr>
        <w:tabs>
          <w:tab w:val="left" w:pos="142"/>
          <w:tab w:val="left" w:pos="284"/>
        </w:tabs>
        <w:spacing w:after="0" w:line="360" w:lineRule="auto"/>
        <w:ind w:left="0" w:firstLine="284"/>
        <w:jc w:val="both"/>
        <w:rPr>
          <w:rFonts w:ascii="GHEA Grapalat" w:hAnsi="GHEA Grapalat" w:cs="Times New Roman"/>
          <w:sz w:val="24"/>
          <w:szCs w:val="24"/>
          <w:shd w:val="clear" w:color="auto" w:fill="FFFFFF"/>
        </w:rPr>
      </w:pPr>
      <w:r w:rsidRPr="00A3239A">
        <w:rPr>
          <w:rFonts w:ascii="GHEA Grapalat" w:hAnsi="GHEA Grapalat" w:cs="Times New Roman"/>
          <w:sz w:val="24"/>
          <w:szCs w:val="24"/>
          <w:shd w:val="clear" w:color="auto" w:fill="FFFFFF"/>
        </w:rPr>
        <w:t>Դեղագործական ոլորտի համաչափ զարգացման համար խիստ կարևոր է նաև ՀՀ ԱՆ «Ակադեմիկոս Է. Գաբրելյանի անվան դեղերի և բժշկական տեխնոլոգիաների փորձագիտական կենտրոն» ՓԲԸ-ի (այսուհետ՝ Փորձագիտական կենտրոն) լիարժեք միջազգային ինտեգրումը՝ միջազգային կազմակերպություններին անդամակցումը, միջազգային կառույցների կողմից կազմակերպվող միջոցառումներին մասնակցությունը:</w:t>
      </w:r>
      <w:r w:rsidRPr="00A3239A">
        <w:rPr>
          <w:rFonts w:ascii="GHEA Grapalat" w:hAnsi="GHEA Grapalat" w:cs="Times New Roman"/>
          <w:sz w:val="24"/>
          <w:szCs w:val="24"/>
        </w:rPr>
        <w:t xml:space="preserve"> </w:t>
      </w:r>
      <w:r w:rsidRPr="00A3239A">
        <w:rPr>
          <w:rFonts w:ascii="GHEA Grapalat" w:hAnsi="GHEA Grapalat" w:cs="Times New Roman"/>
          <w:sz w:val="24"/>
          <w:szCs w:val="24"/>
          <w:shd w:val="clear" w:color="auto" w:fill="FFFFFF"/>
        </w:rPr>
        <w:t xml:space="preserve">Վերջինս կնպաստի Հայաստանի Հանրապետությունում ոլորտային օրենսդրության ներդաշնակեցմանը միջազգային ստանդարտներին, Փորձագիտական կենտրոնի մասնագետների կարողությունների զարգացմանը` վերապատրաստման դասընթացների և համատեղ տեսչական այցերի շնորհիվ, ինչպես նաև արտահանման պոտենցիալի բարձրացմանը: </w:t>
      </w:r>
    </w:p>
    <w:p w14:paraId="06C6638A" w14:textId="73225B44" w:rsidR="008807D2" w:rsidRPr="00A3239A" w:rsidRDefault="008807D2" w:rsidP="00A75395">
      <w:pPr>
        <w:pStyle w:val="ListParagraph"/>
        <w:pBdr>
          <w:top w:val="nil"/>
          <w:left w:val="nil"/>
          <w:bottom w:val="nil"/>
          <w:right w:val="nil"/>
          <w:between w:val="nil"/>
        </w:pBdr>
        <w:tabs>
          <w:tab w:val="left" w:pos="142"/>
          <w:tab w:val="left" w:pos="284"/>
        </w:tabs>
        <w:spacing w:after="0" w:line="360" w:lineRule="auto"/>
        <w:ind w:left="0" w:firstLine="284"/>
        <w:jc w:val="both"/>
        <w:rPr>
          <w:rFonts w:ascii="GHEA Grapalat" w:hAnsi="GHEA Grapalat" w:cs="Times New Roman"/>
          <w:sz w:val="24"/>
          <w:szCs w:val="24"/>
          <w:shd w:val="clear" w:color="auto" w:fill="FFFFFF"/>
        </w:rPr>
      </w:pPr>
      <w:r w:rsidRPr="00A3239A">
        <w:rPr>
          <w:rFonts w:ascii="GHEA Grapalat" w:hAnsi="GHEA Grapalat" w:cs="Times New Roman"/>
          <w:sz w:val="24"/>
          <w:szCs w:val="24"/>
          <w:shd w:val="clear" w:color="auto" w:fill="FFFFFF"/>
        </w:rPr>
        <w:t>«Դեղագործական տեսչության համագործակցության սխեման» (PIC/S) միջազգային համագործակցություն է տարբեր երկրների դեղագործական տեսչական մարմինների միջև պատշաճ արտադրական պրակտիկայի ոլորտում, որին ներկայումս անդամակցում են 52 պետությունների լիազոր մարմիններ: Փորձագիտական կենտրոնի անդամակցություն</w:t>
      </w:r>
      <w:r w:rsidR="009E0D7B">
        <w:rPr>
          <w:rFonts w:ascii="GHEA Grapalat" w:hAnsi="GHEA Grapalat" w:cs="Times New Roman"/>
          <w:sz w:val="24"/>
          <w:szCs w:val="24"/>
          <w:shd w:val="clear" w:color="auto" w:fill="FFFFFF"/>
        </w:rPr>
        <w:t>ն</w:t>
      </w:r>
      <w:r w:rsidRPr="00A3239A">
        <w:rPr>
          <w:rFonts w:ascii="GHEA Grapalat" w:hAnsi="GHEA Grapalat" w:cs="Times New Roman"/>
          <w:sz w:val="24"/>
          <w:szCs w:val="24"/>
          <w:shd w:val="clear" w:color="auto" w:fill="FFFFFF"/>
        </w:rPr>
        <w:t xml:space="preserve"> այս համագործակցությանը թույլ  կտա տեսչական հաշվետվությունների փոխադարձ ճանաչում անդամ երկրների միջև, կնպաստի մասնագետների որակավորման բարձրացմանը, </w:t>
      </w:r>
      <w:r w:rsidRPr="00A3239A">
        <w:rPr>
          <w:rFonts w:ascii="GHEA Grapalat" w:hAnsi="GHEA Grapalat" w:cs="Times New Roman"/>
          <w:sz w:val="24"/>
          <w:szCs w:val="24"/>
          <w:shd w:val="clear" w:color="auto" w:fill="FFFFFF"/>
        </w:rPr>
        <w:lastRenderedPageBreak/>
        <w:t>տեղեկատվության արագ և մշտական փոխանակման</w:t>
      </w:r>
      <w:r w:rsidR="009E0D7B">
        <w:rPr>
          <w:rFonts w:ascii="GHEA Grapalat" w:hAnsi="GHEA Grapalat" w:cs="Times New Roman"/>
          <w:sz w:val="24"/>
          <w:szCs w:val="24"/>
          <w:shd w:val="clear" w:color="auto" w:fill="FFFFFF"/>
        </w:rPr>
        <w:t>ն</w:t>
      </w:r>
      <w:r w:rsidRPr="00A3239A">
        <w:rPr>
          <w:rFonts w:ascii="GHEA Grapalat" w:hAnsi="GHEA Grapalat" w:cs="Times New Roman"/>
          <w:sz w:val="24"/>
          <w:szCs w:val="24"/>
          <w:shd w:val="clear" w:color="auto" w:fill="FFFFFF"/>
        </w:rPr>
        <w:t xml:space="preserve"> այլ երկրների լիազոր մարմինների հետ, արդյունքում՝ Փորձագիտական կենտրոնի աշխատանքը դարձնելով ավելի արդյունավետ և դեղագործության ոլորտը առավել կարգավորված: </w:t>
      </w:r>
    </w:p>
    <w:p w14:paraId="03E564FA" w14:textId="55351937" w:rsidR="008807D2" w:rsidRPr="00A3239A" w:rsidRDefault="008807D2" w:rsidP="00A75395">
      <w:pPr>
        <w:pStyle w:val="ListParagraph"/>
        <w:pBdr>
          <w:top w:val="nil"/>
          <w:left w:val="nil"/>
          <w:bottom w:val="nil"/>
          <w:right w:val="nil"/>
          <w:between w:val="nil"/>
        </w:pBdr>
        <w:tabs>
          <w:tab w:val="left" w:pos="142"/>
          <w:tab w:val="left" w:pos="284"/>
        </w:tabs>
        <w:spacing w:after="0" w:line="360" w:lineRule="auto"/>
        <w:ind w:left="0" w:firstLine="284"/>
        <w:jc w:val="both"/>
        <w:rPr>
          <w:rFonts w:ascii="GHEA Grapalat" w:hAnsi="GHEA Grapalat" w:cs="Times New Roman"/>
          <w:sz w:val="24"/>
          <w:szCs w:val="24"/>
          <w:shd w:val="clear" w:color="auto" w:fill="FFFFFF"/>
        </w:rPr>
      </w:pPr>
      <w:r w:rsidRPr="00A3239A">
        <w:rPr>
          <w:rFonts w:ascii="GHEA Grapalat" w:hAnsi="GHEA Grapalat" w:cs="Times New Roman"/>
          <w:sz w:val="24"/>
          <w:szCs w:val="24"/>
          <w:shd w:val="clear" w:color="auto" w:fill="FFFFFF"/>
        </w:rPr>
        <w:t xml:space="preserve">Հետևաբար, </w:t>
      </w:r>
      <w:r w:rsidR="004F38C3" w:rsidRPr="00A3239A">
        <w:rPr>
          <w:rFonts w:ascii="GHEA Grapalat" w:hAnsi="GHEA Grapalat" w:cs="Times New Roman"/>
          <w:sz w:val="24"/>
          <w:szCs w:val="24"/>
          <w:shd w:val="clear" w:color="auto" w:fill="FFFFFF"/>
        </w:rPr>
        <w:t xml:space="preserve">անհրաժեշտ է </w:t>
      </w:r>
      <w:r w:rsidRPr="00A3239A">
        <w:rPr>
          <w:rFonts w:ascii="GHEA Grapalat" w:hAnsi="GHEA Grapalat" w:cs="Times New Roman"/>
          <w:sz w:val="24"/>
          <w:szCs w:val="24"/>
          <w:shd w:val="clear" w:color="auto" w:fill="FFFFFF"/>
        </w:rPr>
        <w:t>համաֆինանսավորել Փորձագիտական կենտրոնի անդամակցությունը Դեղագործական տեսչության համագործակցության սխեմա» (PIC/S) միջազգային համագործակցությանը:</w:t>
      </w:r>
    </w:p>
    <w:p w14:paraId="125F7502" w14:textId="77777777" w:rsidR="008807D2" w:rsidRPr="00A3239A" w:rsidRDefault="008807D2" w:rsidP="00A75395">
      <w:pPr>
        <w:pStyle w:val="ListParagraph"/>
        <w:numPr>
          <w:ilvl w:val="0"/>
          <w:numId w:val="6"/>
        </w:numPr>
        <w:pBdr>
          <w:top w:val="nil"/>
          <w:left w:val="nil"/>
          <w:bottom w:val="nil"/>
          <w:right w:val="nil"/>
          <w:between w:val="nil"/>
        </w:pBdr>
        <w:tabs>
          <w:tab w:val="left" w:pos="284"/>
        </w:tabs>
        <w:spacing w:after="0" w:line="360" w:lineRule="auto"/>
        <w:ind w:left="0" w:firstLine="284"/>
        <w:jc w:val="both"/>
        <w:rPr>
          <w:rFonts w:ascii="GHEA Grapalat" w:hAnsi="GHEA Grapalat" w:cs="Times New Roman"/>
          <w:sz w:val="24"/>
          <w:szCs w:val="24"/>
        </w:rPr>
      </w:pPr>
      <w:r w:rsidRPr="00A3239A">
        <w:rPr>
          <w:rFonts w:ascii="GHEA Grapalat" w:eastAsia="Tahoma" w:hAnsi="GHEA Grapalat" w:cs="Times New Roman"/>
          <w:b/>
          <w:sz w:val="24"/>
          <w:szCs w:val="24"/>
        </w:rPr>
        <w:t xml:space="preserve">ՀՀ-ում </w:t>
      </w:r>
      <w:r w:rsidRPr="00A7509E">
        <w:rPr>
          <w:rFonts w:ascii="GHEA Grapalat" w:eastAsia="Tahoma" w:hAnsi="GHEA Grapalat" w:cs="Times New Roman"/>
          <w:b/>
          <w:sz w:val="24"/>
          <w:szCs w:val="24"/>
        </w:rPr>
        <w:t>կլինիկական և կենսահամարժեքության</w:t>
      </w:r>
      <w:r w:rsidRPr="00A3239A">
        <w:rPr>
          <w:rFonts w:ascii="GHEA Grapalat" w:eastAsia="Tahoma" w:hAnsi="GHEA Grapalat" w:cs="Times New Roman"/>
          <w:b/>
          <w:sz w:val="24"/>
          <w:szCs w:val="24"/>
        </w:rPr>
        <w:t xml:space="preserve"> հետազոտությունների իրականացման համաֆինանսավորում</w:t>
      </w:r>
    </w:p>
    <w:p w14:paraId="73188B51" w14:textId="77777777" w:rsidR="008807D2" w:rsidRPr="00A3239A" w:rsidRDefault="008807D2" w:rsidP="00A75395">
      <w:pPr>
        <w:pStyle w:val="ListParagraph"/>
        <w:numPr>
          <w:ilvl w:val="1"/>
          <w:numId w:val="14"/>
        </w:numPr>
        <w:pBdr>
          <w:top w:val="nil"/>
          <w:left w:val="nil"/>
          <w:bottom w:val="nil"/>
          <w:right w:val="nil"/>
          <w:between w:val="nil"/>
        </w:pBdr>
        <w:tabs>
          <w:tab w:val="left" w:pos="284"/>
        </w:tabs>
        <w:spacing w:after="0" w:line="360" w:lineRule="auto"/>
        <w:ind w:hanging="436"/>
        <w:jc w:val="both"/>
        <w:rPr>
          <w:rFonts w:ascii="GHEA Grapalat" w:hAnsi="GHEA Grapalat" w:cs="Times New Roman"/>
          <w:b/>
          <w:bCs/>
          <w:sz w:val="24"/>
          <w:szCs w:val="24"/>
        </w:rPr>
      </w:pPr>
      <w:r w:rsidRPr="00A3239A">
        <w:rPr>
          <w:rFonts w:ascii="GHEA Grapalat" w:hAnsi="GHEA Grapalat" w:cs="Times New Roman"/>
          <w:b/>
          <w:bCs/>
          <w:sz w:val="24"/>
          <w:szCs w:val="24"/>
        </w:rPr>
        <w:t>Կլինիկական հետազոտություններ</w:t>
      </w:r>
    </w:p>
    <w:p w14:paraId="0FA5881B" w14:textId="77777777" w:rsidR="008807D2" w:rsidRPr="00A3239A" w:rsidRDefault="008807D2" w:rsidP="00A75395">
      <w:pP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Ամբողջ աշխարհում կլինիկական հետազոտությունը դեղերի ստեղծման գործընթացի պարտադիր փուլ է, որը նախորդում է դրա գրանցմանը և կիրառմանը։ Կլինիկական հետազոտությունների ընթացքում իրականացվում է նոր դեղի ուսումնասիրություն՝ դրա արդյունավետության և անվտանգության վերաբերյալ տվյալներ ստանալու նպատակով: Այս տվյալների հիման վրա լիազոր մարմինը որոշում է գրանցել դեղը կամ մերժել դեղի գրանցումը: Կլինիկական հետազոտություն չանցած դեղը չի կարող գրանցվել և մուտք գործել շուկա։</w:t>
      </w:r>
    </w:p>
    <w:p w14:paraId="5C633A04" w14:textId="77777777" w:rsidR="008807D2" w:rsidRPr="00A3239A" w:rsidRDefault="008807D2" w:rsidP="00A75395">
      <w:pP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 xml:space="preserve">Նոր դեղի մշակումն անհնար է առանց կլինիկական հետազոտությունների իրականացման, քանի որ կենդանիների և կենսաբանական մոդելների հետազոտությունների արդյունքները կարելի է տարածել մարդկանց վրա միայն ընդհանրական կերպով, իսկ ավելի հաճախ դա նույնիսկ անհնարին է: </w:t>
      </w:r>
    </w:p>
    <w:p w14:paraId="65B58CDC" w14:textId="31FBDEFE" w:rsidR="008807D2" w:rsidRPr="00A3239A" w:rsidRDefault="008807D2" w:rsidP="00A75395">
      <w:pPr>
        <w:spacing w:after="0" w:line="360" w:lineRule="auto"/>
        <w:ind w:firstLine="284"/>
        <w:jc w:val="both"/>
        <w:rPr>
          <w:rFonts w:ascii="GHEA Grapalat" w:hAnsi="GHEA Grapalat"/>
          <w:sz w:val="24"/>
          <w:szCs w:val="24"/>
          <w:lang w:eastAsia="ru-RU"/>
        </w:rPr>
      </w:pPr>
      <w:r w:rsidRPr="00A3239A">
        <w:rPr>
          <w:rFonts w:ascii="GHEA Grapalat" w:eastAsia="Tahoma" w:hAnsi="GHEA Grapalat"/>
          <w:sz w:val="24"/>
          <w:szCs w:val="24"/>
        </w:rPr>
        <w:t>ՀՀ-ում</w:t>
      </w:r>
      <w:r w:rsidR="009E0D7B">
        <w:rPr>
          <w:rFonts w:ascii="GHEA Grapalat" w:eastAsia="Tahoma" w:hAnsi="GHEA Grapalat"/>
          <w:sz w:val="24"/>
          <w:szCs w:val="24"/>
        </w:rPr>
        <w:t xml:space="preserve"> </w:t>
      </w:r>
      <w:r w:rsidRPr="00A3239A">
        <w:rPr>
          <w:rFonts w:ascii="GHEA Grapalat" w:eastAsia="Tahoma" w:hAnsi="GHEA Grapalat"/>
          <w:sz w:val="24"/>
          <w:szCs w:val="24"/>
        </w:rPr>
        <w:t>նոր</w:t>
      </w:r>
      <w:r w:rsidR="009E0D7B">
        <w:rPr>
          <w:rFonts w:ascii="GHEA Grapalat" w:eastAsia="Tahoma" w:hAnsi="GHEA Grapalat"/>
          <w:sz w:val="24"/>
          <w:szCs w:val="24"/>
        </w:rPr>
        <w:t xml:space="preserve"> </w:t>
      </w:r>
      <w:r w:rsidRPr="00A3239A">
        <w:rPr>
          <w:rFonts w:ascii="GHEA Grapalat" w:eastAsia="Tahoma" w:hAnsi="GHEA Grapalat"/>
          <w:sz w:val="24"/>
          <w:szCs w:val="24"/>
        </w:rPr>
        <w:t>(օրիգինալ) դեղերի արտադրության կլինիկական փորձարկումների իրականացման համաֆինանսավորումը, թեթևացնելով արտադրողների ֆինանսական բեռը, հնարավորություն կընձեռի վերջիններիս ձեռնամուխ լինել դեղորայքային արտադրության մեջ ազգային ինովացիոն համակարգի ներդրմանը:</w:t>
      </w:r>
      <w:r w:rsidRPr="00A3239A">
        <w:rPr>
          <w:rFonts w:ascii="Calibri" w:eastAsia="Tahoma" w:hAnsi="Calibri" w:cs="Calibri"/>
          <w:sz w:val="24"/>
          <w:szCs w:val="24"/>
        </w:rPr>
        <w:t> </w:t>
      </w:r>
    </w:p>
    <w:p w14:paraId="00E9B2DC" w14:textId="3790DF7F" w:rsidR="008807D2" w:rsidRPr="00A3239A" w:rsidRDefault="008807D2" w:rsidP="00A75395">
      <w:pPr>
        <w:spacing w:after="0" w:line="360" w:lineRule="auto"/>
        <w:ind w:firstLine="284"/>
        <w:jc w:val="both"/>
        <w:rPr>
          <w:rFonts w:ascii="GHEA Grapalat" w:hAnsi="GHEA Grapalat"/>
          <w:sz w:val="24"/>
          <w:szCs w:val="24"/>
        </w:rPr>
      </w:pPr>
      <w:r w:rsidRPr="00A3239A">
        <w:rPr>
          <w:rFonts w:ascii="GHEA Grapalat" w:eastAsia="Tahoma" w:hAnsi="GHEA Grapalat"/>
          <w:sz w:val="24"/>
          <w:szCs w:val="24"/>
        </w:rPr>
        <w:t>Նորարարական գործունեությունը և ինովացիոն տեխնոլոգիաները ժամանակակից աշխարհում տնտեսության բարգավաճման հիմնական շարժիչ ուժն են։ Դրանք ոչ միայն հնարավորություն են ընձեռում ապահովելու բնակչության կենսամակարդակի բարձրացումը, լուծելու առողջապահական և սոցիալական հիմնախնդիրներ</w:t>
      </w:r>
      <w:r w:rsidR="00E545EF">
        <w:rPr>
          <w:rFonts w:ascii="GHEA Grapalat" w:eastAsia="Tahoma" w:hAnsi="GHEA Grapalat"/>
          <w:sz w:val="24"/>
          <w:szCs w:val="24"/>
        </w:rPr>
        <w:t>ը</w:t>
      </w:r>
      <w:r w:rsidRPr="00A3239A">
        <w:rPr>
          <w:rFonts w:ascii="GHEA Grapalat" w:eastAsia="Tahoma" w:hAnsi="GHEA Grapalat"/>
          <w:sz w:val="24"/>
          <w:szCs w:val="24"/>
        </w:rPr>
        <w:t>, այլև հանդիսանում են պետության աշխարհաքաղաքական, ռազմական և տնտեսական հզորության ու անկախության կարևորագույն հենքը:</w:t>
      </w:r>
    </w:p>
    <w:p w14:paraId="207F5AB8" w14:textId="77777777" w:rsidR="008807D2" w:rsidRPr="00A3239A" w:rsidRDefault="008807D2" w:rsidP="00A75395">
      <w:pPr>
        <w:pStyle w:val="ListParagraph"/>
        <w:numPr>
          <w:ilvl w:val="1"/>
          <w:numId w:val="14"/>
        </w:numPr>
        <w:pBdr>
          <w:top w:val="nil"/>
          <w:left w:val="nil"/>
          <w:bottom w:val="nil"/>
          <w:right w:val="nil"/>
          <w:between w:val="nil"/>
        </w:pBdr>
        <w:tabs>
          <w:tab w:val="left" w:pos="284"/>
        </w:tabs>
        <w:spacing w:after="0" w:line="360" w:lineRule="auto"/>
        <w:jc w:val="both"/>
        <w:rPr>
          <w:rFonts w:ascii="GHEA Grapalat" w:hAnsi="GHEA Grapalat" w:cs="Times New Roman"/>
          <w:b/>
          <w:bCs/>
          <w:sz w:val="24"/>
          <w:szCs w:val="24"/>
        </w:rPr>
      </w:pPr>
      <w:r w:rsidRPr="00A3239A">
        <w:rPr>
          <w:rFonts w:ascii="GHEA Grapalat" w:hAnsi="GHEA Grapalat" w:cs="Times New Roman"/>
          <w:b/>
          <w:bCs/>
          <w:sz w:val="24"/>
          <w:szCs w:val="24"/>
        </w:rPr>
        <w:lastRenderedPageBreak/>
        <w:t>Կենսահամարժեքության հետազոտություններ</w:t>
      </w:r>
    </w:p>
    <w:p w14:paraId="50C8128B" w14:textId="77777777" w:rsidR="008807D2" w:rsidRPr="00A3239A" w:rsidRDefault="008807D2" w:rsidP="00A75395">
      <w:pPr>
        <w:pBdr>
          <w:top w:val="nil"/>
          <w:left w:val="nil"/>
          <w:bottom w:val="nil"/>
          <w:right w:val="nil"/>
          <w:between w:val="nil"/>
        </w:pBdr>
        <w:spacing w:after="0" w:line="360" w:lineRule="auto"/>
        <w:ind w:firstLine="284"/>
        <w:jc w:val="both"/>
        <w:rPr>
          <w:rFonts w:ascii="GHEA Grapalat" w:hAnsi="GHEA Grapalat"/>
          <w:sz w:val="24"/>
          <w:szCs w:val="24"/>
        </w:rPr>
      </w:pPr>
      <w:r w:rsidRPr="00A3239A">
        <w:rPr>
          <w:rFonts w:ascii="GHEA Grapalat" w:eastAsia="Tahoma" w:hAnsi="GHEA Grapalat"/>
          <w:sz w:val="24"/>
          <w:szCs w:val="24"/>
        </w:rPr>
        <w:t>Կենսահամարժեքությունը դեղերի նմանության աստիճանի որոշումն է՝ նույն դեղանյութը պարունակող դեղերի ներծծման ուժի, չափի, արագության և այլ գործոնների համեմատության եղանակով:</w:t>
      </w:r>
    </w:p>
    <w:p w14:paraId="267C51B3" w14:textId="48B848B3" w:rsidR="008807D2" w:rsidRPr="00A3239A" w:rsidRDefault="008807D2" w:rsidP="00A75395">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 xml:space="preserve">Կենսահամարժեքության որոշումը ենթադրում է երկու դեղերի՝ ստանդարտի և հետազոտվողի, ֆարմակոկինետիկ ցուցանիշների մանրակրկիտ ուսումնասիրություն </w:t>
      </w:r>
      <w:r w:rsidR="00E545EF">
        <w:rPr>
          <w:rFonts w:ascii="GHEA Grapalat" w:eastAsia="Tahoma" w:hAnsi="GHEA Grapalat"/>
          <w:sz w:val="24"/>
          <w:szCs w:val="24"/>
        </w:rPr>
        <w:t>«</w:t>
      </w:r>
      <w:r w:rsidRPr="00A3239A">
        <w:rPr>
          <w:rFonts w:ascii="GHEA Grapalat" w:eastAsia="Tahoma" w:hAnsi="GHEA Grapalat"/>
          <w:sz w:val="24"/>
          <w:szCs w:val="24"/>
        </w:rPr>
        <w:t>in vivo</w:t>
      </w:r>
      <w:r w:rsidR="00E545EF">
        <w:rPr>
          <w:rFonts w:ascii="GHEA Grapalat" w:eastAsia="Tahoma" w:hAnsi="GHEA Grapalat"/>
          <w:sz w:val="24"/>
          <w:szCs w:val="24"/>
        </w:rPr>
        <w:t>»</w:t>
      </w:r>
      <w:r w:rsidRPr="00A3239A">
        <w:rPr>
          <w:rFonts w:ascii="GHEA Grapalat" w:eastAsia="Tahoma" w:hAnsi="GHEA Grapalat"/>
          <w:sz w:val="24"/>
          <w:szCs w:val="24"/>
        </w:rPr>
        <w:t xml:space="preserve"> պայմաններում և դրանց հետագա համեմատություն:</w:t>
      </w:r>
    </w:p>
    <w:p w14:paraId="0A57111A" w14:textId="77777777" w:rsidR="008807D2" w:rsidRPr="00A3239A" w:rsidRDefault="008807D2" w:rsidP="00A75395">
      <w:pPr>
        <w:pBdr>
          <w:top w:val="nil"/>
          <w:left w:val="nil"/>
          <w:bottom w:val="nil"/>
          <w:right w:val="nil"/>
          <w:between w:val="nil"/>
        </w:pBdr>
        <w:spacing w:after="0" w:line="360" w:lineRule="auto"/>
        <w:ind w:firstLine="284"/>
        <w:jc w:val="both"/>
        <w:rPr>
          <w:rFonts w:ascii="GHEA Grapalat" w:hAnsi="GHEA Grapalat"/>
          <w:sz w:val="24"/>
          <w:szCs w:val="24"/>
        </w:rPr>
      </w:pPr>
      <w:r w:rsidRPr="00A3239A">
        <w:rPr>
          <w:rFonts w:ascii="GHEA Grapalat" w:hAnsi="GHEA Grapalat"/>
          <w:sz w:val="24"/>
          <w:szCs w:val="24"/>
        </w:rPr>
        <w:t xml:space="preserve">Ներկայումս, ցանկացած գեներիկ դեղի որակի հաստատման և տվյալ երկրում գրանցման համար պահանջվում է ներկայացնել կենսահամարժեքության գնահատման վերաբերյալ պատշաճ կերպով կատարված փորձարկումների արդյունքներ, իսկ </w:t>
      </w:r>
      <w:r w:rsidRPr="00A3239A">
        <w:rPr>
          <w:rFonts w:ascii="GHEA Grapalat" w:eastAsia="Times New Roman" w:hAnsi="GHEA Grapalat"/>
          <w:sz w:val="24"/>
          <w:szCs w:val="24"/>
          <w:lang w:eastAsia="ru-RU"/>
        </w:rPr>
        <w:t>Հայաստանի դեղագործական շուկայի մոտ 70%-ը կազմում են գեներիկ դեղերը:</w:t>
      </w:r>
    </w:p>
    <w:p w14:paraId="4937DA73" w14:textId="2FBCA875" w:rsidR="008807D2" w:rsidRPr="00A3239A" w:rsidRDefault="008807D2" w:rsidP="00A75395">
      <w:pPr>
        <w:pBdr>
          <w:top w:val="nil"/>
          <w:left w:val="nil"/>
          <w:bottom w:val="nil"/>
          <w:right w:val="nil"/>
          <w:between w:val="nil"/>
        </w:pBdr>
        <w:spacing w:after="0" w:line="360" w:lineRule="auto"/>
        <w:ind w:firstLine="284"/>
        <w:jc w:val="both"/>
        <w:rPr>
          <w:rFonts w:ascii="GHEA Grapalat" w:hAnsi="GHEA Grapalat"/>
          <w:sz w:val="24"/>
          <w:szCs w:val="24"/>
          <w:highlight w:val="white"/>
        </w:rPr>
      </w:pPr>
      <w:r w:rsidRPr="00A3239A">
        <w:rPr>
          <w:rFonts w:ascii="GHEA Grapalat" w:eastAsia="Tahoma" w:hAnsi="GHEA Grapalat"/>
          <w:sz w:val="24"/>
          <w:szCs w:val="24"/>
          <w:highlight w:val="white"/>
        </w:rPr>
        <w:t>Կովկասյան տարածաշրջանում Հայաստանը դեռևս միակն է, որ նախաձեռնել է իրականացնել կենսահամարժեքության հետազոտություններ</w:t>
      </w:r>
      <w:r w:rsidR="00EC5D40">
        <w:rPr>
          <w:rFonts w:ascii="GHEA Grapalat" w:eastAsia="Tahoma" w:hAnsi="GHEA Grapalat"/>
          <w:sz w:val="24"/>
          <w:szCs w:val="24"/>
          <w:highlight w:val="white"/>
        </w:rPr>
        <w:t xml:space="preserve">, և առկա է </w:t>
      </w:r>
      <w:r w:rsidRPr="00A3239A">
        <w:rPr>
          <w:rFonts w:ascii="GHEA Grapalat" w:eastAsia="Tahoma" w:hAnsi="GHEA Grapalat"/>
          <w:sz w:val="24"/>
          <w:szCs w:val="24"/>
          <w:highlight w:val="white"/>
        </w:rPr>
        <w:t>հետազոտական համալիր</w:t>
      </w:r>
      <w:r w:rsidR="00EC5D40">
        <w:rPr>
          <w:rFonts w:ascii="GHEA Grapalat" w:eastAsia="Tahoma" w:hAnsi="GHEA Grapalat"/>
          <w:sz w:val="24"/>
          <w:szCs w:val="24"/>
          <w:highlight w:val="white"/>
        </w:rPr>
        <w:t>, որը</w:t>
      </w:r>
      <w:r w:rsidRPr="00A3239A">
        <w:rPr>
          <w:rFonts w:ascii="GHEA Grapalat" w:eastAsia="Tahoma" w:hAnsi="GHEA Grapalat"/>
          <w:sz w:val="24"/>
          <w:szCs w:val="24"/>
          <w:highlight w:val="white"/>
        </w:rPr>
        <w:t xml:space="preserve"> ներկայումս լիովին պատրաստ է իրականացնելու նման հետազոտություններ:</w:t>
      </w:r>
    </w:p>
    <w:p w14:paraId="7EC45CF8" w14:textId="5A2B8F70" w:rsidR="008807D2" w:rsidRPr="00A3239A" w:rsidRDefault="00F44D33" w:rsidP="00A75395">
      <w:pPr>
        <w:pStyle w:val="ListParagraph"/>
        <w:pBdr>
          <w:top w:val="nil"/>
          <w:left w:val="nil"/>
          <w:bottom w:val="nil"/>
          <w:right w:val="nil"/>
          <w:between w:val="nil"/>
        </w:pBdr>
        <w:tabs>
          <w:tab w:val="left" w:pos="284"/>
        </w:tabs>
        <w:spacing w:after="0" w:line="360" w:lineRule="auto"/>
        <w:ind w:left="0" w:firstLine="284"/>
        <w:jc w:val="both"/>
        <w:rPr>
          <w:rFonts w:ascii="GHEA Grapalat" w:hAnsi="GHEA Grapalat" w:cs="Times New Roman"/>
          <w:sz w:val="24"/>
          <w:szCs w:val="24"/>
        </w:rPr>
      </w:pPr>
      <w:r w:rsidRPr="00F44D33">
        <w:rPr>
          <w:rFonts w:ascii="GHEA Grapalat" w:eastAsia="Tahoma" w:hAnsi="GHEA Grapalat" w:cs="Times New Roman"/>
          <w:sz w:val="24"/>
          <w:szCs w:val="24"/>
        </w:rPr>
        <w:t xml:space="preserve">2021 </w:t>
      </w:r>
      <w:r>
        <w:rPr>
          <w:rFonts w:ascii="GHEA Grapalat" w:eastAsia="Tahoma" w:hAnsi="GHEA Grapalat" w:cs="Times New Roman"/>
          <w:sz w:val="24"/>
          <w:szCs w:val="24"/>
        </w:rPr>
        <w:t xml:space="preserve">թվականից </w:t>
      </w:r>
      <w:r w:rsidR="008807D2" w:rsidRPr="00A3239A">
        <w:rPr>
          <w:rFonts w:ascii="GHEA Grapalat" w:eastAsia="Tahoma" w:hAnsi="GHEA Grapalat" w:cs="Times New Roman"/>
          <w:sz w:val="24"/>
          <w:szCs w:val="24"/>
        </w:rPr>
        <w:t>սկսած</w:t>
      </w:r>
      <w:r w:rsidR="00E545EF">
        <w:rPr>
          <w:rFonts w:ascii="GHEA Grapalat" w:eastAsia="Tahoma" w:hAnsi="GHEA Grapalat" w:cs="Times New Roman"/>
          <w:sz w:val="24"/>
          <w:szCs w:val="24"/>
        </w:rPr>
        <w:t>՝</w:t>
      </w:r>
      <w:r w:rsidR="008807D2" w:rsidRPr="00A3239A">
        <w:rPr>
          <w:rFonts w:ascii="GHEA Grapalat" w:eastAsia="Tahoma" w:hAnsi="GHEA Grapalat" w:cs="Times New Roman"/>
          <w:sz w:val="24"/>
          <w:szCs w:val="24"/>
        </w:rPr>
        <w:t xml:space="preserve"> միասնական կանոններով դեղերի գրանցման համար</w:t>
      </w:r>
      <w:r w:rsidR="008807D2" w:rsidRPr="00A3239A">
        <w:rPr>
          <w:rFonts w:ascii="Calibri" w:eastAsia="Tahoma" w:hAnsi="Calibri" w:cs="Calibri"/>
          <w:sz w:val="24"/>
          <w:szCs w:val="24"/>
        </w:rPr>
        <w:t> </w:t>
      </w:r>
      <w:r w:rsidR="008807D2" w:rsidRPr="00A3239A">
        <w:rPr>
          <w:rFonts w:ascii="GHEA Grapalat" w:eastAsia="Tahoma" w:hAnsi="GHEA Grapalat" w:cs="Times New Roman"/>
          <w:sz w:val="24"/>
          <w:szCs w:val="24"/>
        </w:rPr>
        <w:t xml:space="preserve"> կենսահամարժեքության հետազոտությունները պետք է իրականացվեն ԵԱՏՄ տարածքում։ ԵԱՏՄ անդամ յուրաքանչյուր պետությունում կրկնակի կենսահամարժեքության փորձաքննության իրականացնելու անհրաժեշտությունը բացակայում է, քանի որ Միության ողջ տարածքում փոխադարձաբար ընդունվում և ճանաչվում են անդամ պետությունների փորձաքննության արդյունքները:</w:t>
      </w:r>
    </w:p>
    <w:p w14:paraId="4E2F8536" w14:textId="77777777" w:rsidR="008807D2" w:rsidRPr="00A3239A" w:rsidRDefault="008807D2" w:rsidP="00A75395">
      <w:pPr>
        <w:pBdr>
          <w:top w:val="nil"/>
          <w:left w:val="nil"/>
          <w:bottom w:val="nil"/>
          <w:right w:val="nil"/>
          <w:between w:val="nil"/>
        </w:pBdr>
        <w:spacing w:after="0" w:line="360" w:lineRule="auto"/>
        <w:ind w:firstLine="284"/>
        <w:jc w:val="both"/>
        <w:rPr>
          <w:rFonts w:ascii="GHEA Grapalat" w:hAnsi="GHEA Grapalat"/>
          <w:sz w:val="24"/>
          <w:szCs w:val="24"/>
          <w:highlight w:val="white"/>
        </w:rPr>
      </w:pPr>
      <w:r w:rsidRPr="00A3239A">
        <w:rPr>
          <w:rFonts w:ascii="GHEA Grapalat" w:eastAsia="Tahoma" w:hAnsi="GHEA Grapalat"/>
          <w:sz w:val="24"/>
          <w:szCs w:val="24"/>
        </w:rPr>
        <w:t>Կենսահամարժեքության</w:t>
      </w:r>
      <w:r w:rsidRPr="00A3239A">
        <w:rPr>
          <w:rFonts w:ascii="GHEA Grapalat" w:eastAsia="Tahoma" w:hAnsi="GHEA Grapalat"/>
          <w:sz w:val="24"/>
          <w:szCs w:val="24"/>
          <w:highlight w:val="white"/>
        </w:rPr>
        <w:t xml:space="preserve"> հետազոտությունների իրականացումը կարող է ունենալ լուրջ տնտեսական հաջողություններ. ներքին ֆինանսական ռեսուրսները կուղղվեն ոչ թե դուրս, այլ կմնան երկրի ներսում և ոչ միայն, քանի որ կլինեն ֆինանսական միջոցների ներհոսքեր արտերկրից՝ հաշվի առնելով տարածաշրջանում նման հետազոտությունների իրականացման սահմանափակ հնարավորությունները, գնային ճկուն քաղաքականությունն ու անհամեմատ ցածր արժեքները ՀՀ-ում:</w:t>
      </w:r>
    </w:p>
    <w:p w14:paraId="101650D8" w14:textId="6FB83700" w:rsidR="008807D2" w:rsidRPr="00A3239A" w:rsidRDefault="008807D2" w:rsidP="00A75395">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3239A">
        <w:rPr>
          <w:rFonts w:ascii="GHEA Grapalat" w:eastAsia="Tahoma" w:hAnsi="GHEA Grapalat"/>
          <w:sz w:val="24"/>
          <w:szCs w:val="24"/>
        </w:rPr>
        <w:t>Որպես</w:t>
      </w:r>
      <w:r w:rsidRPr="00A3239A">
        <w:rPr>
          <w:rFonts w:ascii="GHEA Grapalat" w:eastAsia="Tahoma" w:hAnsi="GHEA Grapalat"/>
          <w:sz w:val="24"/>
          <w:szCs w:val="24"/>
          <w:highlight w:val="white"/>
        </w:rPr>
        <w:t xml:space="preserve"> հնարավոր աջակցության ՀՀ-ում կենսահամարժեքության հետազոտությունների գործընթացի իրականացման մեկնարկին </w:t>
      </w:r>
      <w:r w:rsidR="00D43164" w:rsidRPr="00A3239A">
        <w:rPr>
          <w:rFonts w:ascii="GHEA Grapalat" w:eastAsia="Tahoma" w:hAnsi="GHEA Grapalat"/>
          <w:sz w:val="24"/>
          <w:szCs w:val="24"/>
        </w:rPr>
        <w:t>ա</w:t>
      </w:r>
      <w:r w:rsidR="00D43164" w:rsidRPr="00A3239A">
        <w:rPr>
          <w:rFonts w:ascii="GHEA Grapalat" w:eastAsia="Tahoma" w:hAnsi="GHEA Grapalat"/>
          <w:color w:val="000000"/>
          <w:sz w:val="24"/>
          <w:szCs w:val="24"/>
        </w:rPr>
        <w:t>նհրաժեշտ է</w:t>
      </w:r>
      <w:r w:rsidR="00D43164" w:rsidRPr="00A3239A">
        <w:rPr>
          <w:rFonts w:ascii="GHEA Grapalat" w:eastAsia="Tahoma" w:hAnsi="GHEA Grapalat"/>
          <w:sz w:val="24"/>
          <w:szCs w:val="24"/>
          <w:highlight w:val="white"/>
        </w:rPr>
        <w:t xml:space="preserve"> </w:t>
      </w:r>
      <w:r w:rsidRPr="00A3239A">
        <w:rPr>
          <w:rFonts w:ascii="GHEA Grapalat" w:eastAsia="Tahoma" w:hAnsi="GHEA Grapalat"/>
          <w:sz w:val="24"/>
          <w:szCs w:val="24"/>
          <w:highlight w:val="white"/>
        </w:rPr>
        <w:t>տրամադրել անուղղակի համաֆինանսավորում՝ սուբսիդավորելով ՀՀ-ում գործող դեղագործական ընկերությունների ծախսերի</w:t>
      </w:r>
      <w:r w:rsidR="00AA4E08">
        <w:rPr>
          <w:rFonts w:ascii="GHEA Grapalat" w:eastAsia="Tahoma" w:hAnsi="GHEA Grapalat"/>
          <w:sz w:val="24"/>
          <w:szCs w:val="24"/>
          <w:highlight w:val="white"/>
        </w:rPr>
        <w:t xml:space="preserve"> </w:t>
      </w:r>
      <w:r w:rsidRPr="00A3239A">
        <w:rPr>
          <w:rFonts w:ascii="GHEA Grapalat" w:eastAsia="Tahoma" w:hAnsi="GHEA Grapalat"/>
          <w:sz w:val="24"/>
          <w:szCs w:val="24"/>
          <w:highlight w:val="white"/>
        </w:rPr>
        <w:t xml:space="preserve">50%-ը </w:t>
      </w:r>
      <w:r w:rsidR="00C52F67">
        <w:rPr>
          <w:rFonts w:ascii="GHEA Grapalat" w:eastAsia="Tahoma" w:hAnsi="GHEA Grapalat"/>
          <w:sz w:val="24"/>
          <w:szCs w:val="24"/>
          <w:highlight w:val="white"/>
        </w:rPr>
        <w:t>համապատասխան</w:t>
      </w:r>
      <w:r w:rsidR="00D972C5">
        <w:rPr>
          <w:rFonts w:ascii="GHEA Grapalat" w:eastAsia="Tahoma" w:hAnsi="GHEA Grapalat"/>
          <w:sz w:val="24"/>
          <w:szCs w:val="24"/>
          <w:highlight w:val="white"/>
        </w:rPr>
        <w:t xml:space="preserve"> </w:t>
      </w:r>
      <w:r w:rsidRPr="00A3239A">
        <w:rPr>
          <w:rFonts w:ascii="GHEA Grapalat" w:eastAsia="Tahoma" w:hAnsi="GHEA Grapalat"/>
          <w:sz w:val="24"/>
          <w:szCs w:val="24"/>
          <w:highlight w:val="white"/>
        </w:rPr>
        <w:t xml:space="preserve">ընկերության հետազոտական համալիրում </w:t>
      </w:r>
      <w:r w:rsidRPr="00A3239A">
        <w:rPr>
          <w:rFonts w:ascii="GHEA Grapalat" w:eastAsia="Tahoma" w:hAnsi="GHEA Grapalat"/>
          <w:sz w:val="24"/>
          <w:szCs w:val="24"/>
          <w:highlight w:val="white"/>
        </w:rPr>
        <w:lastRenderedPageBreak/>
        <w:t>կենսահամարժեքության հետազոտություններ իրականացնելիս</w:t>
      </w:r>
      <w:r w:rsidRPr="00A3239A">
        <w:rPr>
          <w:rFonts w:ascii="GHEA Grapalat" w:eastAsia="Tahoma" w:hAnsi="GHEA Grapalat"/>
          <w:sz w:val="24"/>
          <w:szCs w:val="24"/>
        </w:rPr>
        <w:t xml:space="preserve">: Սա մի կողմից զգալիորեն կթեթևացնի արտադրողների ֆինանսական բեռը` նպաստելով արտադրանքի առավել լայն տեսակների թողարկմանը, մյուս կողմից՝ հնարավորություն կընձեռի  </w:t>
      </w:r>
      <w:r w:rsidR="00F71076">
        <w:rPr>
          <w:rFonts w:ascii="GHEA Grapalat" w:eastAsia="Tahoma" w:hAnsi="GHEA Grapalat"/>
          <w:sz w:val="24"/>
          <w:szCs w:val="24"/>
        </w:rPr>
        <w:t xml:space="preserve">համապատասխան ընկերություններին </w:t>
      </w:r>
      <w:r w:rsidRPr="00A3239A">
        <w:rPr>
          <w:rFonts w:ascii="GHEA Grapalat" w:eastAsia="Tahoma" w:hAnsi="GHEA Grapalat"/>
          <w:sz w:val="24"/>
          <w:szCs w:val="24"/>
        </w:rPr>
        <w:t>ձեռք բերել անհրաժեշտ փորձառություն և իրականացրած հետազոտությունների պատմության շնորհիվ ծառայություններ առաջարկել նաև արտերկրյա ընկերություններին:</w:t>
      </w:r>
    </w:p>
    <w:p w14:paraId="43283B58" w14:textId="77777777" w:rsidR="008807D2" w:rsidRPr="00A3239A" w:rsidRDefault="008807D2" w:rsidP="00A75395">
      <w:pPr>
        <w:numPr>
          <w:ilvl w:val="0"/>
          <w:numId w:val="6"/>
        </w:numPr>
        <w:pBdr>
          <w:top w:val="nil"/>
          <w:left w:val="nil"/>
          <w:bottom w:val="nil"/>
          <w:right w:val="nil"/>
          <w:between w:val="nil"/>
        </w:pBdr>
        <w:tabs>
          <w:tab w:val="left" w:pos="0"/>
          <w:tab w:val="left" w:pos="142"/>
          <w:tab w:val="left" w:pos="284"/>
        </w:tabs>
        <w:spacing w:after="0" w:line="360" w:lineRule="auto"/>
        <w:ind w:left="0" w:firstLine="284"/>
        <w:jc w:val="both"/>
        <w:rPr>
          <w:rFonts w:ascii="GHEA Grapalat" w:hAnsi="GHEA Grapalat"/>
          <w:b/>
          <w:bCs/>
          <w:sz w:val="24"/>
          <w:szCs w:val="24"/>
        </w:rPr>
      </w:pPr>
      <w:r w:rsidRPr="00A3239A">
        <w:rPr>
          <w:rFonts w:ascii="GHEA Grapalat" w:hAnsi="GHEA Grapalat"/>
          <w:b/>
          <w:iCs/>
          <w:sz w:val="24"/>
          <w:szCs w:val="24"/>
        </w:rPr>
        <w:t>Աջակցություն</w:t>
      </w:r>
      <w:r w:rsidRPr="00A3239A">
        <w:rPr>
          <w:rFonts w:ascii="GHEA Grapalat" w:hAnsi="GHEA Grapalat"/>
          <w:b/>
          <w:bCs/>
          <w:sz w:val="24"/>
          <w:szCs w:val="24"/>
        </w:rPr>
        <w:t xml:space="preserve"> </w:t>
      </w:r>
      <w:r w:rsidRPr="00A3239A">
        <w:rPr>
          <w:rFonts w:ascii="GHEA Grapalat" w:eastAsia="Tahoma" w:hAnsi="GHEA Grapalat"/>
          <w:b/>
          <w:bCs/>
          <w:sz w:val="24"/>
          <w:szCs w:val="24"/>
        </w:rPr>
        <w:t>դեղագործության ոլորտի ենթակառուցվածքների ստեղծմանը</w:t>
      </w:r>
    </w:p>
    <w:p w14:paraId="0ED986DD" w14:textId="5F077137" w:rsidR="00C054B4" w:rsidRPr="00CD584F" w:rsidRDefault="008807D2" w:rsidP="00A75395">
      <w:pPr>
        <w:pBdr>
          <w:top w:val="nil"/>
          <w:left w:val="nil"/>
          <w:bottom w:val="nil"/>
          <w:right w:val="nil"/>
          <w:between w:val="nil"/>
        </w:pBdr>
        <w:tabs>
          <w:tab w:val="left" w:pos="284"/>
        </w:tabs>
        <w:spacing w:after="0" w:line="360" w:lineRule="auto"/>
        <w:jc w:val="both"/>
        <w:rPr>
          <w:rFonts w:ascii="GHEA Grapalat" w:hAnsi="GHEA Grapalat"/>
          <w:b/>
          <w:bCs/>
          <w:sz w:val="24"/>
          <w:szCs w:val="24"/>
        </w:rPr>
      </w:pPr>
      <w:r w:rsidRPr="00C40889">
        <w:rPr>
          <w:rFonts w:ascii="GHEA Grapalat" w:hAnsi="GHEA Grapalat"/>
          <w:sz w:val="24"/>
          <w:szCs w:val="24"/>
        </w:rPr>
        <w:tab/>
      </w:r>
      <w:r w:rsidR="00C054B4" w:rsidRPr="00C40889">
        <w:rPr>
          <w:rFonts w:ascii="GHEA Grapalat" w:hAnsi="GHEA Grapalat"/>
          <w:sz w:val="24"/>
          <w:szCs w:val="24"/>
        </w:rPr>
        <w:t xml:space="preserve">Ենթակառուցվածքների զարգացումը ենթադրում է </w:t>
      </w:r>
      <w:r w:rsidR="007D4F2F">
        <w:rPr>
          <w:rFonts w:ascii="GHEA Grapalat" w:hAnsi="GHEA Grapalat"/>
          <w:sz w:val="24"/>
          <w:szCs w:val="24"/>
        </w:rPr>
        <w:t xml:space="preserve">համապատասխան կենտրոնների ստեղծում, ինչպես նաև </w:t>
      </w:r>
      <w:r w:rsidR="00C40889" w:rsidRPr="00C40889">
        <w:rPr>
          <w:rFonts w:ascii="GHEA Grapalat" w:hAnsi="GHEA Grapalat"/>
          <w:color w:val="000000"/>
          <w:sz w:val="24"/>
          <w:szCs w:val="24"/>
          <w:shd w:val="clear" w:color="auto" w:fill="FFFFFF"/>
        </w:rPr>
        <w:t>դեղագործական արդյունաբերության ոլորտում փորձաքննություններ</w:t>
      </w:r>
      <w:r w:rsidR="00C40889" w:rsidRPr="009151A3">
        <w:rPr>
          <w:rFonts w:ascii="GHEA Grapalat" w:hAnsi="GHEA Grapalat"/>
          <w:color w:val="000000"/>
          <w:sz w:val="24"/>
          <w:szCs w:val="24"/>
          <w:shd w:val="clear" w:color="auto" w:fill="FFFFFF"/>
        </w:rPr>
        <w:t xml:space="preserve"> և մասնագիտական դիտարկումներ իրականացնող </w:t>
      </w:r>
      <w:r w:rsidR="00CD584F">
        <w:rPr>
          <w:rFonts w:ascii="GHEA Grapalat" w:hAnsi="GHEA Grapalat"/>
          <w:color w:val="000000"/>
          <w:sz w:val="24"/>
          <w:szCs w:val="24"/>
          <w:shd w:val="clear" w:color="auto" w:fill="FFFFFF"/>
        </w:rPr>
        <w:t xml:space="preserve">կազմակերպության </w:t>
      </w:r>
      <w:r w:rsidR="00CD584F" w:rsidRPr="00CD584F">
        <w:rPr>
          <w:rFonts w:ascii="GHEA Grapalat" w:hAnsi="GHEA Grapalat"/>
          <w:color w:val="000000"/>
          <w:sz w:val="24"/>
          <w:szCs w:val="24"/>
          <w:shd w:val="clear" w:color="auto" w:fill="FFFFFF"/>
        </w:rPr>
        <w:t>(</w:t>
      </w:r>
      <w:r w:rsidR="00C40889" w:rsidRPr="009151A3">
        <w:rPr>
          <w:rFonts w:ascii="GHEA Grapalat" w:hAnsi="GHEA Grapalat"/>
          <w:color w:val="000000"/>
          <w:sz w:val="24"/>
          <w:szCs w:val="24"/>
          <w:shd w:val="clear" w:color="auto" w:fill="FFFFFF"/>
        </w:rPr>
        <w:t>կազմակերպությունների</w:t>
      </w:r>
      <w:r w:rsidR="00CD584F" w:rsidRPr="00CD584F">
        <w:rPr>
          <w:rFonts w:ascii="GHEA Grapalat" w:hAnsi="GHEA Grapalat"/>
          <w:color w:val="000000"/>
          <w:sz w:val="24"/>
          <w:szCs w:val="24"/>
          <w:shd w:val="clear" w:color="auto" w:fill="FFFFFF"/>
        </w:rPr>
        <w:t>)</w:t>
      </w:r>
      <w:r w:rsidR="00C40889" w:rsidRPr="009151A3">
        <w:rPr>
          <w:rFonts w:ascii="GHEA Grapalat" w:hAnsi="GHEA Grapalat"/>
          <w:color w:val="000000"/>
          <w:sz w:val="24"/>
          <w:szCs w:val="24"/>
          <w:shd w:val="clear" w:color="auto" w:fill="FFFFFF"/>
        </w:rPr>
        <w:t xml:space="preserve"> կարողությունների ձևավոր</w:t>
      </w:r>
      <w:r w:rsidR="00CD584F">
        <w:rPr>
          <w:rFonts w:ascii="GHEA Grapalat" w:hAnsi="GHEA Grapalat"/>
          <w:color w:val="000000"/>
          <w:sz w:val="24"/>
          <w:szCs w:val="24"/>
          <w:shd w:val="clear" w:color="auto" w:fill="FFFFFF"/>
        </w:rPr>
        <w:t>ու</w:t>
      </w:r>
      <w:r w:rsidR="00C40889" w:rsidRPr="009151A3">
        <w:rPr>
          <w:rFonts w:ascii="GHEA Grapalat" w:hAnsi="GHEA Grapalat"/>
          <w:color w:val="000000"/>
          <w:sz w:val="24"/>
          <w:szCs w:val="24"/>
          <w:shd w:val="clear" w:color="auto" w:fill="FFFFFF"/>
        </w:rPr>
        <w:t>մ և զարգաց</w:t>
      </w:r>
      <w:r w:rsidR="00CD584F">
        <w:rPr>
          <w:rFonts w:ascii="GHEA Grapalat" w:hAnsi="GHEA Grapalat"/>
          <w:color w:val="000000"/>
          <w:sz w:val="24"/>
          <w:szCs w:val="24"/>
          <w:shd w:val="clear" w:color="auto" w:fill="FFFFFF"/>
        </w:rPr>
        <w:t>ու</w:t>
      </w:r>
      <w:r w:rsidR="00C40889" w:rsidRPr="009151A3">
        <w:rPr>
          <w:rFonts w:ascii="GHEA Grapalat" w:hAnsi="GHEA Grapalat"/>
          <w:color w:val="000000"/>
          <w:sz w:val="24"/>
          <w:szCs w:val="24"/>
          <w:shd w:val="clear" w:color="auto" w:fill="FFFFFF"/>
        </w:rPr>
        <w:t>մ:</w:t>
      </w:r>
      <w:r w:rsidR="00CD584F">
        <w:rPr>
          <w:rFonts w:ascii="GHEA Grapalat" w:hAnsi="GHEA Grapalat"/>
          <w:color w:val="000000"/>
          <w:sz w:val="24"/>
          <w:szCs w:val="24"/>
          <w:shd w:val="clear" w:color="auto" w:fill="FFFFFF"/>
        </w:rPr>
        <w:t xml:space="preserve"> Հարկ է ընդգծել, որ նշված կազմակերպությունը</w:t>
      </w:r>
      <w:r w:rsidR="00CD584F" w:rsidRPr="00C51175">
        <w:rPr>
          <w:rFonts w:ascii="GHEA Grapalat" w:hAnsi="GHEA Grapalat"/>
          <w:color w:val="000000"/>
          <w:sz w:val="24"/>
          <w:szCs w:val="24"/>
          <w:shd w:val="clear" w:color="auto" w:fill="FFFFFF"/>
        </w:rPr>
        <w:t xml:space="preserve"> </w:t>
      </w:r>
      <w:r w:rsidR="00EF0ADB">
        <w:rPr>
          <w:rFonts w:ascii="GHEA Grapalat" w:hAnsi="GHEA Grapalat"/>
          <w:color w:val="000000"/>
          <w:sz w:val="24"/>
          <w:szCs w:val="24"/>
          <w:shd w:val="clear" w:color="auto" w:fill="FFFFFF"/>
        </w:rPr>
        <w:t>կարողությունների զարգացման նպատակով կկարողանա օգտվել փաստաթղթում նշված գործիքակազմից</w:t>
      </w:r>
      <w:r w:rsidR="00740D6D">
        <w:rPr>
          <w:rFonts w:ascii="GHEA Grapalat" w:hAnsi="GHEA Grapalat"/>
          <w:color w:val="000000"/>
          <w:sz w:val="24"/>
          <w:szCs w:val="24"/>
          <w:shd w:val="clear" w:color="auto" w:fill="FFFFFF"/>
        </w:rPr>
        <w:t>։</w:t>
      </w:r>
    </w:p>
    <w:p w14:paraId="78B38D1F" w14:textId="694F5453" w:rsidR="00C663A7" w:rsidRPr="00BA08F1" w:rsidRDefault="00C663A7" w:rsidP="00C663A7">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385B5C">
        <w:rPr>
          <w:rFonts w:ascii="GHEA Grapalat" w:hAnsi="GHEA Grapalat"/>
          <w:b/>
          <w:bCs/>
          <w:sz w:val="24"/>
          <w:szCs w:val="24"/>
        </w:rPr>
        <w:tab/>
        <w:t>9.1</w:t>
      </w:r>
      <w:r w:rsidRPr="00BA08F1">
        <w:rPr>
          <w:rFonts w:ascii="GHEA Grapalat" w:hAnsi="GHEA Grapalat"/>
          <w:b/>
          <w:bCs/>
          <w:sz w:val="24"/>
          <w:szCs w:val="24"/>
        </w:rPr>
        <w:t xml:space="preserve"> </w:t>
      </w:r>
      <w:r w:rsidRPr="00BA08F1">
        <w:rPr>
          <w:rFonts w:ascii="GHEA Grapalat" w:eastAsia="GHEA Grapalat" w:hAnsi="GHEA Grapalat" w:cs="GHEA Grapalat"/>
          <w:b/>
          <w:bCs/>
          <w:sz w:val="24"/>
          <w:szCs w:val="24"/>
        </w:rPr>
        <w:t>Նախակլինիկական հետազոտությունների կենտրոնի ստեղծում</w:t>
      </w:r>
    </w:p>
    <w:p w14:paraId="1B39C8D0" w14:textId="586FFB5A" w:rsidR="00C663A7" w:rsidRPr="00E72EE0" w:rsidRDefault="00C663A7" w:rsidP="00C663A7">
      <w:pPr>
        <w:pBdr>
          <w:top w:val="nil"/>
          <w:left w:val="nil"/>
          <w:bottom w:val="nil"/>
          <w:right w:val="nil"/>
          <w:between w:val="nil"/>
        </w:pBdr>
        <w:tabs>
          <w:tab w:val="left" w:pos="284"/>
        </w:tabs>
        <w:spacing w:after="0" w:line="360" w:lineRule="auto"/>
        <w:jc w:val="both"/>
        <w:rPr>
          <w:rFonts w:ascii="GHEA Grapalat" w:eastAsia="GHEA Grapalat" w:hAnsi="GHEA Grapalat" w:cs="GHEA Grapalat"/>
          <w:sz w:val="24"/>
          <w:szCs w:val="24"/>
        </w:rPr>
      </w:pPr>
      <w:r w:rsidRPr="00327E47">
        <w:rPr>
          <w:rFonts w:ascii="GHEA Grapalat" w:eastAsia="GHEA Grapalat" w:hAnsi="GHEA Grapalat" w:cs="GHEA Grapalat"/>
          <w:sz w:val="24"/>
          <w:szCs w:val="24"/>
        </w:rPr>
        <w:tab/>
      </w:r>
      <w:r w:rsidRPr="00E72EE0">
        <w:rPr>
          <w:rFonts w:ascii="GHEA Grapalat" w:eastAsia="GHEA Grapalat" w:hAnsi="GHEA Grapalat" w:cs="GHEA Grapalat"/>
          <w:sz w:val="24"/>
          <w:szCs w:val="24"/>
        </w:rPr>
        <w:t>Նոր դեղամիջոցների մշակումը/բացահայտումը գործողությունների համախումբ է, որոնք ապահովում են դեղաբանորեն և կենսաբանորեն ակտիվ միացությունից (դեղամիջոցի թեկնածու) անցումը համապատասխան կարգավորող մարմինների կողմից հաստատված արտադրանքի (դեղի): Այս գործընթացը ներառում է հետազոտական փուլը (հիվանդության թիրախի բացահայտում, նոր կենսաբանորեն և դեղաբանորեն ակտիվ միացությունների սքրինինգ/նույնականացում), նախակլինիկական հետազոտություններ (հիվանդության փորձարարական մոդելներ, թունաբանություն, ֆարմակոկինետիկա, ֆարմակոդիմանիկա, և այլն) և կլինիկական փորձարկումներ (անվտանգություն, կողմնակի էֆեկտներ, արդյունավետություն)։</w:t>
      </w:r>
    </w:p>
    <w:p w14:paraId="12D9926E" w14:textId="4C0FA7D5" w:rsidR="00C663A7" w:rsidRPr="00E72EE0" w:rsidRDefault="00C663A7" w:rsidP="00C663A7">
      <w:pPr>
        <w:pBdr>
          <w:top w:val="nil"/>
          <w:left w:val="nil"/>
          <w:bottom w:val="nil"/>
          <w:right w:val="nil"/>
          <w:between w:val="nil"/>
        </w:pBdr>
        <w:tabs>
          <w:tab w:val="left" w:pos="284"/>
        </w:tabs>
        <w:spacing w:after="0" w:line="360" w:lineRule="auto"/>
        <w:jc w:val="both"/>
        <w:rPr>
          <w:rFonts w:ascii="GHEA Grapalat" w:eastAsia="GHEA Grapalat" w:hAnsi="GHEA Grapalat" w:cs="GHEA Grapalat"/>
          <w:sz w:val="24"/>
          <w:szCs w:val="24"/>
        </w:rPr>
      </w:pPr>
      <w:r w:rsidRPr="00E72EE0">
        <w:rPr>
          <w:rFonts w:ascii="GHEA Grapalat" w:eastAsia="GHEA Grapalat" w:hAnsi="GHEA Grapalat" w:cs="GHEA Grapalat"/>
          <w:sz w:val="24"/>
          <w:szCs w:val="24"/>
        </w:rPr>
        <w:tab/>
        <w:t>Եթե դեղերի մշակման հետազոտական փուլը հնարավոր է իրականացնել գիտահետազոտական լաբորատորիաներում, իսկ կլինիկական հետազոտությունները՝ հիվանդանոցներում, ապա նախակլինիկական հետազոտությունները պահանջում են հատուկ ենթակառուցվածքներով հագեցված կենտրոններ, որոնց բացակայության պարագայում հնարավոր չէ իրագործել նոր դեղամիջոցների մշակման ամբողջական շղթան։ Բացի այդ, առևտրայնացման և ներդր</w:t>
      </w:r>
      <w:r w:rsidR="00A654F8" w:rsidRPr="00E72EE0">
        <w:rPr>
          <w:rFonts w:ascii="GHEA Grapalat" w:eastAsia="GHEA Grapalat" w:hAnsi="GHEA Grapalat" w:cs="GHEA Grapalat"/>
          <w:sz w:val="24"/>
          <w:szCs w:val="24"/>
        </w:rPr>
        <w:t>ո</w:t>
      </w:r>
      <w:r w:rsidRPr="00E72EE0">
        <w:rPr>
          <w:rFonts w:ascii="GHEA Grapalat" w:eastAsia="GHEA Grapalat" w:hAnsi="GHEA Grapalat" w:cs="GHEA Grapalat"/>
          <w:sz w:val="24"/>
          <w:szCs w:val="24"/>
        </w:rPr>
        <w:t xml:space="preserve">ւմների տեսակետից առավել մեծ պոտենցիալ ունեն նախակլինիկական և կլինիկական հետազոտությունների առաջին փուլ անցած </w:t>
      </w:r>
      <w:r w:rsidRPr="00E72EE0">
        <w:rPr>
          <w:rFonts w:ascii="GHEA Grapalat" w:eastAsia="GHEA Grapalat" w:hAnsi="GHEA Grapalat" w:cs="GHEA Grapalat"/>
          <w:sz w:val="24"/>
          <w:szCs w:val="24"/>
        </w:rPr>
        <w:lastRenderedPageBreak/>
        <w:t>նախադեղերը, ի համեմատ նախակլինիկական հետազոտություններ չանցած նյութերի։ Մյուս կողմից, վերջին 5 տարիներ</w:t>
      </w:r>
      <w:r w:rsidR="00A654F8" w:rsidRPr="00E72EE0">
        <w:rPr>
          <w:rFonts w:ascii="GHEA Grapalat" w:eastAsia="GHEA Grapalat" w:hAnsi="GHEA Grapalat" w:cs="GHEA Grapalat"/>
          <w:sz w:val="24"/>
          <w:szCs w:val="24"/>
        </w:rPr>
        <w:t>ին</w:t>
      </w:r>
      <w:r w:rsidRPr="00E72EE0">
        <w:rPr>
          <w:rFonts w:ascii="GHEA Grapalat" w:eastAsia="GHEA Grapalat" w:hAnsi="GHEA Grapalat" w:cs="GHEA Grapalat"/>
          <w:sz w:val="24"/>
          <w:szCs w:val="24"/>
        </w:rPr>
        <w:t xml:space="preserve"> Հայաստանում ձևավորվել են  մի քանի դեղագործական և կենսաբժշկական ստարտափեր, որոնց նորարարական մշակումները պահանջում են նախակլինիկական հետազոտություններ։</w:t>
      </w:r>
    </w:p>
    <w:p w14:paraId="3FD348A6" w14:textId="50524FB0" w:rsidR="00C663A7" w:rsidRPr="00E72EE0" w:rsidRDefault="00C663A7" w:rsidP="00C663A7">
      <w:pPr>
        <w:pBdr>
          <w:top w:val="nil"/>
          <w:left w:val="nil"/>
          <w:bottom w:val="nil"/>
          <w:right w:val="nil"/>
          <w:between w:val="nil"/>
        </w:pBdr>
        <w:tabs>
          <w:tab w:val="left" w:pos="284"/>
        </w:tabs>
        <w:spacing w:after="0" w:line="360" w:lineRule="auto"/>
        <w:jc w:val="both"/>
        <w:rPr>
          <w:rFonts w:ascii="GHEA Grapalat" w:eastAsia="GHEA Grapalat" w:hAnsi="GHEA Grapalat" w:cs="GHEA Grapalat"/>
          <w:sz w:val="24"/>
          <w:szCs w:val="24"/>
        </w:rPr>
      </w:pPr>
      <w:r w:rsidRPr="00E72EE0">
        <w:rPr>
          <w:rFonts w:ascii="GHEA Grapalat" w:eastAsia="GHEA Grapalat" w:hAnsi="GHEA Grapalat" w:cs="GHEA Grapalat"/>
          <w:sz w:val="24"/>
          <w:szCs w:val="24"/>
        </w:rPr>
        <w:tab/>
        <w:t>ՀՀ ԳԱԱ համակարգի գիտահետազոտական ինստիտուտներում և ՀՀ բուհերում առկա են նորարարական մոտեցումներ և մշակումներ նոր կենսաբանորեն և դեղաբանորեն ակտիվ միացությունների ստեղծման ոլորտում, անհրաժեշտ գիտական ներուժ և ներդրումների ու բիզնես հարաբերությունների ստեղծման իրատեսական հնարավորություններ, սակայն դրանք նպատակային չեն օգտագործվում</w:t>
      </w:r>
      <w:r w:rsidR="00A654F8" w:rsidRPr="00E72EE0">
        <w:rPr>
          <w:rFonts w:ascii="GHEA Grapalat" w:eastAsia="GHEA Grapalat" w:hAnsi="GHEA Grapalat" w:cs="GHEA Grapalat"/>
          <w:sz w:val="24"/>
          <w:szCs w:val="24"/>
        </w:rPr>
        <w:t xml:space="preserve"> </w:t>
      </w:r>
      <w:r w:rsidRPr="00E72EE0">
        <w:rPr>
          <w:rFonts w:ascii="GHEA Grapalat" w:eastAsia="GHEA Grapalat" w:hAnsi="GHEA Grapalat" w:cs="GHEA Grapalat"/>
          <w:sz w:val="24"/>
          <w:szCs w:val="24"/>
        </w:rPr>
        <w:t>դեղերի մշակման և նախակլինիկական հետազոտությունների ենթակառուցվածքի/է</w:t>
      </w:r>
      <w:r w:rsidR="00A654F8" w:rsidRPr="00E72EE0">
        <w:rPr>
          <w:rFonts w:ascii="GHEA Grapalat" w:eastAsia="GHEA Grapalat" w:hAnsi="GHEA Grapalat" w:cs="GHEA Grapalat"/>
          <w:sz w:val="24"/>
          <w:szCs w:val="24"/>
        </w:rPr>
        <w:t>կ</w:t>
      </w:r>
      <w:r w:rsidRPr="00E72EE0">
        <w:rPr>
          <w:rFonts w:ascii="GHEA Grapalat" w:eastAsia="GHEA Grapalat" w:hAnsi="GHEA Grapalat" w:cs="GHEA Grapalat"/>
          <w:sz w:val="24"/>
          <w:szCs w:val="24"/>
        </w:rPr>
        <w:t>ոհամակարգի բացակայության պատճառով։ Նշված բացի լրացումը նոր դեղամիջոցների մշակման շղթայում հիմք կհան</w:t>
      </w:r>
      <w:r w:rsidR="00A654F8" w:rsidRPr="00E72EE0">
        <w:rPr>
          <w:rFonts w:ascii="GHEA Grapalat" w:eastAsia="GHEA Grapalat" w:hAnsi="GHEA Grapalat" w:cs="GHEA Grapalat"/>
          <w:sz w:val="24"/>
          <w:szCs w:val="24"/>
        </w:rPr>
        <w:t>դ</w:t>
      </w:r>
      <w:r w:rsidRPr="00E72EE0">
        <w:rPr>
          <w:rFonts w:ascii="GHEA Grapalat" w:eastAsia="GHEA Grapalat" w:hAnsi="GHEA Grapalat" w:cs="GHEA Grapalat"/>
          <w:sz w:val="24"/>
          <w:szCs w:val="24"/>
        </w:rPr>
        <w:t>ի</w:t>
      </w:r>
      <w:r w:rsidR="00A654F8" w:rsidRPr="00E72EE0">
        <w:rPr>
          <w:rFonts w:ascii="GHEA Grapalat" w:eastAsia="GHEA Grapalat" w:hAnsi="GHEA Grapalat" w:cs="GHEA Grapalat"/>
          <w:sz w:val="24"/>
          <w:szCs w:val="24"/>
        </w:rPr>
        <w:t>ս</w:t>
      </w:r>
      <w:r w:rsidRPr="00E72EE0">
        <w:rPr>
          <w:rFonts w:ascii="GHEA Grapalat" w:eastAsia="GHEA Grapalat" w:hAnsi="GHEA Grapalat" w:cs="GHEA Grapalat"/>
          <w:sz w:val="24"/>
          <w:szCs w:val="24"/>
        </w:rPr>
        <w:t>անա Հայ</w:t>
      </w:r>
      <w:r w:rsidR="002031E3" w:rsidRPr="00E72EE0">
        <w:rPr>
          <w:rFonts w:ascii="GHEA Grapalat" w:eastAsia="GHEA Grapalat" w:hAnsi="GHEA Grapalat" w:cs="GHEA Grapalat"/>
          <w:sz w:val="24"/>
          <w:szCs w:val="24"/>
        </w:rPr>
        <w:t>ա</w:t>
      </w:r>
      <w:r w:rsidRPr="00E72EE0">
        <w:rPr>
          <w:rFonts w:ascii="GHEA Grapalat" w:eastAsia="GHEA Grapalat" w:hAnsi="GHEA Grapalat" w:cs="GHEA Grapalat"/>
          <w:sz w:val="24"/>
          <w:szCs w:val="24"/>
        </w:rPr>
        <w:t>ստանում դեղագործության ոլորտի զարգացման</w:t>
      </w:r>
      <w:r w:rsidR="00A654F8" w:rsidRPr="00E72EE0">
        <w:rPr>
          <w:rFonts w:ascii="GHEA Grapalat" w:eastAsia="GHEA Grapalat" w:hAnsi="GHEA Grapalat" w:cs="GHEA Grapalat"/>
          <w:sz w:val="24"/>
          <w:szCs w:val="24"/>
        </w:rPr>
        <w:t xml:space="preserve"> համար</w:t>
      </w:r>
      <w:r w:rsidRPr="00E72EE0">
        <w:rPr>
          <w:rFonts w:ascii="GHEA Grapalat" w:eastAsia="GHEA Grapalat" w:hAnsi="GHEA Grapalat" w:cs="GHEA Grapalat"/>
          <w:sz w:val="24"/>
          <w:szCs w:val="24"/>
        </w:rPr>
        <w:t xml:space="preserve"> և կբացի խոշոր նեդրումների հնարավորություն երկրի տնտեսությ</w:t>
      </w:r>
      <w:r w:rsidR="00A654F8" w:rsidRPr="00E72EE0">
        <w:rPr>
          <w:rFonts w:ascii="GHEA Grapalat" w:eastAsia="GHEA Grapalat" w:hAnsi="GHEA Grapalat" w:cs="GHEA Grapalat"/>
          <w:sz w:val="24"/>
          <w:szCs w:val="24"/>
        </w:rPr>
        <w:t>ունում</w:t>
      </w:r>
      <w:r w:rsidRPr="00E72EE0">
        <w:rPr>
          <w:rFonts w:ascii="GHEA Grapalat" w:eastAsia="GHEA Grapalat" w:hAnsi="GHEA Grapalat" w:cs="GHEA Grapalat"/>
          <w:sz w:val="24"/>
          <w:szCs w:val="24"/>
        </w:rPr>
        <w:t>։</w:t>
      </w:r>
    </w:p>
    <w:p w14:paraId="619A5C7F" w14:textId="21DE633D" w:rsidR="00776335" w:rsidRPr="00776335" w:rsidRDefault="00776335" w:rsidP="00C663A7">
      <w:pPr>
        <w:pBdr>
          <w:top w:val="nil"/>
          <w:left w:val="nil"/>
          <w:bottom w:val="nil"/>
          <w:right w:val="nil"/>
          <w:between w:val="nil"/>
        </w:pBdr>
        <w:tabs>
          <w:tab w:val="left" w:pos="284"/>
        </w:tabs>
        <w:spacing w:after="0" w:line="360" w:lineRule="auto"/>
        <w:jc w:val="both"/>
        <w:rPr>
          <w:rFonts w:ascii="GHEA Grapalat" w:eastAsia="GHEA Grapalat" w:hAnsi="GHEA Grapalat" w:cs="GHEA Grapalat"/>
          <w:sz w:val="24"/>
          <w:szCs w:val="24"/>
        </w:rPr>
      </w:pPr>
      <w:r w:rsidRPr="00E72EE0">
        <w:rPr>
          <w:rFonts w:ascii="GHEA Grapalat" w:eastAsia="GHEA Grapalat" w:hAnsi="GHEA Grapalat" w:cs="GHEA Grapalat"/>
          <w:sz w:val="24"/>
          <w:szCs w:val="24"/>
        </w:rPr>
        <w:tab/>
        <w:t>Պետությունը կաջակցի ինչպես կենտրոնի</w:t>
      </w:r>
      <w:r>
        <w:rPr>
          <w:rFonts w:ascii="GHEA Grapalat" w:eastAsia="GHEA Grapalat" w:hAnsi="GHEA Grapalat" w:cs="GHEA Grapalat"/>
          <w:sz w:val="24"/>
          <w:szCs w:val="24"/>
        </w:rPr>
        <w:t xml:space="preserve"> ստեղծման աշխատանքներին</w:t>
      </w:r>
      <w:r w:rsidRPr="00776335">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 միջոցների ձեռքբերում և այն</w:t>
      </w:r>
      <w:r w:rsidRPr="00776335">
        <w:rPr>
          <w:rFonts w:ascii="GHEA Grapalat" w:eastAsia="GHEA Grapalat" w:hAnsi="GHEA Grapalat" w:cs="GHEA Grapalat"/>
          <w:sz w:val="24"/>
          <w:szCs w:val="24"/>
        </w:rPr>
        <w:t>)</w:t>
      </w:r>
      <w:r>
        <w:rPr>
          <w:rFonts w:ascii="GHEA Grapalat" w:eastAsia="GHEA Grapalat" w:hAnsi="GHEA Grapalat" w:cs="GHEA Grapalat"/>
          <w:sz w:val="24"/>
          <w:szCs w:val="24"/>
        </w:rPr>
        <w:t xml:space="preserve">, այնպես էլ հետազոտությունների կազմակերպման և ֆինանսավորման գործընթացին։ Կենտրոնի գործունեության կազմակերպման համար նաև կներգրավվեն մասնավոր հատվածի </w:t>
      </w:r>
      <w:r w:rsidR="00A0334C">
        <w:rPr>
          <w:rFonts w:ascii="GHEA Grapalat" w:eastAsia="GHEA Grapalat" w:hAnsi="GHEA Grapalat" w:cs="GHEA Grapalat"/>
          <w:sz w:val="24"/>
          <w:szCs w:val="24"/>
        </w:rPr>
        <w:t>ռեսուրսները, մասնավորապես հետազոտությունների իրականացման նպատակով։</w:t>
      </w:r>
      <w:r>
        <w:rPr>
          <w:rFonts w:ascii="GHEA Grapalat" w:eastAsia="GHEA Grapalat" w:hAnsi="GHEA Grapalat" w:cs="GHEA Grapalat"/>
          <w:sz w:val="24"/>
          <w:szCs w:val="24"/>
        </w:rPr>
        <w:t xml:space="preserve"> </w:t>
      </w:r>
    </w:p>
    <w:p w14:paraId="463316D1" w14:textId="2362D869" w:rsidR="008807D2" w:rsidRPr="00A3239A" w:rsidRDefault="00C663A7"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A654F8">
        <w:rPr>
          <w:rFonts w:ascii="GHEA Grapalat" w:hAnsi="GHEA Grapalat"/>
          <w:b/>
          <w:bCs/>
          <w:sz w:val="24"/>
          <w:szCs w:val="24"/>
        </w:rPr>
        <w:tab/>
      </w:r>
      <w:r w:rsidRPr="00385B5C">
        <w:rPr>
          <w:rFonts w:ascii="GHEA Grapalat" w:hAnsi="GHEA Grapalat"/>
          <w:b/>
          <w:bCs/>
          <w:sz w:val="24"/>
          <w:szCs w:val="24"/>
        </w:rPr>
        <w:t xml:space="preserve">9.2 </w:t>
      </w:r>
      <w:r w:rsidR="008807D2" w:rsidRPr="00A3239A">
        <w:rPr>
          <w:rFonts w:ascii="GHEA Grapalat" w:hAnsi="GHEA Grapalat"/>
          <w:b/>
          <w:bCs/>
          <w:sz w:val="24"/>
          <w:szCs w:val="24"/>
        </w:rPr>
        <w:t>Բիոտեխնոլոգիական կենտրոնի ստեղծում</w:t>
      </w:r>
    </w:p>
    <w:p w14:paraId="47FD955C" w14:textId="222C6569" w:rsidR="008807D2" w:rsidRPr="00A3239A" w:rsidRDefault="00C054B4"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Pr>
          <w:rFonts w:ascii="GHEA Grapalat" w:hAnsi="GHEA Grapalat"/>
          <w:sz w:val="24"/>
          <w:szCs w:val="24"/>
        </w:rPr>
        <w:tab/>
      </w:r>
      <w:r w:rsidR="008807D2" w:rsidRPr="00A3239A">
        <w:rPr>
          <w:rFonts w:ascii="GHEA Grapalat" w:hAnsi="GHEA Grapalat"/>
          <w:sz w:val="24"/>
          <w:szCs w:val="24"/>
        </w:rPr>
        <w:t>Կլինիկական հետազոտությունը գիտական հետազոտություն է, որի իրականացման նպատակն է նոր դեղի արդյունավետության և անվտանգության գնահատումը, կամ առկա դեղի կիրառման հնարավորությունների ընդլայնումը: Նման հետազոտությունների միջոցով բացահայտվում են նաև հիվանդությունների ախտորոշման և բուժման առավել արդյունավետ և անվտանգ մեթոդները:</w:t>
      </w:r>
    </w:p>
    <w:p w14:paraId="6657B353" w14:textId="0B86759D" w:rsidR="008807D2" w:rsidRPr="00A3239A" w:rsidRDefault="008807D2"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A3239A">
        <w:rPr>
          <w:rFonts w:ascii="GHEA Grapalat" w:hAnsi="GHEA Grapalat"/>
          <w:sz w:val="24"/>
          <w:szCs w:val="24"/>
        </w:rPr>
        <w:tab/>
      </w:r>
      <w:r w:rsidR="00D50B76" w:rsidRPr="00A3239A">
        <w:rPr>
          <w:rFonts w:ascii="GHEA Grapalat" w:hAnsi="GHEA Grapalat"/>
          <w:sz w:val="24"/>
          <w:szCs w:val="24"/>
        </w:rPr>
        <w:t xml:space="preserve">Հարկ է նշել, որ հարևան </w:t>
      </w:r>
      <w:r w:rsidRPr="00A3239A">
        <w:rPr>
          <w:rFonts w:ascii="GHEA Grapalat" w:hAnsi="GHEA Grapalat"/>
          <w:sz w:val="24"/>
          <w:szCs w:val="24"/>
        </w:rPr>
        <w:t>Վրաստանում 2020 թ</w:t>
      </w:r>
      <w:r w:rsidR="003D23C4">
        <w:rPr>
          <w:rFonts w:ascii="GHEA Grapalat" w:hAnsi="GHEA Grapalat"/>
          <w:sz w:val="24"/>
          <w:szCs w:val="24"/>
        </w:rPr>
        <w:t>վական</w:t>
      </w:r>
      <w:r w:rsidRPr="00A3239A">
        <w:rPr>
          <w:rFonts w:ascii="GHEA Grapalat" w:hAnsi="GHEA Grapalat"/>
          <w:sz w:val="24"/>
          <w:szCs w:val="24"/>
        </w:rPr>
        <w:t>ին (1 տարվա ընթացքում) իրականացվել է ավելի շատ հետազոտություն (132)</w:t>
      </w:r>
      <w:r w:rsidR="005E7E13">
        <w:rPr>
          <w:rFonts w:ascii="GHEA Grapalat" w:hAnsi="GHEA Grapalat"/>
          <w:sz w:val="24"/>
          <w:szCs w:val="24"/>
        </w:rPr>
        <w:t>,</w:t>
      </w:r>
      <w:r w:rsidRPr="00A3239A">
        <w:rPr>
          <w:rFonts w:ascii="GHEA Grapalat" w:hAnsi="GHEA Grapalat"/>
          <w:sz w:val="24"/>
          <w:szCs w:val="24"/>
        </w:rPr>
        <w:t xml:space="preserve"> քան Հայաստանում 12 տարիների ընթացքում (117):</w:t>
      </w:r>
    </w:p>
    <w:p w14:paraId="4D876D3D" w14:textId="6EF2980C" w:rsidR="008807D2" w:rsidRPr="00A3239A" w:rsidRDefault="008807D2"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A3239A">
        <w:rPr>
          <w:rFonts w:ascii="GHEA Grapalat" w:hAnsi="GHEA Grapalat"/>
          <w:sz w:val="24"/>
          <w:szCs w:val="24"/>
        </w:rPr>
        <w:tab/>
      </w:r>
      <w:r w:rsidR="00FC17F7">
        <w:rPr>
          <w:rFonts w:ascii="GHEA Grapalat" w:hAnsi="GHEA Grapalat"/>
          <w:sz w:val="24"/>
          <w:szCs w:val="24"/>
        </w:rPr>
        <w:t>ՀՀ-ում</w:t>
      </w:r>
      <w:r w:rsidRPr="00A3239A">
        <w:rPr>
          <w:rFonts w:ascii="GHEA Grapalat" w:hAnsi="GHEA Grapalat"/>
          <w:sz w:val="24"/>
          <w:szCs w:val="24"/>
        </w:rPr>
        <w:t xml:space="preserve"> նախատես</w:t>
      </w:r>
      <w:r w:rsidR="00FC17F7">
        <w:rPr>
          <w:rFonts w:ascii="GHEA Grapalat" w:hAnsi="GHEA Grapalat"/>
          <w:sz w:val="24"/>
          <w:szCs w:val="24"/>
        </w:rPr>
        <w:t>վ</w:t>
      </w:r>
      <w:r w:rsidRPr="00A3239A">
        <w:rPr>
          <w:rFonts w:ascii="GHEA Grapalat" w:hAnsi="GHEA Grapalat"/>
          <w:sz w:val="24"/>
          <w:szCs w:val="24"/>
        </w:rPr>
        <w:t xml:space="preserve">ում է հիմնել բիոտեխնոլոգիական կենտրոն, որը կունենա հետևյալ կառուցվածքը. լաբորատորիա, կլինիկական հետազոտությունների կենտրոն, Հետազոտության և զարգացման կենտրոն (R&amp;D), ենթակառուցվածքներ, ուսումնական </w:t>
      </w:r>
      <w:r w:rsidRPr="00A3239A">
        <w:rPr>
          <w:rFonts w:ascii="GHEA Grapalat" w:hAnsi="GHEA Grapalat"/>
          <w:sz w:val="24"/>
          <w:szCs w:val="24"/>
        </w:rPr>
        <w:lastRenderedPageBreak/>
        <w:t>կենտրոն, ԲՈւՀ-երի աջակցման բաժին, աջակցման կենտրոն, Կլինիկական Պայմանագրային Հետազոտության Կազմակերպությունների (CRO) ասոցիացիա:</w:t>
      </w:r>
    </w:p>
    <w:p w14:paraId="5F76A130" w14:textId="77777777" w:rsidR="008807D2" w:rsidRPr="00A3239A" w:rsidRDefault="008807D2"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A3239A">
        <w:rPr>
          <w:rFonts w:ascii="GHEA Grapalat" w:hAnsi="GHEA Grapalat"/>
          <w:sz w:val="24"/>
          <w:szCs w:val="24"/>
        </w:rPr>
        <w:tab/>
        <w:t>Կլինիկական հետազոտությունների իրականացումը բարդ և հազվադեպ հանդիպող հիվանդությունների պոտենցիալ բուժման, նոր դեղերի արտադրության հնարավորություններ կստեղծի, ինչը կհանգեցնի բժշկական ծառայությունների որակի բարձրացմանը:</w:t>
      </w:r>
    </w:p>
    <w:p w14:paraId="65129B15" w14:textId="0B8B8F33" w:rsidR="008807D2" w:rsidRDefault="008807D2"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A3239A">
        <w:rPr>
          <w:rFonts w:ascii="GHEA Grapalat" w:hAnsi="GHEA Grapalat"/>
          <w:sz w:val="24"/>
          <w:szCs w:val="24"/>
        </w:rPr>
        <w:tab/>
        <w:t>Ընկերության ներդրումային ծրագրի իրականացման արդյունքում ոլորտում կբարձրանա Հայաստանի Հանրապետության վարկանիշը, կաճի միջազգային կազմապերպությունների հետաքրքրության աճը տեղական շուկայի նկատմամբ, կստեղծվեն նոր աշխատատատեղեր, կավելանան ներդրումները և պետական բյուջե վճարվող հարկերը:</w:t>
      </w:r>
    </w:p>
    <w:p w14:paraId="624E62A5" w14:textId="10518F6E" w:rsidR="00A654F8" w:rsidRDefault="00A654F8" w:rsidP="00A654F8">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A654F8">
        <w:rPr>
          <w:rFonts w:ascii="GHEA Grapalat" w:hAnsi="GHEA Grapalat"/>
          <w:sz w:val="24"/>
          <w:szCs w:val="24"/>
        </w:rPr>
        <w:tab/>
      </w:r>
      <w:r w:rsidRPr="00896D56">
        <w:rPr>
          <w:rFonts w:ascii="GHEA Grapalat" w:hAnsi="GHEA Grapalat"/>
          <w:sz w:val="24"/>
          <w:szCs w:val="24"/>
        </w:rPr>
        <w:t>Կենտրոնի գործարկման համար անհրաժեշտ է շենք</w:t>
      </w:r>
      <w:r w:rsidR="00BE24E3" w:rsidRPr="00896D56">
        <w:rPr>
          <w:rFonts w:ascii="GHEA Grapalat" w:hAnsi="GHEA Grapalat"/>
          <w:sz w:val="24"/>
          <w:szCs w:val="24"/>
        </w:rPr>
        <w:t xml:space="preserve"> </w:t>
      </w:r>
      <w:r w:rsidRPr="00896D56">
        <w:rPr>
          <w:rFonts w:ascii="GHEA Grapalat" w:hAnsi="GHEA Grapalat"/>
          <w:sz w:val="24"/>
          <w:szCs w:val="24"/>
        </w:rPr>
        <w:t>և ֆինանսական միջոցներ՝ շենքի բարելավումների իրականացման, համապատասխան պայմանների ստեղծման, մարդկային ռեսուրսների ձևավորման և տեխնոլոգիաների ներդրման համար։</w:t>
      </w:r>
    </w:p>
    <w:p w14:paraId="0305C094" w14:textId="6C4F5D2C" w:rsidR="00BE24E3" w:rsidRPr="00A654F8" w:rsidRDefault="00BE24E3" w:rsidP="00A654F8">
      <w:pPr>
        <w:pBdr>
          <w:top w:val="nil"/>
          <w:left w:val="nil"/>
          <w:bottom w:val="nil"/>
          <w:right w:val="nil"/>
          <w:between w:val="nil"/>
        </w:pBdr>
        <w:tabs>
          <w:tab w:val="left" w:pos="284"/>
        </w:tabs>
        <w:spacing w:after="0" w:line="360" w:lineRule="auto"/>
        <w:jc w:val="both"/>
        <w:rPr>
          <w:rFonts w:ascii="GHEA Grapalat" w:hAnsi="GHEA Grapalat"/>
          <w:sz w:val="24"/>
          <w:szCs w:val="24"/>
        </w:rPr>
      </w:pPr>
      <w:r>
        <w:rPr>
          <w:rFonts w:ascii="GHEA Grapalat" w:hAnsi="GHEA Grapalat"/>
          <w:sz w:val="24"/>
          <w:szCs w:val="24"/>
        </w:rPr>
        <w:tab/>
        <w:t>Կենտրոնի ստեղծումը նախատեսվում է իրականացնել պետություն-մասնավոր հատված համագործակցության ենթատեքստում։ Կենտրոնի ստեղծման համար ներդրումները նախնական գնահատվում է շուրջ 5 մլն ԱՄՆ դոլար։</w:t>
      </w:r>
    </w:p>
    <w:p w14:paraId="15D45D02" w14:textId="72A72312" w:rsidR="008807D2" w:rsidRDefault="008807D2"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sidRPr="00A3239A">
        <w:rPr>
          <w:rFonts w:ascii="GHEA Grapalat" w:hAnsi="GHEA Grapalat"/>
          <w:sz w:val="24"/>
          <w:szCs w:val="24"/>
        </w:rPr>
        <w:tab/>
        <w:t xml:space="preserve">Նշված խոշոր ներդրումային ծրագրի իրագործմանը </w:t>
      </w:r>
      <w:r w:rsidR="00EB0701">
        <w:rPr>
          <w:rFonts w:ascii="GHEA Grapalat" w:hAnsi="GHEA Grapalat"/>
          <w:sz w:val="24"/>
          <w:szCs w:val="24"/>
        </w:rPr>
        <w:t xml:space="preserve">պետությունը կմասնակցի </w:t>
      </w:r>
      <w:r w:rsidRPr="00A3239A">
        <w:rPr>
          <w:rFonts w:ascii="GHEA Grapalat" w:hAnsi="GHEA Grapalat"/>
          <w:sz w:val="24"/>
          <w:szCs w:val="24"/>
        </w:rPr>
        <w:t>պետական գույք հանդիսացող շենքի տրամադրմ</w:t>
      </w:r>
      <w:r w:rsidR="00EB0701">
        <w:rPr>
          <w:rFonts w:ascii="GHEA Grapalat" w:hAnsi="GHEA Grapalat"/>
          <w:sz w:val="24"/>
          <w:szCs w:val="24"/>
        </w:rPr>
        <w:t>ամբ</w:t>
      </w:r>
      <w:r w:rsidR="003B01B6">
        <w:rPr>
          <w:rFonts w:ascii="GHEA Grapalat" w:hAnsi="GHEA Grapalat"/>
          <w:sz w:val="24"/>
          <w:szCs w:val="24"/>
        </w:rPr>
        <w:t xml:space="preserve"> և ֆինանսավորմանբ, մասնավոր </w:t>
      </w:r>
      <w:r w:rsidRPr="00A3239A">
        <w:rPr>
          <w:rFonts w:ascii="GHEA Grapalat" w:hAnsi="GHEA Grapalat"/>
          <w:sz w:val="24"/>
          <w:szCs w:val="24"/>
        </w:rPr>
        <w:t>ընկերության կողմից իրականացվելիք ներդրումների դիմաց: Շենքը իր չափերով և կառուցվածքով պետք է բավարարի նախատեսված Բիոտեխնոլոգիական կենտրոնի ստեղծման համար անհրաժեշտ նվազագույն պայմաններին:</w:t>
      </w:r>
    </w:p>
    <w:p w14:paraId="46D6E3C2" w14:textId="2D266818" w:rsidR="003B01B6" w:rsidRDefault="003B01B6"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Pr>
          <w:rFonts w:ascii="GHEA Grapalat" w:hAnsi="GHEA Grapalat"/>
          <w:sz w:val="24"/>
          <w:szCs w:val="24"/>
        </w:rPr>
        <w:tab/>
      </w:r>
      <w:r w:rsidRPr="00A3239A">
        <w:rPr>
          <w:rFonts w:ascii="GHEA Grapalat" w:hAnsi="GHEA Grapalat"/>
          <w:sz w:val="24"/>
          <w:szCs w:val="24"/>
        </w:rPr>
        <w:t>Բիոտեխնոլոգիական կենտրոնի ստեղծման համար</w:t>
      </w:r>
      <w:r>
        <w:rPr>
          <w:rFonts w:ascii="GHEA Grapalat" w:hAnsi="GHEA Grapalat"/>
          <w:sz w:val="24"/>
          <w:szCs w:val="24"/>
        </w:rPr>
        <w:t xml:space="preserve"> մշակվի առանձին ծրագիր։</w:t>
      </w:r>
    </w:p>
    <w:p w14:paraId="07EB4B07" w14:textId="60B9E0EF" w:rsidR="004B65D0" w:rsidRPr="00A3239A" w:rsidRDefault="00AC1F50" w:rsidP="004B65D0">
      <w:pPr>
        <w:pBdr>
          <w:top w:val="nil"/>
          <w:left w:val="nil"/>
          <w:bottom w:val="nil"/>
          <w:right w:val="nil"/>
          <w:between w:val="nil"/>
        </w:pBdr>
        <w:spacing w:after="0" w:line="360" w:lineRule="auto"/>
        <w:ind w:firstLine="284"/>
        <w:jc w:val="both"/>
        <w:rPr>
          <w:rFonts w:ascii="GHEA Grapalat" w:eastAsia="Tahoma" w:hAnsi="GHEA Grapalat"/>
          <w:sz w:val="24"/>
          <w:szCs w:val="24"/>
        </w:rPr>
      </w:pPr>
      <w:r w:rsidRPr="00AC1F50">
        <w:rPr>
          <w:rFonts w:ascii="GHEA Grapalat" w:eastAsia="Tahoma" w:hAnsi="GHEA Grapalat"/>
          <w:sz w:val="24"/>
          <w:szCs w:val="24"/>
        </w:rPr>
        <w:t>Ամփոփելով վերոգրյալը՝ ա</w:t>
      </w:r>
      <w:r w:rsidR="004B65D0" w:rsidRPr="00AC1F50">
        <w:rPr>
          <w:rFonts w:ascii="GHEA Grapalat" w:eastAsia="Tahoma" w:hAnsi="GHEA Grapalat"/>
          <w:sz w:val="24"/>
          <w:szCs w:val="24"/>
        </w:rPr>
        <w:t>յս տեսանկյունից կարևորվում է նաև դեղագործական կլաստերի և դեղագործական R&amp;D կենտրոնի ստեղծումը, ինչպես նաև փոքր և բարձրարժեք քիմիայի, դեղագործական ֆարմստանդարտների և սուբստանցիաների արտադրությունը, օտարերկրյա խոշոր դեղագործական ընկերությունների համար Հայաստանում գրավիչ պայմանների տրամադրումը և այլն։</w:t>
      </w:r>
    </w:p>
    <w:p w14:paraId="76DC9920" w14:textId="0BA321D9" w:rsidR="004B65D0" w:rsidRPr="00A3239A" w:rsidRDefault="003B31C1"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r>
        <w:rPr>
          <w:rFonts w:ascii="GHEA Grapalat" w:hAnsi="GHEA Grapalat"/>
          <w:sz w:val="24"/>
          <w:szCs w:val="24"/>
        </w:rPr>
        <w:tab/>
        <w:t xml:space="preserve">Հարկ է ընդգծել, որ սույն փաստաթղթով սահմանված միջոցառումներն իրականացվելու են </w:t>
      </w:r>
      <w:r w:rsidRPr="009A500D">
        <w:rPr>
          <w:rFonts w:ascii="GHEA Grapalat" w:hAnsi="GHEA Grapalat" w:cs="Calibri"/>
          <w:color w:val="000000"/>
          <w:sz w:val="24"/>
          <w:szCs w:val="24"/>
        </w:rPr>
        <w:t>««Աղտոտողը վճարում է» և «արտադրողների ընդլայնված պատասխանատվություն» սկզբունքներին համապատասխան:</w:t>
      </w:r>
    </w:p>
    <w:p w14:paraId="161C9E19" w14:textId="77777777" w:rsidR="00A7509E" w:rsidRDefault="00A7509E"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001615AD"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3AC4E0D7"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46B71D5B"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3CAFAB5B"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4C4BF048"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7C9CB160"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17B9946A"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434CB777"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08E44AED"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618E189B"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3B549522"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4973F890"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66B7C4B3"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6AA0BBD5"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0BA9C28A"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24A0E7AF"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26B40BB7" w14:textId="77777777" w:rsidR="0043350A" w:rsidRDefault="0043350A" w:rsidP="00A75395">
      <w:pPr>
        <w:pBdr>
          <w:top w:val="nil"/>
          <w:left w:val="nil"/>
          <w:bottom w:val="nil"/>
          <w:right w:val="nil"/>
          <w:between w:val="nil"/>
        </w:pBdr>
        <w:tabs>
          <w:tab w:val="left" w:pos="284"/>
        </w:tabs>
        <w:spacing w:after="0" w:line="360" w:lineRule="auto"/>
        <w:jc w:val="both"/>
        <w:rPr>
          <w:rFonts w:ascii="GHEA Grapalat" w:hAnsi="GHEA Grapalat"/>
          <w:sz w:val="24"/>
          <w:szCs w:val="24"/>
        </w:rPr>
      </w:pPr>
    </w:p>
    <w:p w14:paraId="0F00CA2E" w14:textId="64D04752" w:rsidR="008807D2" w:rsidRPr="00A3239A" w:rsidRDefault="00605834" w:rsidP="00A75395">
      <w:pPr>
        <w:pStyle w:val="ListParagraph"/>
        <w:numPr>
          <w:ilvl w:val="0"/>
          <w:numId w:val="12"/>
        </w:numPr>
        <w:spacing w:after="0" w:line="360" w:lineRule="auto"/>
        <w:ind w:firstLine="284"/>
        <w:jc w:val="center"/>
        <w:rPr>
          <w:rFonts w:ascii="GHEA Grapalat" w:hAnsi="GHEA Grapalat" w:cs="Times New Roman"/>
          <w:b/>
          <w:sz w:val="24"/>
          <w:szCs w:val="24"/>
        </w:rPr>
      </w:pPr>
      <w:r w:rsidRPr="00CE01E3">
        <w:rPr>
          <w:rFonts w:ascii="GHEA Grapalat" w:hAnsi="GHEA Grapalat" w:cs="Times New Roman"/>
          <w:b/>
          <w:sz w:val="24"/>
          <w:szCs w:val="24"/>
        </w:rPr>
        <w:t xml:space="preserve">Ծրագրի </w:t>
      </w:r>
      <w:r w:rsidR="008807D2" w:rsidRPr="00A3239A">
        <w:rPr>
          <w:rFonts w:ascii="GHEA Grapalat" w:hAnsi="GHEA Grapalat" w:cs="Times New Roman"/>
          <w:b/>
          <w:sz w:val="24"/>
          <w:szCs w:val="24"/>
        </w:rPr>
        <w:t>ֆինանսավորումը</w:t>
      </w:r>
    </w:p>
    <w:p w14:paraId="69451026" w14:textId="3E71E6A9" w:rsidR="00875E31" w:rsidRPr="008F4247" w:rsidRDefault="002F40A9" w:rsidP="00875E31">
      <w:pPr>
        <w:pBdr>
          <w:top w:val="nil"/>
          <w:left w:val="nil"/>
          <w:bottom w:val="nil"/>
          <w:right w:val="nil"/>
          <w:between w:val="nil"/>
        </w:pBdr>
        <w:spacing w:after="0" w:line="360" w:lineRule="auto"/>
        <w:ind w:firstLine="284"/>
        <w:jc w:val="both"/>
        <w:rPr>
          <w:rFonts w:ascii="GHEA Grapalat" w:eastAsia="Tahoma" w:hAnsi="GHEA Grapalat"/>
          <w:sz w:val="24"/>
          <w:szCs w:val="24"/>
        </w:rPr>
      </w:pPr>
      <w:r>
        <w:rPr>
          <w:rFonts w:ascii="GHEA Grapalat" w:hAnsi="GHEA Grapalat"/>
          <w:sz w:val="24"/>
          <w:szCs w:val="24"/>
        </w:rPr>
        <w:t>Ծրագրի</w:t>
      </w:r>
      <w:r w:rsidR="008807D2" w:rsidRPr="00A3239A">
        <w:rPr>
          <w:rFonts w:ascii="GHEA Grapalat" w:hAnsi="GHEA Grapalat"/>
          <w:sz w:val="24"/>
          <w:szCs w:val="24"/>
        </w:rPr>
        <w:t xml:space="preserve"> իրականացման ապահովման համար անհրաժեշտ </w:t>
      </w:r>
      <w:r w:rsidR="008807D2" w:rsidRPr="00A3239A">
        <w:rPr>
          <w:rFonts w:ascii="GHEA Grapalat" w:eastAsia="Tahoma" w:hAnsi="GHEA Grapalat"/>
          <w:sz w:val="24"/>
          <w:szCs w:val="24"/>
        </w:rPr>
        <w:t xml:space="preserve">ֆինանսավորման աղբյուրներ կարող են լինել` </w:t>
      </w:r>
      <w:r w:rsidR="00C83911">
        <w:rPr>
          <w:rFonts w:ascii="GHEA Grapalat" w:eastAsia="Tahoma" w:hAnsi="GHEA Grapalat"/>
          <w:sz w:val="24"/>
          <w:szCs w:val="24"/>
        </w:rPr>
        <w:t xml:space="preserve">Հայաստանի Հանրապետության </w:t>
      </w:r>
      <w:r w:rsidR="008807D2" w:rsidRPr="00A3239A">
        <w:rPr>
          <w:rFonts w:ascii="GHEA Grapalat" w:eastAsia="Tahoma" w:hAnsi="GHEA Grapalat"/>
          <w:sz w:val="24"/>
          <w:szCs w:val="24"/>
        </w:rPr>
        <w:t xml:space="preserve">պետական բյուջեից </w:t>
      </w:r>
      <w:r w:rsidR="00C83911">
        <w:rPr>
          <w:rFonts w:ascii="GHEA Grapalat" w:hAnsi="GHEA Grapalat" w:cs="Sylfaen"/>
          <w:bCs/>
          <w:sz w:val="24"/>
          <w:szCs w:val="24"/>
        </w:rPr>
        <w:t>և օրենքով չարգելված այլ միջոցներից</w:t>
      </w:r>
      <w:r w:rsidR="00C83911" w:rsidRPr="00A3239A">
        <w:rPr>
          <w:rFonts w:ascii="GHEA Grapalat" w:eastAsia="Tahoma" w:hAnsi="GHEA Grapalat"/>
          <w:sz w:val="24"/>
          <w:szCs w:val="24"/>
        </w:rPr>
        <w:t xml:space="preserve"> </w:t>
      </w:r>
      <w:r w:rsidR="008807D2" w:rsidRPr="00A3239A">
        <w:rPr>
          <w:rFonts w:ascii="GHEA Grapalat" w:eastAsia="Tahoma" w:hAnsi="GHEA Grapalat"/>
          <w:sz w:val="24"/>
          <w:szCs w:val="24"/>
        </w:rPr>
        <w:t>ֆինանսավորումները</w:t>
      </w:r>
      <w:r w:rsidR="005A0656">
        <w:rPr>
          <w:rFonts w:ascii="GHEA Grapalat" w:eastAsia="Tahoma" w:hAnsi="GHEA Grapalat"/>
          <w:sz w:val="24"/>
          <w:szCs w:val="24"/>
        </w:rPr>
        <w:t xml:space="preserve"> </w:t>
      </w:r>
      <w:r w:rsidR="005A0656" w:rsidRPr="005A0656">
        <w:rPr>
          <w:rFonts w:ascii="GHEA Grapalat" w:eastAsia="Tahoma" w:hAnsi="GHEA Grapalat"/>
          <w:sz w:val="24"/>
          <w:szCs w:val="24"/>
        </w:rPr>
        <w:t>(</w:t>
      </w:r>
      <w:r w:rsidR="005A0656">
        <w:rPr>
          <w:rFonts w:ascii="GHEA Grapalat" w:eastAsia="Tahoma" w:hAnsi="GHEA Grapalat"/>
          <w:sz w:val="24"/>
          <w:szCs w:val="24"/>
        </w:rPr>
        <w:t>տե՛ս Հավելված 2</w:t>
      </w:r>
      <w:r w:rsidR="005A0656" w:rsidRPr="005A0656">
        <w:rPr>
          <w:rFonts w:ascii="GHEA Grapalat" w:eastAsia="Tahoma" w:hAnsi="GHEA Grapalat"/>
          <w:sz w:val="24"/>
          <w:szCs w:val="24"/>
        </w:rPr>
        <w:t>)</w:t>
      </w:r>
      <w:r w:rsidR="008807D2" w:rsidRPr="00A3239A">
        <w:rPr>
          <w:rFonts w:ascii="GHEA Grapalat" w:eastAsia="Tahoma" w:hAnsi="GHEA Grapalat"/>
          <w:sz w:val="24"/>
          <w:szCs w:val="24"/>
        </w:rPr>
        <w:t>:</w:t>
      </w:r>
      <w:r w:rsidR="004B4A70" w:rsidRPr="00A3239A">
        <w:rPr>
          <w:rFonts w:ascii="GHEA Grapalat" w:eastAsia="Tahoma" w:hAnsi="GHEA Grapalat"/>
          <w:sz w:val="24"/>
          <w:szCs w:val="24"/>
        </w:rPr>
        <w:t xml:space="preserve"> </w:t>
      </w:r>
      <w:r w:rsidR="008F4247">
        <w:rPr>
          <w:rFonts w:ascii="GHEA Grapalat" w:eastAsia="Tahoma" w:hAnsi="GHEA Grapalat"/>
          <w:sz w:val="24"/>
          <w:szCs w:val="24"/>
        </w:rPr>
        <w:t>Ըստ նախնական գնահատականների</w:t>
      </w:r>
      <w:r w:rsidR="00922268">
        <w:rPr>
          <w:rFonts w:ascii="GHEA Grapalat" w:eastAsia="Tahoma" w:hAnsi="GHEA Grapalat"/>
          <w:sz w:val="24"/>
          <w:szCs w:val="24"/>
        </w:rPr>
        <w:t>՝</w:t>
      </w:r>
      <w:r w:rsidR="008F4247">
        <w:rPr>
          <w:rFonts w:ascii="GHEA Grapalat" w:eastAsia="Tahoma" w:hAnsi="GHEA Grapalat"/>
          <w:sz w:val="24"/>
          <w:szCs w:val="24"/>
        </w:rPr>
        <w:t xml:space="preserve"> </w:t>
      </w:r>
      <w:r w:rsidR="00922268">
        <w:rPr>
          <w:rFonts w:ascii="GHEA Grapalat" w:eastAsia="Tahoma" w:hAnsi="GHEA Grapalat"/>
          <w:sz w:val="24"/>
          <w:szCs w:val="24"/>
        </w:rPr>
        <w:t>ծ</w:t>
      </w:r>
      <w:r>
        <w:rPr>
          <w:rFonts w:ascii="GHEA Grapalat" w:eastAsia="Tahoma" w:hAnsi="GHEA Grapalat"/>
          <w:sz w:val="24"/>
          <w:szCs w:val="24"/>
        </w:rPr>
        <w:t>րագրի</w:t>
      </w:r>
      <w:r w:rsidR="008F4247">
        <w:rPr>
          <w:rFonts w:ascii="GHEA Grapalat" w:eastAsia="Tahoma" w:hAnsi="GHEA Grapalat"/>
          <w:sz w:val="24"/>
          <w:szCs w:val="24"/>
        </w:rPr>
        <w:t xml:space="preserve"> իրագործման համար անհրաժեշտ պետական աջակցության գումարը գնահատվում է մոտ 2,5 մլրդ դրամ </w:t>
      </w:r>
      <w:r w:rsidR="008F4247" w:rsidRPr="008F4247">
        <w:rPr>
          <w:rFonts w:ascii="GHEA Grapalat" w:eastAsia="Tahoma" w:hAnsi="GHEA Grapalat"/>
          <w:sz w:val="24"/>
          <w:szCs w:val="24"/>
        </w:rPr>
        <w:t>(</w:t>
      </w:r>
      <w:r w:rsidR="008F4247">
        <w:rPr>
          <w:rFonts w:ascii="GHEA Grapalat" w:eastAsia="Tahoma" w:hAnsi="GHEA Grapalat"/>
          <w:sz w:val="24"/>
          <w:szCs w:val="24"/>
        </w:rPr>
        <w:t>պետական աջակցության գումարում ներառված չէ բիոտեխնոլոգիական կենտրոնի ստեղծման աջակցությունը</w:t>
      </w:r>
      <w:r w:rsidR="008F4247" w:rsidRPr="008F4247">
        <w:rPr>
          <w:rFonts w:ascii="GHEA Grapalat" w:eastAsia="Tahoma" w:hAnsi="GHEA Grapalat"/>
          <w:sz w:val="24"/>
          <w:szCs w:val="24"/>
        </w:rPr>
        <w:t>)</w:t>
      </w:r>
      <w:r w:rsidR="008F4247">
        <w:rPr>
          <w:rFonts w:ascii="GHEA Grapalat" w:eastAsia="Tahoma" w:hAnsi="GHEA Grapalat"/>
          <w:sz w:val="24"/>
          <w:szCs w:val="24"/>
        </w:rPr>
        <w:t>։</w:t>
      </w:r>
    </w:p>
    <w:p w14:paraId="07DC15A5" w14:textId="03686413" w:rsidR="00875E31" w:rsidRDefault="00875E31" w:rsidP="00875E31">
      <w:pPr>
        <w:pBdr>
          <w:top w:val="nil"/>
          <w:left w:val="nil"/>
          <w:bottom w:val="nil"/>
          <w:right w:val="nil"/>
          <w:between w:val="nil"/>
        </w:pBdr>
        <w:spacing w:after="0" w:line="360" w:lineRule="auto"/>
        <w:ind w:firstLine="284"/>
        <w:jc w:val="both"/>
        <w:rPr>
          <w:rFonts w:ascii="GHEA Grapalat" w:eastAsia="Tahoma" w:hAnsi="GHEA Grapalat"/>
          <w:sz w:val="24"/>
          <w:szCs w:val="24"/>
        </w:rPr>
      </w:pPr>
    </w:p>
    <w:p w14:paraId="56D3DCDB" w14:textId="16DDE076" w:rsidR="00875E31" w:rsidRPr="006E0EF7" w:rsidRDefault="00605834" w:rsidP="00875E31">
      <w:pPr>
        <w:pStyle w:val="ListParagraph"/>
        <w:numPr>
          <w:ilvl w:val="0"/>
          <w:numId w:val="12"/>
        </w:numPr>
        <w:pBdr>
          <w:top w:val="nil"/>
          <w:left w:val="nil"/>
          <w:bottom w:val="nil"/>
          <w:right w:val="nil"/>
          <w:between w:val="nil"/>
        </w:pBdr>
        <w:spacing w:after="0" w:line="360" w:lineRule="auto"/>
        <w:jc w:val="center"/>
        <w:rPr>
          <w:rFonts w:ascii="GHEA Grapalat" w:eastAsia="Tahoma" w:hAnsi="GHEA Grapalat"/>
          <w:b/>
          <w:bCs/>
          <w:sz w:val="24"/>
          <w:szCs w:val="24"/>
          <w:lang w:val="en-US"/>
        </w:rPr>
      </w:pPr>
      <w:r w:rsidRPr="00CE01E3">
        <w:rPr>
          <w:rFonts w:ascii="GHEA Grapalat" w:hAnsi="GHEA Grapalat" w:cs="Times New Roman"/>
          <w:b/>
          <w:sz w:val="24"/>
          <w:szCs w:val="24"/>
        </w:rPr>
        <w:t xml:space="preserve">Ծրագրի </w:t>
      </w:r>
      <w:r w:rsidR="00875E31" w:rsidRPr="006E0EF7">
        <w:rPr>
          <w:rFonts w:ascii="GHEA Grapalat" w:eastAsia="Tahoma" w:hAnsi="GHEA Grapalat"/>
          <w:b/>
          <w:bCs/>
          <w:sz w:val="24"/>
          <w:szCs w:val="24"/>
        </w:rPr>
        <w:t>մշտադիտարկումը</w:t>
      </w:r>
    </w:p>
    <w:p w14:paraId="043E4F7A" w14:textId="3C43A9E9" w:rsidR="00875E31" w:rsidRPr="00495959" w:rsidRDefault="002F40A9" w:rsidP="00922268">
      <w:pPr>
        <w:pBdr>
          <w:top w:val="nil"/>
          <w:left w:val="nil"/>
          <w:bottom w:val="nil"/>
          <w:right w:val="nil"/>
          <w:between w:val="nil"/>
        </w:pBdr>
        <w:spacing w:after="0" w:line="360" w:lineRule="auto"/>
        <w:ind w:firstLine="360"/>
        <w:jc w:val="both"/>
        <w:rPr>
          <w:rFonts w:ascii="GHEA Grapalat" w:eastAsia="Tahoma" w:hAnsi="GHEA Grapalat"/>
          <w:sz w:val="24"/>
          <w:szCs w:val="24"/>
        </w:rPr>
      </w:pPr>
      <w:r>
        <w:rPr>
          <w:rFonts w:ascii="GHEA Grapalat" w:eastAsia="Tahoma" w:hAnsi="GHEA Grapalat"/>
          <w:sz w:val="24"/>
          <w:szCs w:val="24"/>
        </w:rPr>
        <w:t>Ծրագրի</w:t>
      </w:r>
      <w:r w:rsidR="00875E31">
        <w:rPr>
          <w:rFonts w:ascii="GHEA Grapalat" w:eastAsia="Tahoma" w:hAnsi="GHEA Grapalat"/>
          <w:sz w:val="24"/>
          <w:szCs w:val="24"/>
        </w:rPr>
        <w:t xml:space="preserve"> արդյունավետ իրականացման նպատակով նախատեսվում է իրականացնել նախատեսված և փաստացի ցուցանիշների, կատարված միջոցառումների վերաբերյալ մշտադիտարկում </w:t>
      </w:r>
      <w:r w:rsidR="00922268">
        <w:rPr>
          <w:rFonts w:ascii="GHEA Grapalat" w:eastAsia="Tahoma" w:hAnsi="GHEA Grapalat"/>
          <w:sz w:val="24"/>
          <w:szCs w:val="24"/>
        </w:rPr>
        <w:t>ծ</w:t>
      </w:r>
      <w:r>
        <w:rPr>
          <w:rFonts w:ascii="GHEA Grapalat" w:eastAsia="Tahoma" w:hAnsi="GHEA Grapalat"/>
          <w:sz w:val="24"/>
          <w:szCs w:val="24"/>
        </w:rPr>
        <w:t>րագրի</w:t>
      </w:r>
      <w:r w:rsidR="00875E31">
        <w:rPr>
          <w:rFonts w:ascii="GHEA Grapalat" w:eastAsia="Tahoma" w:hAnsi="GHEA Grapalat"/>
          <w:sz w:val="24"/>
          <w:szCs w:val="24"/>
        </w:rPr>
        <w:t xml:space="preserve"> ընդունումից հետո երկրորդ տարվա վերջում և </w:t>
      </w:r>
      <w:r w:rsidR="00922268">
        <w:rPr>
          <w:rFonts w:ascii="GHEA Grapalat" w:eastAsia="Tahoma" w:hAnsi="GHEA Grapalat"/>
          <w:sz w:val="24"/>
          <w:szCs w:val="24"/>
        </w:rPr>
        <w:t>ծ</w:t>
      </w:r>
      <w:r>
        <w:rPr>
          <w:rFonts w:ascii="GHEA Grapalat" w:eastAsia="Tahoma" w:hAnsi="GHEA Grapalat"/>
          <w:sz w:val="24"/>
          <w:szCs w:val="24"/>
        </w:rPr>
        <w:t>րագրի</w:t>
      </w:r>
      <w:r w:rsidR="00875E31">
        <w:rPr>
          <w:rFonts w:ascii="GHEA Grapalat" w:eastAsia="Tahoma" w:hAnsi="GHEA Grapalat"/>
          <w:sz w:val="24"/>
          <w:szCs w:val="24"/>
        </w:rPr>
        <w:t xml:space="preserve"> ավարտին</w:t>
      </w:r>
      <w:r w:rsidR="00443D15">
        <w:rPr>
          <w:rFonts w:ascii="GHEA Grapalat" w:eastAsia="Tahoma" w:hAnsi="GHEA Grapalat"/>
          <w:sz w:val="24"/>
          <w:szCs w:val="24"/>
        </w:rPr>
        <w:t xml:space="preserve">, ինչպես նաև </w:t>
      </w:r>
      <w:r w:rsidR="00922268">
        <w:rPr>
          <w:rFonts w:ascii="GHEA Grapalat" w:eastAsia="Tahoma" w:hAnsi="GHEA Grapalat"/>
          <w:sz w:val="24"/>
          <w:szCs w:val="24"/>
        </w:rPr>
        <w:t>ծ</w:t>
      </w:r>
      <w:r>
        <w:rPr>
          <w:rFonts w:ascii="GHEA Grapalat" w:eastAsia="Tahoma" w:hAnsi="GHEA Grapalat"/>
          <w:sz w:val="24"/>
          <w:szCs w:val="24"/>
        </w:rPr>
        <w:t>րագրի</w:t>
      </w:r>
      <w:r w:rsidR="00443D15">
        <w:rPr>
          <w:rFonts w:ascii="GHEA Grapalat" w:eastAsia="Tahoma" w:hAnsi="GHEA Grapalat"/>
          <w:sz w:val="24"/>
          <w:szCs w:val="24"/>
        </w:rPr>
        <w:t xml:space="preserve"> կատարման ընթացքի ընթացիկ մշտադիտարկում՝ տարեկան </w:t>
      </w:r>
      <w:r w:rsidR="00443D15">
        <w:rPr>
          <w:rFonts w:ascii="GHEA Grapalat" w:eastAsia="Tahoma" w:hAnsi="GHEA Grapalat"/>
          <w:sz w:val="24"/>
          <w:szCs w:val="24"/>
        </w:rPr>
        <w:lastRenderedPageBreak/>
        <w:t>կտրվածքով</w:t>
      </w:r>
      <w:r w:rsidR="00875E31">
        <w:rPr>
          <w:rFonts w:ascii="GHEA Grapalat" w:eastAsia="Tahoma" w:hAnsi="GHEA Grapalat"/>
          <w:sz w:val="24"/>
          <w:szCs w:val="24"/>
        </w:rPr>
        <w:t xml:space="preserve">։ Մշտադիտարկման նպատակն է՝ վեր հանել </w:t>
      </w:r>
      <w:r w:rsidR="00922268">
        <w:rPr>
          <w:rFonts w:ascii="GHEA Grapalat" w:eastAsia="Tahoma" w:hAnsi="GHEA Grapalat"/>
          <w:sz w:val="24"/>
          <w:szCs w:val="24"/>
        </w:rPr>
        <w:t>ծ</w:t>
      </w:r>
      <w:r>
        <w:rPr>
          <w:rFonts w:ascii="GHEA Grapalat" w:eastAsia="Tahoma" w:hAnsi="GHEA Grapalat"/>
          <w:sz w:val="24"/>
          <w:szCs w:val="24"/>
        </w:rPr>
        <w:t>րագրի</w:t>
      </w:r>
      <w:r w:rsidR="00875E31">
        <w:rPr>
          <w:rFonts w:ascii="GHEA Grapalat" w:eastAsia="Tahoma" w:hAnsi="GHEA Grapalat"/>
          <w:sz w:val="24"/>
          <w:szCs w:val="24"/>
        </w:rPr>
        <w:t xml:space="preserve"> իրագործման ընթացքում առկա խնդիրները, ստուգել ցուցանիշների կատարողականը։</w:t>
      </w:r>
    </w:p>
    <w:sectPr w:rsidR="00875E31" w:rsidRPr="00495959" w:rsidSect="00BA08F1">
      <w:footerReference w:type="default" r:id="rId9"/>
      <w:pgSz w:w="11906" w:h="16838" w:code="9"/>
      <w:pgMar w:top="567" w:right="567" w:bottom="72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95217" w14:textId="77777777" w:rsidR="00CE033C" w:rsidRDefault="00CE033C" w:rsidP="0096427B">
      <w:pPr>
        <w:spacing w:after="0" w:line="240" w:lineRule="auto"/>
      </w:pPr>
      <w:r>
        <w:separator/>
      </w:r>
    </w:p>
  </w:endnote>
  <w:endnote w:type="continuationSeparator" w:id="0">
    <w:p w14:paraId="04FBCC58" w14:textId="77777777" w:rsidR="00CE033C" w:rsidRDefault="00CE033C" w:rsidP="0096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charset w:val="CC"/>
    <w:family w:val="swiss"/>
    <w:pitch w:val="variable"/>
    <w:sig w:usb0="00000287" w:usb1="00000000" w:usb2="00000000" w:usb3="00000000" w:csb0="0000009F" w:csb1="00000000"/>
  </w:font>
  <w:font w:name="Brown">
    <w:panose1 w:val="00000000000000000000"/>
    <w:charset w:val="00"/>
    <w:family w:val="roman"/>
    <w:notTrueType/>
    <w:pitch w:val="default"/>
  </w:font>
  <w:font w:name="Helvetica-Light">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7403227"/>
      <w:docPartObj>
        <w:docPartGallery w:val="Page Numbers (Bottom of Page)"/>
        <w:docPartUnique/>
      </w:docPartObj>
    </w:sdtPr>
    <w:sdtEndPr>
      <w:rPr>
        <w:noProof/>
      </w:rPr>
    </w:sdtEndPr>
    <w:sdtContent>
      <w:p w14:paraId="4D46C661" w14:textId="68A33F01" w:rsidR="00E90017" w:rsidRDefault="00E90017">
        <w:pPr>
          <w:pStyle w:val="Footer"/>
          <w:jc w:val="center"/>
        </w:pPr>
        <w:r>
          <w:fldChar w:fldCharType="begin"/>
        </w:r>
        <w:r>
          <w:instrText xml:space="preserve"> PAGE   \* MERGEFORMAT </w:instrText>
        </w:r>
        <w:r>
          <w:fldChar w:fldCharType="separate"/>
        </w:r>
        <w:r w:rsidR="00CC587E">
          <w:rPr>
            <w:noProof/>
          </w:rPr>
          <w:t>2</w:t>
        </w:r>
        <w:r>
          <w:rPr>
            <w:noProof/>
          </w:rPr>
          <w:fldChar w:fldCharType="end"/>
        </w:r>
      </w:p>
    </w:sdtContent>
  </w:sdt>
  <w:p w14:paraId="025A403E" w14:textId="77777777" w:rsidR="00120717" w:rsidRPr="00120717" w:rsidRDefault="00120717">
    <w:pPr>
      <w:pStyle w:val="Footer"/>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93BF6" w14:textId="77777777" w:rsidR="00CE033C" w:rsidRDefault="00CE033C" w:rsidP="0096427B">
      <w:pPr>
        <w:spacing w:after="0" w:line="240" w:lineRule="auto"/>
      </w:pPr>
      <w:r>
        <w:separator/>
      </w:r>
    </w:p>
  </w:footnote>
  <w:footnote w:type="continuationSeparator" w:id="0">
    <w:p w14:paraId="4F44B034" w14:textId="77777777" w:rsidR="00CE033C" w:rsidRDefault="00CE033C" w:rsidP="0096427B">
      <w:pPr>
        <w:spacing w:after="0" w:line="240" w:lineRule="auto"/>
      </w:pPr>
      <w:r>
        <w:continuationSeparator/>
      </w:r>
    </w:p>
  </w:footnote>
  <w:footnote w:id="1">
    <w:p w14:paraId="27976E06" w14:textId="77777777" w:rsidR="008807D2" w:rsidRPr="00F44D33" w:rsidRDefault="008807D2" w:rsidP="00A75395">
      <w:pPr>
        <w:pStyle w:val="Default"/>
        <w:rPr>
          <w:rFonts w:ascii="GHEA Grapalat" w:hAnsi="GHEA Grapalat"/>
          <w:sz w:val="20"/>
          <w:szCs w:val="20"/>
        </w:rPr>
      </w:pPr>
      <w:r w:rsidRPr="00F44D33">
        <w:rPr>
          <w:rStyle w:val="FootnoteReference"/>
          <w:rFonts w:ascii="GHEA Grapalat" w:hAnsi="GHEA Grapalat"/>
          <w:sz w:val="20"/>
          <w:szCs w:val="20"/>
        </w:rPr>
        <w:footnoteRef/>
      </w:r>
      <w:r w:rsidRPr="00F44D33">
        <w:rPr>
          <w:rFonts w:ascii="GHEA Grapalat" w:hAnsi="GHEA Grapalat"/>
          <w:sz w:val="20"/>
          <w:szCs w:val="20"/>
          <w:lang w:val="ru-RU"/>
        </w:rPr>
        <w:t xml:space="preserve"> </w:t>
      </w:r>
      <w:r w:rsidRPr="00F44D33">
        <w:rPr>
          <w:rFonts w:ascii="GHEA Grapalat" w:hAnsi="GHEA Grapalat"/>
          <w:sz w:val="20"/>
          <w:szCs w:val="20"/>
        </w:rPr>
        <w:t xml:space="preserve">Տե՛ս, </w:t>
      </w:r>
      <w:hyperlink r:id="rId1" w:history="1">
        <w:r w:rsidRPr="00F44D33">
          <w:rPr>
            <w:rStyle w:val="Hyperlink"/>
            <w:rFonts w:ascii="GHEA Grapalat" w:hAnsi="GHEA Grapalat"/>
            <w:sz w:val="20"/>
            <w:szCs w:val="20"/>
          </w:rPr>
          <w:t>https://www.e-gov.am/gov-decrees/item/37300/?fbclid=IwAR3bR71KVlyRBCCK4PKMBp8JXqAcxEjM3og27YHG93uLtW4zjIY72obCYCc</w:t>
        </w:r>
      </w:hyperlink>
    </w:p>
    <w:p w14:paraId="7764AFCC" w14:textId="77777777" w:rsidR="008807D2" w:rsidRPr="00F44D33" w:rsidRDefault="008807D2" w:rsidP="00A75395">
      <w:pPr>
        <w:pStyle w:val="Default"/>
        <w:rPr>
          <w:rFonts w:ascii="GHEA Grapalat" w:hAnsi="GHEA Grapalat"/>
          <w:sz w:val="20"/>
          <w:szCs w:val="20"/>
          <w:lang w:val="ru-RU"/>
        </w:rPr>
      </w:pPr>
    </w:p>
    <w:p w14:paraId="6CB91A38" w14:textId="77777777" w:rsidR="008807D2" w:rsidRPr="00F44D33" w:rsidRDefault="008807D2" w:rsidP="00A75395">
      <w:pPr>
        <w:pStyle w:val="FootnoteText"/>
        <w:rPr>
          <w:rFonts w:ascii="GHEA Grapalat" w:hAnsi="GHEA Grapalat"/>
          <w:lang w:val="ru-RU"/>
        </w:rPr>
      </w:pPr>
    </w:p>
  </w:footnote>
  <w:footnote w:id="2">
    <w:p w14:paraId="09BC90D1" w14:textId="77777777" w:rsidR="008807D2" w:rsidRPr="00F44D33" w:rsidRDefault="008807D2" w:rsidP="00A75395">
      <w:pPr>
        <w:pStyle w:val="FootnoteText"/>
        <w:rPr>
          <w:rFonts w:ascii="GHEA Grapalat" w:hAnsi="GHEA Grapalat" w:cs="Times New Roman"/>
        </w:rPr>
      </w:pPr>
      <w:r w:rsidRPr="00F44D33">
        <w:rPr>
          <w:rStyle w:val="FootnoteReference"/>
          <w:rFonts w:ascii="GHEA Grapalat" w:hAnsi="GHEA Grapalat" w:cs="Times New Roman"/>
        </w:rPr>
        <w:footnoteRef/>
      </w:r>
      <w:r w:rsidRPr="00F44D33">
        <w:rPr>
          <w:rFonts w:ascii="GHEA Grapalat" w:hAnsi="GHEA Grapalat" w:cs="Times New Roman"/>
          <w:lang w:val="ru-RU"/>
        </w:rPr>
        <w:t xml:space="preserve"> </w:t>
      </w:r>
      <w:r w:rsidRPr="00F44D33">
        <w:rPr>
          <w:rFonts w:ascii="GHEA Grapalat" w:hAnsi="GHEA Grapalat" w:cs="Times New Roman"/>
        </w:rPr>
        <w:t xml:space="preserve">Աղբյուրը՝ </w:t>
      </w:r>
      <w:r w:rsidRPr="00F44D33">
        <w:rPr>
          <w:rFonts w:ascii="GHEA Grapalat" w:hAnsi="GHEA Grapalat" w:cs="Times New Roman"/>
          <w:color w:val="000000"/>
        </w:rPr>
        <w:t>ՀՀ</w:t>
      </w:r>
      <w:r w:rsidRPr="00F44D33">
        <w:rPr>
          <w:rFonts w:ascii="GHEA Grapalat" w:hAnsi="GHEA Grapalat" w:cs="Times New Roman"/>
          <w:color w:val="000000"/>
          <w:lang w:val="ru-RU"/>
        </w:rPr>
        <w:t xml:space="preserve"> </w:t>
      </w:r>
      <w:r w:rsidRPr="00F44D33">
        <w:rPr>
          <w:rFonts w:ascii="GHEA Grapalat" w:hAnsi="GHEA Grapalat" w:cs="Times New Roman"/>
          <w:color w:val="000000"/>
        </w:rPr>
        <w:t>վիճակագրական</w:t>
      </w:r>
      <w:r w:rsidRPr="00F44D33">
        <w:rPr>
          <w:rFonts w:ascii="GHEA Grapalat" w:hAnsi="GHEA Grapalat" w:cs="Times New Roman"/>
          <w:color w:val="000000"/>
          <w:lang w:val="ru-RU"/>
        </w:rPr>
        <w:t xml:space="preserve"> </w:t>
      </w:r>
      <w:r w:rsidRPr="00F44D33">
        <w:rPr>
          <w:rFonts w:ascii="GHEA Grapalat" w:hAnsi="GHEA Grapalat" w:cs="Times New Roman"/>
          <w:color w:val="000000"/>
        </w:rPr>
        <w:t>կոմիտե</w:t>
      </w:r>
      <w:r w:rsidRPr="00F44D33">
        <w:rPr>
          <w:rFonts w:ascii="GHEA Grapalat" w:hAnsi="GHEA Grapalat" w:cs="Times New Roman"/>
          <w:color w:val="000000"/>
          <w:lang w:val="ru-RU"/>
        </w:rPr>
        <w:t xml:space="preserve">, </w:t>
      </w:r>
      <w:hyperlink r:id="rId2" w:history="1">
        <w:r w:rsidRPr="00F44D33">
          <w:rPr>
            <w:rStyle w:val="Hyperlink"/>
            <w:rFonts w:ascii="GHEA Grapalat" w:hAnsi="GHEA Grapalat" w:cs="Times New Roman"/>
          </w:rPr>
          <w:t>www</w:t>
        </w:r>
        <w:r w:rsidRPr="00F44D33">
          <w:rPr>
            <w:rStyle w:val="Hyperlink"/>
            <w:rFonts w:ascii="GHEA Grapalat" w:hAnsi="GHEA Grapalat" w:cs="Times New Roman"/>
            <w:lang w:val="ru-RU"/>
          </w:rPr>
          <w:t>.</w:t>
        </w:r>
        <w:r w:rsidRPr="00F44D33">
          <w:rPr>
            <w:rStyle w:val="Hyperlink"/>
            <w:rFonts w:ascii="GHEA Grapalat" w:hAnsi="GHEA Grapalat" w:cs="Times New Roman"/>
          </w:rPr>
          <w:t>armstat</w:t>
        </w:r>
        <w:r w:rsidRPr="00F44D33">
          <w:rPr>
            <w:rStyle w:val="Hyperlink"/>
            <w:rFonts w:ascii="GHEA Grapalat" w:hAnsi="GHEA Grapalat" w:cs="Times New Roman"/>
            <w:lang w:val="ru-RU"/>
          </w:rPr>
          <w:t>.</w:t>
        </w:r>
        <w:r w:rsidRPr="00F44D33">
          <w:rPr>
            <w:rStyle w:val="Hyperlink"/>
            <w:rFonts w:ascii="GHEA Grapalat" w:hAnsi="GHEA Grapalat" w:cs="Times New Roman"/>
          </w:rPr>
          <w:t>am</w:t>
        </w:r>
      </w:hyperlink>
      <w:r w:rsidRPr="00F44D33">
        <w:rPr>
          <w:rFonts w:ascii="GHEA Grapalat" w:hAnsi="GHEA Grapalat" w:cs="Times New Roman"/>
        </w:rPr>
        <w:t xml:space="preserve"> </w:t>
      </w:r>
    </w:p>
  </w:footnote>
  <w:footnote w:id="3">
    <w:p w14:paraId="220C61EB" w14:textId="77777777" w:rsidR="008807D2" w:rsidRPr="00F44D33" w:rsidRDefault="008807D2" w:rsidP="00A75395">
      <w:pPr>
        <w:pStyle w:val="FootnoteText"/>
        <w:tabs>
          <w:tab w:val="left" w:pos="142"/>
          <w:tab w:val="left" w:pos="284"/>
          <w:tab w:val="left" w:pos="709"/>
        </w:tabs>
        <w:rPr>
          <w:rFonts w:ascii="GHEA Grapalat" w:hAnsi="GHEA Grapalat" w:cs="Times New Roman"/>
        </w:rPr>
      </w:pPr>
      <w:r w:rsidRPr="00F44D33">
        <w:rPr>
          <w:rStyle w:val="FootnoteReference"/>
          <w:rFonts w:ascii="GHEA Grapalat" w:hAnsi="GHEA Grapalat" w:cs="Times New Roman"/>
        </w:rPr>
        <w:footnoteRef/>
      </w:r>
      <w:r w:rsidRPr="00F44D33">
        <w:rPr>
          <w:rFonts w:ascii="GHEA Grapalat" w:hAnsi="GHEA Grapalat" w:cs="Times New Roman"/>
        </w:rPr>
        <w:t xml:space="preserve"> Աղբյուրը՝ Տնտեսական հետազոտությունների և զարգացման աջակցության կենտրոն. </w:t>
      </w:r>
      <w:r w:rsidRPr="00F44D33">
        <w:rPr>
          <w:rFonts w:ascii="GHEA Grapalat" w:hAnsi="GHEA Grapalat" w:cs="Times New Roman"/>
          <w:shd w:val="clear" w:color="auto" w:fill="FFFFFF"/>
        </w:rPr>
        <w:t xml:space="preserve">Արդյունաբերության զարգացմանն ուղղված ՀՀ կառավարության գործունեության ուսումնասիրություն, </w:t>
      </w:r>
    </w:p>
    <w:p w14:paraId="50152C7E" w14:textId="77777777" w:rsidR="008807D2" w:rsidRPr="00F44D33" w:rsidRDefault="00CE033C" w:rsidP="00A75395">
      <w:pPr>
        <w:pStyle w:val="FootnoteText"/>
        <w:tabs>
          <w:tab w:val="left" w:pos="284"/>
          <w:tab w:val="left" w:pos="426"/>
        </w:tabs>
        <w:rPr>
          <w:rFonts w:ascii="GHEA Grapalat" w:hAnsi="GHEA Grapalat"/>
          <w:shd w:val="clear" w:color="auto" w:fill="FFFFFF"/>
        </w:rPr>
      </w:pPr>
      <w:hyperlink r:id="rId3" w:history="1">
        <w:r w:rsidR="008807D2" w:rsidRPr="00F44D33">
          <w:rPr>
            <w:rStyle w:val="Hyperlink"/>
            <w:rFonts w:ascii="GHEA Grapalat" w:hAnsi="GHEA Grapalat" w:cs="Times New Roman"/>
            <w:shd w:val="clear" w:color="auto" w:fill="FFFFFF"/>
          </w:rPr>
          <w:t>https://www.luys.am/img/artpic/small/83d7cdc8b40dde93a521analysis_of_industrial_policy.pdf?fbclid=IwAR2VAMpza34IA1TxvJj_tmnq3c_4q3aq7AuKkjQCA6Xq6pryyCw2sbcR5Dg</w:t>
        </w:r>
      </w:hyperlink>
    </w:p>
  </w:footnote>
  <w:footnote w:id="4">
    <w:p w14:paraId="5758B97C" w14:textId="46DAAD32" w:rsidR="008807D2" w:rsidRPr="00F44D33" w:rsidRDefault="008807D2" w:rsidP="00A75395">
      <w:pPr>
        <w:pStyle w:val="FootnoteText"/>
        <w:rPr>
          <w:rFonts w:ascii="GHEA Grapalat" w:hAnsi="GHEA Grapalat"/>
        </w:rPr>
      </w:pPr>
      <w:r w:rsidRPr="00F44D33">
        <w:rPr>
          <w:rStyle w:val="FootnoteReference"/>
          <w:rFonts w:ascii="GHEA Grapalat" w:hAnsi="GHEA Grapalat"/>
        </w:rPr>
        <w:footnoteRef/>
      </w:r>
      <w:r w:rsidRPr="00F44D33">
        <w:rPr>
          <w:rFonts w:ascii="GHEA Grapalat" w:hAnsi="GHEA Grapalat"/>
        </w:rPr>
        <w:t xml:space="preserve"> </w:t>
      </w:r>
      <w:r w:rsidRPr="00F44D33">
        <w:rPr>
          <w:rFonts w:ascii="GHEA Grapalat" w:hAnsi="GHEA Grapalat" w:cs="Times New Roman"/>
        </w:rPr>
        <w:t>Աղբյուրը՝ Deep Dive Assessment of Armenia’s Pharmaceutical Sector for Investment Attraction and Export Potential, 2022</w:t>
      </w:r>
      <w:r w:rsidR="00BE2C59" w:rsidRPr="00F44D33">
        <w:rPr>
          <w:rFonts w:ascii="GHEA Grapalat" w:hAnsi="GHEA Grapalat" w:cs="Times New Roman"/>
        </w:rPr>
        <w:t xml:space="preserve">, </w:t>
      </w:r>
      <w:hyperlink r:id="rId4" w:history="1">
        <w:r w:rsidR="00BE2C59" w:rsidRPr="00F44D33">
          <w:rPr>
            <w:rStyle w:val="Hyperlink"/>
            <w:rFonts w:ascii="GHEA Grapalat" w:hAnsi="GHEA Grapalat"/>
          </w:rPr>
          <w:t>https://issuu.com/enterprisearmenia/docs/ebrd_deep_dive_assesment_of_armenias_pharma_secto</w:t>
        </w:r>
      </w:hyperlink>
      <w:r w:rsidR="00BE2C59" w:rsidRPr="00F44D33">
        <w:rPr>
          <w:rStyle w:val="Hyperlink"/>
          <w:rFonts w:ascii="GHEA Grapalat" w:hAnsi="GHEA Grapalat"/>
        </w:rPr>
        <w:t xml:space="preserve"> </w:t>
      </w:r>
    </w:p>
  </w:footnote>
  <w:footnote w:id="5">
    <w:p w14:paraId="01D0B07A" w14:textId="77777777" w:rsidR="008807D2" w:rsidRPr="00F44D33" w:rsidRDefault="008807D2" w:rsidP="00A75395">
      <w:pPr>
        <w:pStyle w:val="FootnoteText"/>
        <w:rPr>
          <w:rFonts w:ascii="GHEA Grapalat" w:hAnsi="GHEA Grapalat"/>
        </w:rPr>
      </w:pPr>
      <w:r w:rsidRPr="00F44D33">
        <w:rPr>
          <w:rStyle w:val="FootnoteReference"/>
          <w:rFonts w:ascii="GHEA Grapalat" w:hAnsi="GHEA Grapalat" w:cs="Times New Roman"/>
        </w:rPr>
        <w:footnoteRef/>
      </w:r>
      <w:r w:rsidRPr="00F44D33">
        <w:rPr>
          <w:rFonts w:ascii="GHEA Grapalat" w:hAnsi="GHEA Grapalat" w:cs="Times New Roman"/>
        </w:rPr>
        <w:t xml:space="preserve"> Տե՛ս, </w:t>
      </w:r>
      <w:hyperlink r:id="rId5" w:history="1">
        <w:r w:rsidRPr="00F44D33">
          <w:rPr>
            <w:rStyle w:val="Hyperlink"/>
            <w:rFonts w:ascii="GHEA Grapalat" w:hAnsi="GHEA Grapalat" w:cs="Times New Roman"/>
          </w:rPr>
          <w:t>https://www.irtek.am/views/act.aspx?aid=111782</w:t>
        </w:r>
      </w:hyperlink>
    </w:p>
  </w:footnote>
  <w:footnote w:id="6">
    <w:p w14:paraId="3E0EF769" w14:textId="37EFE84D" w:rsidR="008807D2" w:rsidRPr="00F44D33" w:rsidRDefault="008807D2" w:rsidP="00A75395">
      <w:pPr>
        <w:pStyle w:val="FootnoteText"/>
        <w:rPr>
          <w:rFonts w:ascii="GHEA Grapalat" w:hAnsi="GHEA Grapalat"/>
        </w:rPr>
      </w:pPr>
      <w:r w:rsidRPr="00F44D33">
        <w:rPr>
          <w:rStyle w:val="FootnoteReference"/>
          <w:rFonts w:ascii="GHEA Grapalat" w:hAnsi="GHEA Grapalat" w:cs="Times New Roman"/>
        </w:rPr>
        <w:footnoteRef/>
      </w:r>
      <w:r w:rsidRPr="00F44D33">
        <w:rPr>
          <w:rFonts w:ascii="GHEA Grapalat" w:hAnsi="GHEA Grapalat" w:cs="Times New Roman"/>
        </w:rPr>
        <w:t xml:space="preserve"> Աղբյուրը՝ Deep Dive Assessment of Armenia’s Pharmaceutical Sector for Investment Attraction and Export Potential, 2022</w:t>
      </w:r>
      <w:r w:rsidR="00BE2C59" w:rsidRPr="00F44D33">
        <w:rPr>
          <w:rFonts w:ascii="GHEA Grapalat" w:hAnsi="GHEA Grapalat" w:cs="Times New Roman"/>
        </w:rPr>
        <w:t xml:space="preserve">, </w:t>
      </w:r>
      <w:hyperlink r:id="rId6" w:history="1">
        <w:r w:rsidR="00BE2C59" w:rsidRPr="00F44D33">
          <w:rPr>
            <w:rStyle w:val="Hyperlink"/>
            <w:rFonts w:ascii="GHEA Grapalat" w:hAnsi="GHEA Grapalat"/>
          </w:rPr>
          <w:t>https://issuu.com/enterprisearmenia/docs/ebrd_deep_dive_assesment_of_armenias_pharma_secto</w:t>
        </w:r>
      </w:hyperlink>
    </w:p>
  </w:footnote>
  <w:footnote w:id="7">
    <w:p w14:paraId="5F364EBD" w14:textId="77777777" w:rsidR="008807D2" w:rsidRPr="00F44D33" w:rsidRDefault="008807D2" w:rsidP="00A75395">
      <w:pPr>
        <w:pStyle w:val="FootnoteText"/>
        <w:rPr>
          <w:rFonts w:ascii="GHEA Grapalat" w:eastAsia="Times New Roman" w:hAnsi="GHEA Grapalat" w:cs="Times New Roman"/>
          <w:color w:val="000000"/>
        </w:rPr>
      </w:pPr>
      <w:r w:rsidRPr="00F44D33">
        <w:rPr>
          <w:rStyle w:val="FootnoteReference"/>
          <w:rFonts w:ascii="GHEA Grapalat" w:hAnsi="GHEA Grapalat" w:cs="Times New Roman"/>
        </w:rPr>
        <w:footnoteRef/>
      </w:r>
      <w:r w:rsidRPr="00F44D33">
        <w:rPr>
          <w:rFonts w:ascii="GHEA Grapalat" w:hAnsi="GHEA Grapalat" w:cs="Times New Roman"/>
        </w:rPr>
        <w:t xml:space="preserve"> Տե՛ս, </w:t>
      </w:r>
      <w:hyperlink r:id="rId7" w:history="1">
        <w:r w:rsidRPr="00F44D33">
          <w:rPr>
            <w:rStyle w:val="Hyperlink"/>
            <w:rFonts w:ascii="GHEA Grapalat" w:eastAsia="Times New Roman" w:hAnsi="GHEA Grapalat" w:cs="Times New Roman"/>
          </w:rPr>
          <w:t>https://enterprisearmenia.am/hy/pages-businessEnvironments/pharmaceuticals</w:t>
        </w:r>
      </w:hyperlink>
    </w:p>
  </w:footnote>
  <w:footnote w:id="8">
    <w:p w14:paraId="4177801A" w14:textId="63DDB606" w:rsidR="008807D2" w:rsidRPr="00F44D33" w:rsidRDefault="008807D2" w:rsidP="00A75395">
      <w:pPr>
        <w:pStyle w:val="FootnoteText"/>
        <w:rPr>
          <w:rFonts w:ascii="GHEA Grapalat" w:hAnsi="GHEA Grapalat"/>
        </w:rPr>
      </w:pPr>
      <w:r w:rsidRPr="00F44D33">
        <w:rPr>
          <w:rStyle w:val="FootnoteReference"/>
          <w:rFonts w:ascii="GHEA Grapalat" w:hAnsi="GHEA Grapalat" w:cs="Times New Roman"/>
        </w:rPr>
        <w:footnoteRef/>
      </w:r>
      <w:r w:rsidRPr="00F44D33">
        <w:rPr>
          <w:rFonts w:ascii="GHEA Grapalat" w:hAnsi="GHEA Grapalat" w:cs="Times New Roman"/>
        </w:rPr>
        <w:t xml:space="preserve"> Աղբյուրը՝ Deep Dive Assessment of Armenia’s Pharmaceutical Sector for Investment Attraction and Export Potential, 2022</w:t>
      </w:r>
      <w:r w:rsidR="00BE2C59" w:rsidRPr="00F44D33">
        <w:rPr>
          <w:rFonts w:ascii="GHEA Grapalat" w:hAnsi="GHEA Grapalat" w:cs="Times New Roman"/>
        </w:rPr>
        <w:t xml:space="preserve">, </w:t>
      </w:r>
      <w:hyperlink r:id="rId8" w:history="1">
        <w:r w:rsidR="00BE2C59" w:rsidRPr="00F44D33">
          <w:rPr>
            <w:rStyle w:val="Hyperlink"/>
            <w:rFonts w:ascii="GHEA Grapalat" w:hAnsi="GHEA Grapalat"/>
          </w:rPr>
          <w:t>https://issuu.com/enterprisearmenia/docs/ebrd_deep_dive_assesment_of_armenias_pharma_secto</w:t>
        </w:r>
      </w:hyperlink>
    </w:p>
  </w:footnote>
  <w:footnote w:id="9">
    <w:p w14:paraId="216CC19D" w14:textId="77777777" w:rsidR="008807D2" w:rsidRPr="00F44D33" w:rsidRDefault="008807D2" w:rsidP="00A75395">
      <w:pPr>
        <w:pStyle w:val="FootnoteText"/>
        <w:rPr>
          <w:rFonts w:ascii="GHEA Grapalat" w:hAnsi="GHEA Grapalat" w:cs="Times New Roman"/>
        </w:rPr>
      </w:pPr>
      <w:r w:rsidRPr="00F44D33">
        <w:rPr>
          <w:rStyle w:val="FootnoteReference"/>
          <w:rFonts w:ascii="GHEA Grapalat" w:hAnsi="GHEA Grapalat" w:cs="Times New Roman"/>
        </w:rPr>
        <w:footnoteRef/>
      </w:r>
      <w:r w:rsidRPr="00F44D33">
        <w:rPr>
          <w:rFonts w:ascii="GHEA Grapalat" w:hAnsi="GHEA Grapalat" w:cs="Times New Roman"/>
        </w:rPr>
        <w:t xml:space="preserve"> Տե՛ս, </w:t>
      </w:r>
      <w:hyperlink r:id="rId9" w:history="1">
        <w:r w:rsidRPr="00F44D33">
          <w:rPr>
            <w:rStyle w:val="Hyperlink"/>
            <w:rFonts w:ascii="GHEA Grapalat" w:hAnsi="GHEA Grapalat" w:cs="Times New Roman"/>
          </w:rPr>
          <w:t>https://www.e-gov.am/gov-decrees/item/38268/</w:t>
        </w:r>
      </w:hyperlink>
    </w:p>
    <w:p w14:paraId="644C6D63" w14:textId="77777777" w:rsidR="008807D2" w:rsidRPr="00F44D33" w:rsidRDefault="008807D2" w:rsidP="00A75395">
      <w:pPr>
        <w:pStyle w:val="FootnoteText"/>
        <w:rPr>
          <w:rFonts w:ascii="GHEA Grapalat" w:hAnsi="GHEA Grapalat" w:cs="Times New Roma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17375"/>
    <w:multiLevelType w:val="multilevel"/>
    <w:tmpl w:val="62327EFE"/>
    <w:lvl w:ilvl="0">
      <w:start w:val="1"/>
      <w:numFmt w:val="decimal"/>
      <w:lvlText w:val="%1."/>
      <w:lvlJc w:val="left"/>
      <w:pPr>
        <w:ind w:left="1679" w:hanging="360"/>
      </w:pPr>
      <w:rPr>
        <w:rFonts w:eastAsia="Tahoma"/>
      </w:rPr>
    </w:lvl>
    <w:lvl w:ilvl="1">
      <w:start w:val="1"/>
      <w:numFmt w:val="decimal"/>
      <w:lvlText w:val="%1.%2."/>
      <w:lvlJc w:val="left"/>
      <w:pPr>
        <w:ind w:left="1679" w:hanging="360"/>
      </w:pPr>
      <w:rPr>
        <w:rFonts w:eastAsia="Tahoma"/>
        <w:b/>
        <w:bCs/>
      </w:rPr>
    </w:lvl>
    <w:lvl w:ilvl="2">
      <w:start w:val="1"/>
      <w:numFmt w:val="decimal"/>
      <w:lvlText w:val="%1.%2.%3."/>
      <w:lvlJc w:val="left"/>
      <w:pPr>
        <w:ind w:left="2039" w:hanging="720"/>
      </w:pPr>
      <w:rPr>
        <w:rFonts w:eastAsia="Tahoma"/>
      </w:rPr>
    </w:lvl>
    <w:lvl w:ilvl="3">
      <w:start w:val="1"/>
      <w:numFmt w:val="decimal"/>
      <w:lvlText w:val="%1.%2.%3.%4."/>
      <w:lvlJc w:val="left"/>
      <w:pPr>
        <w:ind w:left="2039" w:hanging="720"/>
      </w:pPr>
      <w:rPr>
        <w:rFonts w:eastAsia="Tahoma"/>
      </w:rPr>
    </w:lvl>
    <w:lvl w:ilvl="4">
      <w:start w:val="1"/>
      <w:numFmt w:val="decimal"/>
      <w:lvlText w:val="%1.%2.%3.%4.%5."/>
      <w:lvlJc w:val="left"/>
      <w:pPr>
        <w:ind w:left="2399" w:hanging="1080"/>
      </w:pPr>
      <w:rPr>
        <w:rFonts w:eastAsia="Tahoma"/>
      </w:rPr>
    </w:lvl>
    <w:lvl w:ilvl="5">
      <w:start w:val="1"/>
      <w:numFmt w:val="decimal"/>
      <w:lvlText w:val="%1.%2.%3.%4.%5.%6."/>
      <w:lvlJc w:val="left"/>
      <w:pPr>
        <w:ind w:left="2399" w:hanging="1080"/>
      </w:pPr>
      <w:rPr>
        <w:rFonts w:eastAsia="Tahoma"/>
      </w:rPr>
    </w:lvl>
    <w:lvl w:ilvl="6">
      <w:start w:val="1"/>
      <w:numFmt w:val="decimal"/>
      <w:lvlText w:val="%1.%2.%3.%4.%5.%6.%7."/>
      <w:lvlJc w:val="left"/>
      <w:pPr>
        <w:ind w:left="2759" w:hanging="1440"/>
      </w:pPr>
      <w:rPr>
        <w:rFonts w:eastAsia="Tahoma"/>
      </w:rPr>
    </w:lvl>
    <w:lvl w:ilvl="7">
      <w:start w:val="1"/>
      <w:numFmt w:val="decimal"/>
      <w:lvlText w:val="%1.%2.%3.%4.%5.%6.%7.%8."/>
      <w:lvlJc w:val="left"/>
      <w:pPr>
        <w:ind w:left="2759" w:hanging="1440"/>
      </w:pPr>
      <w:rPr>
        <w:rFonts w:eastAsia="Tahoma"/>
      </w:rPr>
    </w:lvl>
    <w:lvl w:ilvl="8">
      <w:start w:val="1"/>
      <w:numFmt w:val="decimal"/>
      <w:lvlText w:val="%1.%2.%3.%4.%5.%6.%7.%8.%9."/>
      <w:lvlJc w:val="left"/>
      <w:pPr>
        <w:ind w:left="3119" w:hanging="1800"/>
      </w:pPr>
      <w:rPr>
        <w:rFonts w:eastAsia="Tahoma"/>
      </w:rPr>
    </w:lvl>
  </w:abstractNum>
  <w:abstractNum w:abstractNumId="1" w15:restartNumberingAfterBreak="0">
    <w:nsid w:val="19B727CE"/>
    <w:multiLevelType w:val="hybridMultilevel"/>
    <w:tmpl w:val="ED5C7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350811"/>
    <w:multiLevelType w:val="hybridMultilevel"/>
    <w:tmpl w:val="F296F7B4"/>
    <w:lvl w:ilvl="0" w:tplc="679074EE">
      <w:start w:val="1"/>
      <w:numFmt w:val="decimal"/>
      <w:lvlText w:val="%1)"/>
      <w:lvlJc w:val="left"/>
      <w:pPr>
        <w:ind w:left="502" w:hanging="360"/>
      </w:pPr>
      <w:rPr>
        <w:b/>
        <w:bCs w:val="0"/>
      </w:rPr>
    </w:lvl>
    <w:lvl w:ilvl="1" w:tplc="04090019">
      <w:start w:val="1"/>
      <w:numFmt w:val="lowerLetter"/>
      <w:lvlText w:val="%2."/>
      <w:lvlJc w:val="left"/>
      <w:pPr>
        <w:ind w:left="3150" w:hanging="360"/>
      </w:pPr>
    </w:lvl>
    <w:lvl w:ilvl="2" w:tplc="0409001B">
      <w:start w:val="1"/>
      <w:numFmt w:val="lowerRoman"/>
      <w:lvlText w:val="%3."/>
      <w:lvlJc w:val="right"/>
      <w:pPr>
        <w:ind w:left="3870" w:hanging="180"/>
      </w:pPr>
    </w:lvl>
    <w:lvl w:ilvl="3" w:tplc="0409000F">
      <w:start w:val="1"/>
      <w:numFmt w:val="decimal"/>
      <w:lvlText w:val="%4."/>
      <w:lvlJc w:val="left"/>
      <w:pPr>
        <w:ind w:left="4590" w:hanging="360"/>
      </w:pPr>
    </w:lvl>
    <w:lvl w:ilvl="4" w:tplc="04090019">
      <w:start w:val="1"/>
      <w:numFmt w:val="lowerLetter"/>
      <w:lvlText w:val="%5."/>
      <w:lvlJc w:val="left"/>
      <w:pPr>
        <w:ind w:left="5310" w:hanging="360"/>
      </w:pPr>
    </w:lvl>
    <w:lvl w:ilvl="5" w:tplc="0409001B">
      <w:start w:val="1"/>
      <w:numFmt w:val="lowerRoman"/>
      <w:lvlText w:val="%6."/>
      <w:lvlJc w:val="right"/>
      <w:pPr>
        <w:ind w:left="6030" w:hanging="180"/>
      </w:pPr>
    </w:lvl>
    <w:lvl w:ilvl="6" w:tplc="0409000F">
      <w:start w:val="1"/>
      <w:numFmt w:val="decimal"/>
      <w:lvlText w:val="%7."/>
      <w:lvlJc w:val="left"/>
      <w:pPr>
        <w:ind w:left="6750" w:hanging="360"/>
      </w:pPr>
    </w:lvl>
    <w:lvl w:ilvl="7" w:tplc="04090019">
      <w:start w:val="1"/>
      <w:numFmt w:val="lowerLetter"/>
      <w:lvlText w:val="%8."/>
      <w:lvlJc w:val="left"/>
      <w:pPr>
        <w:ind w:left="7470" w:hanging="360"/>
      </w:pPr>
    </w:lvl>
    <w:lvl w:ilvl="8" w:tplc="0409001B">
      <w:start w:val="1"/>
      <w:numFmt w:val="lowerRoman"/>
      <w:lvlText w:val="%9."/>
      <w:lvlJc w:val="right"/>
      <w:pPr>
        <w:ind w:left="8190" w:hanging="180"/>
      </w:pPr>
    </w:lvl>
  </w:abstractNum>
  <w:abstractNum w:abstractNumId="3" w15:restartNumberingAfterBreak="0">
    <w:nsid w:val="20620989"/>
    <w:multiLevelType w:val="hybridMultilevel"/>
    <w:tmpl w:val="CA4EB47A"/>
    <w:lvl w:ilvl="0" w:tplc="04190005">
      <w:start w:val="1"/>
      <w:numFmt w:val="bullet"/>
      <w:lvlText w:val=""/>
      <w:lvlJc w:val="left"/>
      <w:pPr>
        <w:ind w:left="1724" w:hanging="360"/>
      </w:pPr>
      <w:rPr>
        <w:rFonts w:ascii="Wingdings" w:hAnsi="Wingdings" w:hint="default"/>
      </w:rPr>
    </w:lvl>
    <w:lvl w:ilvl="1" w:tplc="04190003" w:tentative="1">
      <w:start w:val="1"/>
      <w:numFmt w:val="bullet"/>
      <w:lvlText w:val="o"/>
      <w:lvlJc w:val="left"/>
      <w:pPr>
        <w:ind w:left="2444" w:hanging="360"/>
      </w:pPr>
      <w:rPr>
        <w:rFonts w:ascii="Courier New" w:hAnsi="Courier New" w:cs="Courier New" w:hint="default"/>
      </w:rPr>
    </w:lvl>
    <w:lvl w:ilvl="2" w:tplc="04190005" w:tentative="1">
      <w:start w:val="1"/>
      <w:numFmt w:val="bullet"/>
      <w:lvlText w:val=""/>
      <w:lvlJc w:val="left"/>
      <w:pPr>
        <w:ind w:left="3164" w:hanging="360"/>
      </w:pPr>
      <w:rPr>
        <w:rFonts w:ascii="Wingdings" w:hAnsi="Wingdings" w:hint="default"/>
      </w:rPr>
    </w:lvl>
    <w:lvl w:ilvl="3" w:tplc="04190001" w:tentative="1">
      <w:start w:val="1"/>
      <w:numFmt w:val="bullet"/>
      <w:lvlText w:val=""/>
      <w:lvlJc w:val="left"/>
      <w:pPr>
        <w:ind w:left="3884" w:hanging="360"/>
      </w:pPr>
      <w:rPr>
        <w:rFonts w:ascii="Symbol" w:hAnsi="Symbol" w:hint="default"/>
      </w:rPr>
    </w:lvl>
    <w:lvl w:ilvl="4" w:tplc="04190003" w:tentative="1">
      <w:start w:val="1"/>
      <w:numFmt w:val="bullet"/>
      <w:lvlText w:val="o"/>
      <w:lvlJc w:val="left"/>
      <w:pPr>
        <w:ind w:left="4604" w:hanging="360"/>
      </w:pPr>
      <w:rPr>
        <w:rFonts w:ascii="Courier New" w:hAnsi="Courier New" w:cs="Courier New" w:hint="default"/>
      </w:rPr>
    </w:lvl>
    <w:lvl w:ilvl="5" w:tplc="04190005" w:tentative="1">
      <w:start w:val="1"/>
      <w:numFmt w:val="bullet"/>
      <w:lvlText w:val=""/>
      <w:lvlJc w:val="left"/>
      <w:pPr>
        <w:ind w:left="5324" w:hanging="360"/>
      </w:pPr>
      <w:rPr>
        <w:rFonts w:ascii="Wingdings" w:hAnsi="Wingdings" w:hint="default"/>
      </w:rPr>
    </w:lvl>
    <w:lvl w:ilvl="6" w:tplc="04190001" w:tentative="1">
      <w:start w:val="1"/>
      <w:numFmt w:val="bullet"/>
      <w:lvlText w:val=""/>
      <w:lvlJc w:val="left"/>
      <w:pPr>
        <w:ind w:left="6044" w:hanging="360"/>
      </w:pPr>
      <w:rPr>
        <w:rFonts w:ascii="Symbol" w:hAnsi="Symbol" w:hint="default"/>
      </w:rPr>
    </w:lvl>
    <w:lvl w:ilvl="7" w:tplc="04190003" w:tentative="1">
      <w:start w:val="1"/>
      <w:numFmt w:val="bullet"/>
      <w:lvlText w:val="o"/>
      <w:lvlJc w:val="left"/>
      <w:pPr>
        <w:ind w:left="6764" w:hanging="360"/>
      </w:pPr>
      <w:rPr>
        <w:rFonts w:ascii="Courier New" w:hAnsi="Courier New" w:cs="Courier New" w:hint="default"/>
      </w:rPr>
    </w:lvl>
    <w:lvl w:ilvl="8" w:tplc="04190005" w:tentative="1">
      <w:start w:val="1"/>
      <w:numFmt w:val="bullet"/>
      <w:lvlText w:val=""/>
      <w:lvlJc w:val="left"/>
      <w:pPr>
        <w:ind w:left="7484" w:hanging="360"/>
      </w:pPr>
      <w:rPr>
        <w:rFonts w:ascii="Wingdings" w:hAnsi="Wingdings" w:hint="default"/>
      </w:rPr>
    </w:lvl>
  </w:abstractNum>
  <w:abstractNum w:abstractNumId="4" w15:restartNumberingAfterBreak="0">
    <w:nsid w:val="267340B8"/>
    <w:multiLevelType w:val="hybridMultilevel"/>
    <w:tmpl w:val="27A66B9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00441A9"/>
    <w:multiLevelType w:val="multilevel"/>
    <w:tmpl w:val="44B67392"/>
    <w:lvl w:ilvl="0">
      <w:start w:val="9"/>
      <w:numFmt w:val="decimal"/>
      <w:lvlText w:val="%1"/>
      <w:lvlJc w:val="left"/>
      <w:pPr>
        <w:ind w:left="360" w:hanging="360"/>
      </w:pPr>
      <w:rPr>
        <w:rFonts w:eastAsia="GHEA Grapalat" w:cs="GHEA Grapalat" w:hint="default"/>
        <w:b/>
      </w:rPr>
    </w:lvl>
    <w:lvl w:ilvl="1">
      <w:start w:val="1"/>
      <w:numFmt w:val="decimal"/>
      <w:lvlText w:val="%1.%2"/>
      <w:lvlJc w:val="left"/>
      <w:pPr>
        <w:ind w:left="720" w:hanging="360"/>
      </w:pPr>
      <w:rPr>
        <w:rFonts w:eastAsia="GHEA Grapalat" w:cs="GHEA Grapalat" w:hint="default"/>
        <w:b/>
      </w:rPr>
    </w:lvl>
    <w:lvl w:ilvl="2">
      <w:start w:val="1"/>
      <w:numFmt w:val="decimal"/>
      <w:lvlText w:val="%1.%2.%3"/>
      <w:lvlJc w:val="left"/>
      <w:pPr>
        <w:ind w:left="1440" w:hanging="720"/>
      </w:pPr>
      <w:rPr>
        <w:rFonts w:eastAsia="GHEA Grapalat" w:cs="GHEA Grapalat" w:hint="default"/>
        <w:b/>
      </w:rPr>
    </w:lvl>
    <w:lvl w:ilvl="3">
      <w:start w:val="1"/>
      <w:numFmt w:val="decimal"/>
      <w:lvlText w:val="%1.%2.%3.%4"/>
      <w:lvlJc w:val="left"/>
      <w:pPr>
        <w:ind w:left="1800" w:hanging="720"/>
      </w:pPr>
      <w:rPr>
        <w:rFonts w:eastAsia="GHEA Grapalat" w:cs="GHEA Grapalat" w:hint="default"/>
        <w:b/>
      </w:rPr>
    </w:lvl>
    <w:lvl w:ilvl="4">
      <w:start w:val="1"/>
      <w:numFmt w:val="decimal"/>
      <w:lvlText w:val="%1.%2.%3.%4.%5"/>
      <w:lvlJc w:val="left"/>
      <w:pPr>
        <w:ind w:left="2520" w:hanging="1080"/>
      </w:pPr>
      <w:rPr>
        <w:rFonts w:eastAsia="GHEA Grapalat" w:cs="GHEA Grapalat" w:hint="default"/>
        <w:b/>
      </w:rPr>
    </w:lvl>
    <w:lvl w:ilvl="5">
      <w:start w:val="1"/>
      <w:numFmt w:val="decimal"/>
      <w:lvlText w:val="%1.%2.%3.%4.%5.%6"/>
      <w:lvlJc w:val="left"/>
      <w:pPr>
        <w:ind w:left="2880" w:hanging="1080"/>
      </w:pPr>
      <w:rPr>
        <w:rFonts w:eastAsia="GHEA Grapalat" w:cs="GHEA Grapalat" w:hint="default"/>
        <w:b/>
      </w:rPr>
    </w:lvl>
    <w:lvl w:ilvl="6">
      <w:start w:val="1"/>
      <w:numFmt w:val="decimal"/>
      <w:lvlText w:val="%1.%2.%3.%4.%5.%6.%7"/>
      <w:lvlJc w:val="left"/>
      <w:pPr>
        <w:ind w:left="3600" w:hanging="1440"/>
      </w:pPr>
      <w:rPr>
        <w:rFonts w:eastAsia="GHEA Grapalat" w:cs="GHEA Grapalat" w:hint="default"/>
        <w:b/>
      </w:rPr>
    </w:lvl>
    <w:lvl w:ilvl="7">
      <w:start w:val="1"/>
      <w:numFmt w:val="decimal"/>
      <w:lvlText w:val="%1.%2.%3.%4.%5.%6.%7.%8"/>
      <w:lvlJc w:val="left"/>
      <w:pPr>
        <w:ind w:left="3960" w:hanging="1440"/>
      </w:pPr>
      <w:rPr>
        <w:rFonts w:eastAsia="GHEA Grapalat" w:cs="GHEA Grapalat" w:hint="default"/>
        <w:b/>
      </w:rPr>
    </w:lvl>
    <w:lvl w:ilvl="8">
      <w:start w:val="1"/>
      <w:numFmt w:val="decimal"/>
      <w:lvlText w:val="%1.%2.%3.%4.%5.%6.%7.%8.%9"/>
      <w:lvlJc w:val="left"/>
      <w:pPr>
        <w:ind w:left="4680" w:hanging="1800"/>
      </w:pPr>
      <w:rPr>
        <w:rFonts w:eastAsia="GHEA Grapalat" w:cs="GHEA Grapalat" w:hint="default"/>
        <w:b/>
      </w:rPr>
    </w:lvl>
  </w:abstractNum>
  <w:abstractNum w:abstractNumId="6" w15:restartNumberingAfterBreak="0">
    <w:nsid w:val="3427710F"/>
    <w:multiLevelType w:val="multilevel"/>
    <w:tmpl w:val="5F76CBC2"/>
    <w:lvl w:ilvl="0">
      <w:start w:val="4"/>
      <w:numFmt w:val="none"/>
      <w:lvlText w:val=""/>
      <w:lvlJc w:val="left"/>
      <w:pPr>
        <w:ind w:left="512" w:hanging="360"/>
      </w:pPr>
      <w:rPr>
        <w:rFonts w:eastAsia="Tahoma" w:hint="default"/>
      </w:rPr>
    </w:lvl>
    <w:lvl w:ilvl="1">
      <w:start w:val="1"/>
      <w:numFmt w:val="decimal"/>
      <w:lvlText w:val="%1.%2"/>
      <w:lvlJc w:val="left"/>
      <w:pPr>
        <w:ind w:left="512" w:hanging="360"/>
      </w:pPr>
      <w:rPr>
        <w:rFonts w:eastAsia="Tahoma" w:hint="default"/>
      </w:rPr>
    </w:lvl>
    <w:lvl w:ilvl="2">
      <w:start w:val="1"/>
      <w:numFmt w:val="decimal"/>
      <w:lvlText w:val="%1.%2.%3"/>
      <w:lvlJc w:val="left"/>
      <w:pPr>
        <w:ind w:left="872" w:hanging="720"/>
      </w:pPr>
      <w:rPr>
        <w:rFonts w:eastAsia="Tahoma" w:hint="default"/>
      </w:rPr>
    </w:lvl>
    <w:lvl w:ilvl="3">
      <w:start w:val="1"/>
      <w:numFmt w:val="decimal"/>
      <w:lvlText w:val="%1.%2.%3.%4"/>
      <w:lvlJc w:val="left"/>
      <w:pPr>
        <w:ind w:left="872" w:hanging="720"/>
      </w:pPr>
      <w:rPr>
        <w:rFonts w:eastAsia="Tahoma" w:hint="default"/>
      </w:rPr>
    </w:lvl>
    <w:lvl w:ilvl="4">
      <w:start w:val="1"/>
      <w:numFmt w:val="decimal"/>
      <w:lvlText w:val="%1.%2.%3.%4.%5"/>
      <w:lvlJc w:val="left"/>
      <w:pPr>
        <w:ind w:left="1232" w:hanging="1080"/>
      </w:pPr>
      <w:rPr>
        <w:rFonts w:eastAsia="Tahoma" w:hint="default"/>
      </w:rPr>
    </w:lvl>
    <w:lvl w:ilvl="5">
      <w:start w:val="1"/>
      <w:numFmt w:val="decimal"/>
      <w:lvlText w:val="%1.%2.%3.%4.%5.%6"/>
      <w:lvlJc w:val="left"/>
      <w:pPr>
        <w:ind w:left="1232" w:hanging="1080"/>
      </w:pPr>
      <w:rPr>
        <w:rFonts w:eastAsia="Tahoma" w:hint="default"/>
      </w:rPr>
    </w:lvl>
    <w:lvl w:ilvl="6">
      <w:start w:val="1"/>
      <w:numFmt w:val="none"/>
      <w:lvlText w:val="7.1"/>
      <w:lvlJc w:val="left"/>
      <w:pPr>
        <w:ind w:left="1592" w:hanging="1440"/>
      </w:pPr>
      <w:rPr>
        <w:rFonts w:eastAsia="Tahoma" w:hint="default"/>
      </w:rPr>
    </w:lvl>
    <w:lvl w:ilvl="7">
      <w:start w:val="1"/>
      <w:numFmt w:val="decimal"/>
      <w:lvlText w:val="%1.%2.%3.%4.%5.%6.%7.%8"/>
      <w:lvlJc w:val="left"/>
      <w:pPr>
        <w:ind w:left="1592" w:hanging="1440"/>
      </w:pPr>
      <w:rPr>
        <w:rFonts w:eastAsia="Tahoma" w:hint="default"/>
      </w:rPr>
    </w:lvl>
    <w:lvl w:ilvl="8">
      <w:start w:val="1"/>
      <w:numFmt w:val="decimal"/>
      <w:lvlText w:val="%1.%2.%3.%4.%5.%6.%7.%8.%9"/>
      <w:lvlJc w:val="left"/>
      <w:pPr>
        <w:ind w:left="1952" w:hanging="1800"/>
      </w:pPr>
      <w:rPr>
        <w:rFonts w:eastAsia="Tahoma" w:hint="default"/>
      </w:rPr>
    </w:lvl>
  </w:abstractNum>
  <w:abstractNum w:abstractNumId="7" w15:restartNumberingAfterBreak="0">
    <w:nsid w:val="4C884276"/>
    <w:multiLevelType w:val="multilevel"/>
    <w:tmpl w:val="89A88F0E"/>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1D223F"/>
    <w:multiLevelType w:val="multilevel"/>
    <w:tmpl w:val="4EDCDD52"/>
    <w:lvl w:ilvl="0">
      <w:start w:val="1"/>
      <w:numFmt w:val="decimal"/>
      <w:lvlText w:val="%1."/>
      <w:lvlJc w:val="left"/>
      <w:pPr>
        <w:ind w:left="720" w:hanging="360"/>
      </w:pPr>
    </w:lvl>
    <w:lvl w:ilvl="1">
      <w:start w:val="1"/>
      <w:numFmt w:val="decimal"/>
      <w:pStyle w:val="Heading2"/>
      <w:isLgl/>
      <w:lvlText w:val="%1.%2."/>
      <w:lvlJc w:val="left"/>
      <w:rPr>
        <w:rFonts w:ascii="Sylfaen" w:hAnsi="Sylfae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798251E"/>
    <w:multiLevelType w:val="multilevel"/>
    <w:tmpl w:val="16F8AC40"/>
    <w:lvl w:ilvl="0">
      <w:start w:val="8"/>
      <w:numFmt w:val="decimal"/>
      <w:lvlText w:val="%1"/>
      <w:lvlJc w:val="left"/>
      <w:pPr>
        <w:ind w:left="360" w:hanging="360"/>
      </w:pPr>
      <w:rPr>
        <w:rFonts w:hint="default"/>
        <w:b/>
      </w:rPr>
    </w:lvl>
    <w:lvl w:ilvl="1">
      <w:start w:val="1"/>
      <w:numFmt w:val="decimal"/>
      <w:lvlText w:val="8.%2"/>
      <w:lvlJc w:val="left"/>
      <w:pPr>
        <w:ind w:left="720" w:hanging="360"/>
      </w:pPr>
      <w:rPr>
        <w:rFonts w:ascii="GHEA Grapalat" w:hAnsi="GHEA Grapalat" w:cs="Times New Roman"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5FE347FB"/>
    <w:multiLevelType w:val="multilevel"/>
    <w:tmpl w:val="62827170"/>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GHEA Grapalat" w:hAnsi="GHEA Grapalat" w:cs="Times New Roman"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09C7E09"/>
    <w:multiLevelType w:val="hybridMultilevel"/>
    <w:tmpl w:val="EAD47994"/>
    <w:lvl w:ilvl="0" w:tplc="581A5D3C">
      <w:start w:val="1"/>
      <w:numFmt w:val="bullet"/>
      <w:pStyle w:val="Style1"/>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1982D254">
      <w:numFmt w:val="bullet"/>
      <w:lvlText w:val="•"/>
      <w:lvlJc w:val="left"/>
      <w:pPr>
        <w:ind w:left="3600" w:hanging="720"/>
      </w:pPr>
      <w:rPr>
        <w:rFonts w:ascii="Calibri" w:eastAsiaTheme="minorEastAsia" w:hAnsi="Calibri" w:cs="Calibri" w:hint="default"/>
      </w:rPr>
    </w:lvl>
    <w:lvl w:ilvl="3" w:tplc="DAA228F8">
      <w:start w:val="4"/>
      <w:numFmt w:val="bullet"/>
      <w:lvlText w:val="-"/>
      <w:lvlJc w:val="left"/>
      <w:pPr>
        <w:ind w:left="3960" w:hanging="360"/>
      </w:pPr>
      <w:rPr>
        <w:rFonts w:ascii="Calibri" w:eastAsiaTheme="minorEastAsia" w:hAnsi="Calibri" w:cs="Calibri"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69400955"/>
    <w:multiLevelType w:val="multilevel"/>
    <w:tmpl w:val="7B141BCE"/>
    <w:lvl w:ilvl="0">
      <w:start w:val="5"/>
      <w:numFmt w:val="decimal"/>
      <w:lvlText w:val="%1."/>
      <w:lvlJc w:val="left"/>
      <w:pPr>
        <w:ind w:left="360" w:hanging="360"/>
      </w:pPr>
      <w:rPr>
        <w:rFonts w:eastAsia="Tahoma" w:hint="default"/>
      </w:rPr>
    </w:lvl>
    <w:lvl w:ilvl="1">
      <w:start w:val="1"/>
      <w:numFmt w:val="decimal"/>
      <w:lvlText w:val="%1.%2."/>
      <w:lvlJc w:val="left"/>
      <w:pPr>
        <w:ind w:left="360" w:hanging="360"/>
      </w:pPr>
      <w:rPr>
        <w:rFonts w:eastAsia="Tahoma" w:hint="default"/>
      </w:rPr>
    </w:lvl>
    <w:lvl w:ilvl="2">
      <w:start w:val="1"/>
      <w:numFmt w:val="decimal"/>
      <w:lvlText w:val="%1.%2.%3."/>
      <w:lvlJc w:val="left"/>
      <w:pPr>
        <w:ind w:left="720" w:hanging="720"/>
      </w:pPr>
      <w:rPr>
        <w:rFonts w:eastAsia="Tahoma" w:hint="default"/>
      </w:rPr>
    </w:lvl>
    <w:lvl w:ilvl="3">
      <w:start w:val="1"/>
      <w:numFmt w:val="decimal"/>
      <w:lvlText w:val="%1.%2.%3.%4."/>
      <w:lvlJc w:val="left"/>
      <w:pPr>
        <w:ind w:left="720" w:hanging="720"/>
      </w:pPr>
      <w:rPr>
        <w:rFonts w:eastAsia="Tahoma" w:hint="default"/>
      </w:rPr>
    </w:lvl>
    <w:lvl w:ilvl="4">
      <w:start w:val="1"/>
      <w:numFmt w:val="decimal"/>
      <w:lvlText w:val="%1.%2.%3.%4.%5."/>
      <w:lvlJc w:val="left"/>
      <w:pPr>
        <w:ind w:left="1080" w:hanging="1080"/>
      </w:pPr>
      <w:rPr>
        <w:rFonts w:eastAsia="Tahoma" w:hint="default"/>
      </w:rPr>
    </w:lvl>
    <w:lvl w:ilvl="5">
      <w:start w:val="1"/>
      <w:numFmt w:val="decimal"/>
      <w:lvlText w:val="%1.%2.%3.%4.%5.%6."/>
      <w:lvlJc w:val="left"/>
      <w:pPr>
        <w:ind w:left="1080" w:hanging="1080"/>
      </w:pPr>
      <w:rPr>
        <w:rFonts w:eastAsia="Tahoma" w:hint="default"/>
      </w:rPr>
    </w:lvl>
    <w:lvl w:ilvl="6">
      <w:start w:val="1"/>
      <w:numFmt w:val="decimal"/>
      <w:lvlText w:val="%1.%2.%3.%4.%5.%6.%7."/>
      <w:lvlJc w:val="left"/>
      <w:pPr>
        <w:ind w:left="1440" w:hanging="1440"/>
      </w:pPr>
      <w:rPr>
        <w:rFonts w:eastAsia="Tahoma" w:hint="default"/>
      </w:rPr>
    </w:lvl>
    <w:lvl w:ilvl="7">
      <w:start w:val="1"/>
      <w:numFmt w:val="decimal"/>
      <w:lvlText w:val="%1.%2.%3.%4.%5.%6.%7.%8."/>
      <w:lvlJc w:val="left"/>
      <w:pPr>
        <w:ind w:left="1440" w:hanging="1440"/>
      </w:pPr>
      <w:rPr>
        <w:rFonts w:eastAsia="Tahoma" w:hint="default"/>
      </w:rPr>
    </w:lvl>
    <w:lvl w:ilvl="8">
      <w:start w:val="1"/>
      <w:numFmt w:val="decimal"/>
      <w:lvlText w:val="%1.%2.%3.%4.%5.%6.%7.%8.%9."/>
      <w:lvlJc w:val="left"/>
      <w:pPr>
        <w:ind w:left="1800" w:hanging="1800"/>
      </w:pPr>
      <w:rPr>
        <w:rFonts w:eastAsia="Tahoma" w:hint="default"/>
      </w:rPr>
    </w:lvl>
  </w:abstractNum>
  <w:abstractNum w:abstractNumId="13" w15:restartNumberingAfterBreak="0">
    <w:nsid w:val="6A3B37D0"/>
    <w:multiLevelType w:val="multilevel"/>
    <w:tmpl w:val="37D076A6"/>
    <w:lvl w:ilvl="0">
      <w:start w:val="2"/>
      <w:numFmt w:val="decimal"/>
      <w:lvlText w:val="%1."/>
      <w:lvlJc w:val="left"/>
      <w:pPr>
        <w:ind w:left="390" w:hanging="390"/>
      </w:pPr>
      <w:rPr>
        <w:rFonts w:hint="default"/>
      </w:rPr>
    </w:lvl>
    <w:lvl w:ilvl="1">
      <w:start w:val="1"/>
      <w:numFmt w:val="decimal"/>
      <w:lvlText w:val="%1.%2."/>
      <w:lvlJc w:val="left"/>
      <w:pPr>
        <w:ind w:left="1004" w:hanging="720"/>
      </w:pPr>
      <w:rPr>
        <w:rFonts w:hint="default"/>
        <w:b/>
        <w:bCs/>
        <w:i w:val="0"/>
        <w:i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4" w15:restartNumberingAfterBreak="0">
    <w:nsid w:val="6D0C2BE0"/>
    <w:multiLevelType w:val="hybridMultilevel"/>
    <w:tmpl w:val="9FA0336C"/>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D9405AC"/>
    <w:multiLevelType w:val="multilevel"/>
    <w:tmpl w:val="B296CD14"/>
    <w:lvl w:ilvl="0">
      <w:start w:val="1"/>
      <w:numFmt w:val="none"/>
      <w:lvlText w:val="8.2"/>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6FB37E48"/>
    <w:multiLevelType w:val="multilevel"/>
    <w:tmpl w:val="A9D2672E"/>
    <w:lvl w:ilvl="0">
      <w:start w:val="4"/>
      <w:numFmt w:val="decimal"/>
      <w:lvlText w:val="%1"/>
      <w:lvlJc w:val="left"/>
      <w:pPr>
        <w:ind w:left="360" w:hanging="360"/>
      </w:pPr>
      <w:rPr>
        <w:rFonts w:eastAsia="Tahoma" w:hint="default"/>
      </w:rPr>
    </w:lvl>
    <w:lvl w:ilvl="1">
      <w:start w:val="1"/>
      <w:numFmt w:val="decimal"/>
      <w:lvlText w:val="%1.%2"/>
      <w:lvlJc w:val="left"/>
      <w:pPr>
        <w:ind w:left="360" w:hanging="360"/>
      </w:pPr>
      <w:rPr>
        <w:rFonts w:eastAsia="Tahoma" w:hint="default"/>
      </w:rPr>
    </w:lvl>
    <w:lvl w:ilvl="2">
      <w:start w:val="1"/>
      <w:numFmt w:val="decimal"/>
      <w:lvlText w:val="%1.%2.%3"/>
      <w:lvlJc w:val="left"/>
      <w:pPr>
        <w:ind w:left="720" w:hanging="720"/>
      </w:pPr>
      <w:rPr>
        <w:rFonts w:eastAsia="Tahoma" w:hint="default"/>
      </w:rPr>
    </w:lvl>
    <w:lvl w:ilvl="3">
      <w:start w:val="1"/>
      <w:numFmt w:val="decimal"/>
      <w:lvlText w:val="%1.%2.%3.%4"/>
      <w:lvlJc w:val="left"/>
      <w:pPr>
        <w:ind w:left="720" w:hanging="720"/>
      </w:pPr>
      <w:rPr>
        <w:rFonts w:eastAsia="Tahoma" w:hint="default"/>
      </w:rPr>
    </w:lvl>
    <w:lvl w:ilvl="4">
      <w:start w:val="1"/>
      <w:numFmt w:val="decimal"/>
      <w:lvlText w:val="%1.%2.%3.%4.%5"/>
      <w:lvlJc w:val="left"/>
      <w:pPr>
        <w:ind w:left="1080" w:hanging="1080"/>
      </w:pPr>
      <w:rPr>
        <w:rFonts w:eastAsia="Tahoma" w:hint="default"/>
      </w:rPr>
    </w:lvl>
    <w:lvl w:ilvl="5">
      <w:start w:val="1"/>
      <w:numFmt w:val="decimal"/>
      <w:lvlText w:val="%1.%2.%3.%4.%5.%6"/>
      <w:lvlJc w:val="left"/>
      <w:pPr>
        <w:ind w:left="1080" w:hanging="1080"/>
      </w:pPr>
      <w:rPr>
        <w:rFonts w:eastAsia="Tahoma" w:hint="default"/>
      </w:rPr>
    </w:lvl>
    <w:lvl w:ilvl="6">
      <w:start w:val="1"/>
      <w:numFmt w:val="decimal"/>
      <w:lvlText w:val="%1.%2.%3.%4.%5.%6.%7"/>
      <w:lvlJc w:val="left"/>
      <w:pPr>
        <w:ind w:left="1440" w:hanging="1440"/>
      </w:pPr>
      <w:rPr>
        <w:rFonts w:eastAsia="Tahoma" w:hint="default"/>
      </w:rPr>
    </w:lvl>
    <w:lvl w:ilvl="7">
      <w:start w:val="1"/>
      <w:numFmt w:val="decimal"/>
      <w:lvlText w:val="%1.%2.%3.%4.%5.%6.%7.%8"/>
      <w:lvlJc w:val="left"/>
      <w:pPr>
        <w:ind w:left="1440" w:hanging="1440"/>
      </w:pPr>
      <w:rPr>
        <w:rFonts w:eastAsia="Tahoma" w:hint="default"/>
      </w:rPr>
    </w:lvl>
    <w:lvl w:ilvl="8">
      <w:start w:val="1"/>
      <w:numFmt w:val="decimal"/>
      <w:lvlText w:val="%1.%2.%3.%4.%5.%6.%7.%8.%9"/>
      <w:lvlJc w:val="left"/>
      <w:pPr>
        <w:ind w:left="1800" w:hanging="1800"/>
      </w:pPr>
      <w:rPr>
        <w:rFonts w:eastAsia="Tahoma" w:hint="default"/>
      </w:rPr>
    </w:lvl>
  </w:abstractNum>
  <w:abstractNum w:abstractNumId="17" w15:restartNumberingAfterBreak="0">
    <w:nsid w:val="7517516E"/>
    <w:multiLevelType w:val="multilevel"/>
    <w:tmpl w:val="5B18284C"/>
    <w:lvl w:ilvl="0">
      <w:start w:val="1"/>
      <w:numFmt w:val="decimal"/>
      <w:lvlText w:val="%1)"/>
      <w:lvlJc w:val="left"/>
      <w:pPr>
        <w:ind w:left="360" w:hanging="360"/>
      </w:pPr>
    </w:lvl>
    <w:lvl w:ilvl="1">
      <w:start w:val="1"/>
      <w:numFmt w:val="decimal"/>
      <w:lvlText w:val="%1.%2."/>
      <w:lvlJc w:val="left"/>
      <w:pPr>
        <w:ind w:left="360" w:hanging="360"/>
      </w:pPr>
      <w:rPr>
        <w:rFonts w:ascii="GHEA Grapalat" w:hAnsi="GHEA Grapalat" w:cs="Times New Roman" w:hint="default"/>
        <w:b/>
        <w:bCs w:val="0"/>
        <w:i w:val="0"/>
        <w:i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79D36052"/>
    <w:multiLevelType w:val="multilevel"/>
    <w:tmpl w:val="3EDCF2AE"/>
    <w:lvl w:ilvl="0">
      <w:start w:val="1"/>
      <w:numFmt w:val="none"/>
      <w:lvlText w:val="8.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8"/>
  </w:num>
  <w:num w:numId="3">
    <w:abstractNumId w:val="4"/>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0"/>
  </w:num>
  <w:num w:numId="8">
    <w:abstractNumId w:val="0"/>
  </w:num>
  <w:num w:numId="9">
    <w:abstractNumId w:val="17"/>
  </w:num>
  <w:num w:numId="10">
    <w:abstractNumId w:val="12"/>
  </w:num>
  <w:num w:numId="11">
    <w:abstractNumId w:val="16"/>
  </w:num>
  <w:num w:numId="12">
    <w:abstractNumId w:val="14"/>
  </w:num>
  <w:num w:numId="13">
    <w:abstractNumId w:val="3"/>
  </w:num>
  <w:num w:numId="14">
    <w:abstractNumId w:val="9"/>
  </w:num>
  <w:num w:numId="15">
    <w:abstractNumId w:val="6"/>
  </w:num>
  <w:num w:numId="16">
    <w:abstractNumId w:val="15"/>
  </w:num>
  <w:num w:numId="17">
    <w:abstractNumId w:val="18"/>
  </w:num>
  <w:num w:numId="18">
    <w:abstractNumId w:val="13"/>
  </w:num>
  <w:num w:numId="19">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68"/>
    <w:rsid w:val="000060C7"/>
    <w:rsid w:val="00011120"/>
    <w:rsid w:val="00011802"/>
    <w:rsid w:val="00033920"/>
    <w:rsid w:val="000340FC"/>
    <w:rsid w:val="00035968"/>
    <w:rsid w:val="000360F7"/>
    <w:rsid w:val="00036ACF"/>
    <w:rsid w:val="000371AB"/>
    <w:rsid w:val="000436E5"/>
    <w:rsid w:val="0004452F"/>
    <w:rsid w:val="00044662"/>
    <w:rsid w:val="00044B30"/>
    <w:rsid w:val="00056764"/>
    <w:rsid w:val="000606EC"/>
    <w:rsid w:val="00061A39"/>
    <w:rsid w:val="00080A9B"/>
    <w:rsid w:val="00081AB2"/>
    <w:rsid w:val="00086111"/>
    <w:rsid w:val="00090DD7"/>
    <w:rsid w:val="00091EBD"/>
    <w:rsid w:val="00094EF6"/>
    <w:rsid w:val="000950A0"/>
    <w:rsid w:val="000A2BD3"/>
    <w:rsid w:val="000A2F49"/>
    <w:rsid w:val="000A648A"/>
    <w:rsid w:val="000A7E6F"/>
    <w:rsid w:val="000B2CC8"/>
    <w:rsid w:val="000B44B5"/>
    <w:rsid w:val="000B69F7"/>
    <w:rsid w:val="000C2417"/>
    <w:rsid w:val="000C6851"/>
    <w:rsid w:val="000C7DC3"/>
    <w:rsid w:val="000E10E2"/>
    <w:rsid w:val="000F388D"/>
    <w:rsid w:val="001030DD"/>
    <w:rsid w:val="00115422"/>
    <w:rsid w:val="00116144"/>
    <w:rsid w:val="00117D09"/>
    <w:rsid w:val="00120717"/>
    <w:rsid w:val="001242F3"/>
    <w:rsid w:val="0012779F"/>
    <w:rsid w:val="00132C73"/>
    <w:rsid w:val="001365F9"/>
    <w:rsid w:val="00136DBE"/>
    <w:rsid w:val="00140244"/>
    <w:rsid w:val="00144E05"/>
    <w:rsid w:val="00146518"/>
    <w:rsid w:val="00152828"/>
    <w:rsid w:val="00155B49"/>
    <w:rsid w:val="00156FCD"/>
    <w:rsid w:val="00157507"/>
    <w:rsid w:val="00162C2F"/>
    <w:rsid w:val="00163046"/>
    <w:rsid w:val="0017025B"/>
    <w:rsid w:val="00174143"/>
    <w:rsid w:val="00175283"/>
    <w:rsid w:val="00175797"/>
    <w:rsid w:val="00176854"/>
    <w:rsid w:val="00181D57"/>
    <w:rsid w:val="00186B1C"/>
    <w:rsid w:val="00194797"/>
    <w:rsid w:val="001953C7"/>
    <w:rsid w:val="00195DBE"/>
    <w:rsid w:val="001978FA"/>
    <w:rsid w:val="001A62AC"/>
    <w:rsid w:val="001A6321"/>
    <w:rsid w:val="001B1118"/>
    <w:rsid w:val="001B12EA"/>
    <w:rsid w:val="001B19B7"/>
    <w:rsid w:val="001C005F"/>
    <w:rsid w:val="001C58B5"/>
    <w:rsid w:val="001C7EBE"/>
    <w:rsid w:val="001D14DB"/>
    <w:rsid w:val="001E0B9C"/>
    <w:rsid w:val="001E43EF"/>
    <w:rsid w:val="001E526B"/>
    <w:rsid w:val="001E72D8"/>
    <w:rsid w:val="001F1432"/>
    <w:rsid w:val="001F3AC7"/>
    <w:rsid w:val="00200431"/>
    <w:rsid w:val="00200C43"/>
    <w:rsid w:val="002031E3"/>
    <w:rsid w:val="00203812"/>
    <w:rsid w:val="00211767"/>
    <w:rsid w:val="002143C8"/>
    <w:rsid w:val="00216F61"/>
    <w:rsid w:val="00220587"/>
    <w:rsid w:val="0022514F"/>
    <w:rsid w:val="002253B0"/>
    <w:rsid w:val="002272B2"/>
    <w:rsid w:val="00230649"/>
    <w:rsid w:val="0023320F"/>
    <w:rsid w:val="00234590"/>
    <w:rsid w:val="0023532F"/>
    <w:rsid w:val="00237A8C"/>
    <w:rsid w:val="002435D8"/>
    <w:rsid w:val="002477BE"/>
    <w:rsid w:val="00254EE3"/>
    <w:rsid w:val="00255D77"/>
    <w:rsid w:val="00257139"/>
    <w:rsid w:val="002579F4"/>
    <w:rsid w:val="00263BD2"/>
    <w:rsid w:val="00271DA9"/>
    <w:rsid w:val="00273640"/>
    <w:rsid w:val="00273CCC"/>
    <w:rsid w:val="0027655E"/>
    <w:rsid w:val="002771C4"/>
    <w:rsid w:val="0028132D"/>
    <w:rsid w:val="0028344D"/>
    <w:rsid w:val="00285E73"/>
    <w:rsid w:val="002877CC"/>
    <w:rsid w:val="002923EA"/>
    <w:rsid w:val="00292A4D"/>
    <w:rsid w:val="00293969"/>
    <w:rsid w:val="00293EC1"/>
    <w:rsid w:val="0029487D"/>
    <w:rsid w:val="00297ACD"/>
    <w:rsid w:val="002A727C"/>
    <w:rsid w:val="002A7460"/>
    <w:rsid w:val="002B4949"/>
    <w:rsid w:val="002B7E58"/>
    <w:rsid w:val="002D0CFD"/>
    <w:rsid w:val="002D31F0"/>
    <w:rsid w:val="002D68EF"/>
    <w:rsid w:val="002D6D3C"/>
    <w:rsid w:val="002E076A"/>
    <w:rsid w:val="002E28D5"/>
    <w:rsid w:val="002E525D"/>
    <w:rsid w:val="002F211D"/>
    <w:rsid w:val="002F40A9"/>
    <w:rsid w:val="0030011D"/>
    <w:rsid w:val="00300F0C"/>
    <w:rsid w:val="00304A41"/>
    <w:rsid w:val="00304C32"/>
    <w:rsid w:val="003068B5"/>
    <w:rsid w:val="00306C55"/>
    <w:rsid w:val="00312409"/>
    <w:rsid w:val="003128E7"/>
    <w:rsid w:val="0031407C"/>
    <w:rsid w:val="00317745"/>
    <w:rsid w:val="00333770"/>
    <w:rsid w:val="0033396B"/>
    <w:rsid w:val="00333F78"/>
    <w:rsid w:val="00342595"/>
    <w:rsid w:val="0034362A"/>
    <w:rsid w:val="00345E43"/>
    <w:rsid w:val="003466FF"/>
    <w:rsid w:val="003537AD"/>
    <w:rsid w:val="00361C2C"/>
    <w:rsid w:val="00361CDB"/>
    <w:rsid w:val="00361DFF"/>
    <w:rsid w:val="00374895"/>
    <w:rsid w:val="003767FA"/>
    <w:rsid w:val="00381884"/>
    <w:rsid w:val="00385B5C"/>
    <w:rsid w:val="003A192B"/>
    <w:rsid w:val="003A4713"/>
    <w:rsid w:val="003A5249"/>
    <w:rsid w:val="003A5955"/>
    <w:rsid w:val="003B01B6"/>
    <w:rsid w:val="003B31C1"/>
    <w:rsid w:val="003B526E"/>
    <w:rsid w:val="003B65C1"/>
    <w:rsid w:val="003C1A37"/>
    <w:rsid w:val="003C30A8"/>
    <w:rsid w:val="003D1520"/>
    <w:rsid w:val="003D23C4"/>
    <w:rsid w:val="003E54CD"/>
    <w:rsid w:val="003E5770"/>
    <w:rsid w:val="003F6BF0"/>
    <w:rsid w:val="003F77F2"/>
    <w:rsid w:val="0040293D"/>
    <w:rsid w:val="00402AC5"/>
    <w:rsid w:val="00403420"/>
    <w:rsid w:val="004068BB"/>
    <w:rsid w:val="0041006F"/>
    <w:rsid w:val="00413FF0"/>
    <w:rsid w:val="004146E9"/>
    <w:rsid w:val="00417B3E"/>
    <w:rsid w:val="00417C37"/>
    <w:rsid w:val="00422CF3"/>
    <w:rsid w:val="00423088"/>
    <w:rsid w:val="00426079"/>
    <w:rsid w:val="00427177"/>
    <w:rsid w:val="0043350A"/>
    <w:rsid w:val="004351ED"/>
    <w:rsid w:val="00443D15"/>
    <w:rsid w:val="00446E66"/>
    <w:rsid w:val="0045496B"/>
    <w:rsid w:val="004676F0"/>
    <w:rsid w:val="00467F9D"/>
    <w:rsid w:val="00471773"/>
    <w:rsid w:val="0047397A"/>
    <w:rsid w:val="00474221"/>
    <w:rsid w:val="00474984"/>
    <w:rsid w:val="004820C6"/>
    <w:rsid w:val="00495959"/>
    <w:rsid w:val="004959BC"/>
    <w:rsid w:val="004A4B6B"/>
    <w:rsid w:val="004A4BF1"/>
    <w:rsid w:val="004B4A70"/>
    <w:rsid w:val="004B65D0"/>
    <w:rsid w:val="004B69B7"/>
    <w:rsid w:val="004C3219"/>
    <w:rsid w:val="004C3D79"/>
    <w:rsid w:val="004D19DB"/>
    <w:rsid w:val="004D226D"/>
    <w:rsid w:val="004D5364"/>
    <w:rsid w:val="004D5C73"/>
    <w:rsid w:val="004E06D3"/>
    <w:rsid w:val="004E1720"/>
    <w:rsid w:val="004E5496"/>
    <w:rsid w:val="004F38C3"/>
    <w:rsid w:val="004F47EE"/>
    <w:rsid w:val="004F5B0C"/>
    <w:rsid w:val="00501777"/>
    <w:rsid w:val="00503038"/>
    <w:rsid w:val="0050426F"/>
    <w:rsid w:val="00510658"/>
    <w:rsid w:val="005201F2"/>
    <w:rsid w:val="00521AA0"/>
    <w:rsid w:val="00521EAC"/>
    <w:rsid w:val="005303C7"/>
    <w:rsid w:val="005348E4"/>
    <w:rsid w:val="00540094"/>
    <w:rsid w:val="00542374"/>
    <w:rsid w:val="00542A0F"/>
    <w:rsid w:val="0054310F"/>
    <w:rsid w:val="00571230"/>
    <w:rsid w:val="00575A49"/>
    <w:rsid w:val="005806E1"/>
    <w:rsid w:val="00584D5F"/>
    <w:rsid w:val="00592B9E"/>
    <w:rsid w:val="00595192"/>
    <w:rsid w:val="005958A6"/>
    <w:rsid w:val="005A0656"/>
    <w:rsid w:val="005A22D3"/>
    <w:rsid w:val="005A3927"/>
    <w:rsid w:val="005A3FE3"/>
    <w:rsid w:val="005A6535"/>
    <w:rsid w:val="005A74C2"/>
    <w:rsid w:val="005B2846"/>
    <w:rsid w:val="005B49AA"/>
    <w:rsid w:val="005B788B"/>
    <w:rsid w:val="005C4BFF"/>
    <w:rsid w:val="005E7E13"/>
    <w:rsid w:val="005F1E73"/>
    <w:rsid w:val="005F31FF"/>
    <w:rsid w:val="00601ABD"/>
    <w:rsid w:val="00605834"/>
    <w:rsid w:val="0061757B"/>
    <w:rsid w:val="006240E3"/>
    <w:rsid w:val="00632D5B"/>
    <w:rsid w:val="006357EB"/>
    <w:rsid w:val="00640A30"/>
    <w:rsid w:val="00643D73"/>
    <w:rsid w:val="00650649"/>
    <w:rsid w:val="00650A54"/>
    <w:rsid w:val="00653FC8"/>
    <w:rsid w:val="0066253E"/>
    <w:rsid w:val="00662AB2"/>
    <w:rsid w:val="00664FDA"/>
    <w:rsid w:val="006654D9"/>
    <w:rsid w:val="00667736"/>
    <w:rsid w:val="00671561"/>
    <w:rsid w:val="0067287E"/>
    <w:rsid w:val="00674948"/>
    <w:rsid w:val="006757EC"/>
    <w:rsid w:val="0068042B"/>
    <w:rsid w:val="006833E4"/>
    <w:rsid w:val="0068615D"/>
    <w:rsid w:val="00687F14"/>
    <w:rsid w:val="00690689"/>
    <w:rsid w:val="00694125"/>
    <w:rsid w:val="00694487"/>
    <w:rsid w:val="0069520F"/>
    <w:rsid w:val="00696495"/>
    <w:rsid w:val="006A10F2"/>
    <w:rsid w:val="006A3A65"/>
    <w:rsid w:val="006B351F"/>
    <w:rsid w:val="006B77A1"/>
    <w:rsid w:val="006C4A6A"/>
    <w:rsid w:val="006E0EF7"/>
    <w:rsid w:val="006E259E"/>
    <w:rsid w:val="006F2792"/>
    <w:rsid w:val="006F54F7"/>
    <w:rsid w:val="006F5CBB"/>
    <w:rsid w:val="0070221F"/>
    <w:rsid w:val="00715032"/>
    <w:rsid w:val="0072245C"/>
    <w:rsid w:val="00727770"/>
    <w:rsid w:val="00735C87"/>
    <w:rsid w:val="00740D6D"/>
    <w:rsid w:val="00744B3F"/>
    <w:rsid w:val="00745E64"/>
    <w:rsid w:val="00750064"/>
    <w:rsid w:val="007518D6"/>
    <w:rsid w:val="00753C73"/>
    <w:rsid w:val="00756E78"/>
    <w:rsid w:val="00761AE9"/>
    <w:rsid w:val="00763A81"/>
    <w:rsid w:val="00765143"/>
    <w:rsid w:val="00770AF3"/>
    <w:rsid w:val="00772DBE"/>
    <w:rsid w:val="007735A0"/>
    <w:rsid w:val="00776335"/>
    <w:rsid w:val="007820C9"/>
    <w:rsid w:val="00783689"/>
    <w:rsid w:val="007858B3"/>
    <w:rsid w:val="00790897"/>
    <w:rsid w:val="00791298"/>
    <w:rsid w:val="00792713"/>
    <w:rsid w:val="007940B5"/>
    <w:rsid w:val="0079425C"/>
    <w:rsid w:val="007948EF"/>
    <w:rsid w:val="007A38A5"/>
    <w:rsid w:val="007A4095"/>
    <w:rsid w:val="007A4185"/>
    <w:rsid w:val="007A54BD"/>
    <w:rsid w:val="007A6113"/>
    <w:rsid w:val="007C042A"/>
    <w:rsid w:val="007C31F4"/>
    <w:rsid w:val="007C334D"/>
    <w:rsid w:val="007C5652"/>
    <w:rsid w:val="007D0146"/>
    <w:rsid w:val="007D4F2F"/>
    <w:rsid w:val="007D60C3"/>
    <w:rsid w:val="007F0B59"/>
    <w:rsid w:val="00802C30"/>
    <w:rsid w:val="00803F93"/>
    <w:rsid w:val="00803FDF"/>
    <w:rsid w:val="00804C47"/>
    <w:rsid w:val="00820B7A"/>
    <w:rsid w:val="00825616"/>
    <w:rsid w:val="00832920"/>
    <w:rsid w:val="0084226A"/>
    <w:rsid w:val="00843574"/>
    <w:rsid w:val="00853E6B"/>
    <w:rsid w:val="00860DC8"/>
    <w:rsid w:val="00861FEA"/>
    <w:rsid w:val="00874F24"/>
    <w:rsid w:val="00875E31"/>
    <w:rsid w:val="008776BC"/>
    <w:rsid w:val="008807D2"/>
    <w:rsid w:val="0088393A"/>
    <w:rsid w:val="008913C5"/>
    <w:rsid w:val="0089346A"/>
    <w:rsid w:val="00893D74"/>
    <w:rsid w:val="00896D56"/>
    <w:rsid w:val="00897F6E"/>
    <w:rsid w:val="008A095E"/>
    <w:rsid w:val="008A2BAA"/>
    <w:rsid w:val="008A59F3"/>
    <w:rsid w:val="008B5C5B"/>
    <w:rsid w:val="008C3526"/>
    <w:rsid w:val="008C49C0"/>
    <w:rsid w:val="008E01BB"/>
    <w:rsid w:val="008E3D4E"/>
    <w:rsid w:val="008E6E53"/>
    <w:rsid w:val="008F4247"/>
    <w:rsid w:val="008F670E"/>
    <w:rsid w:val="009031B1"/>
    <w:rsid w:val="00905739"/>
    <w:rsid w:val="009063CD"/>
    <w:rsid w:val="00906F1D"/>
    <w:rsid w:val="00912688"/>
    <w:rsid w:val="009139E4"/>
    <w:rsid w:val="0091637E"/>
    <w:rsid w:val="00920E87"/>
    <w:rsid w:val="00921BB4"/>
    <w:rsid w:val="00922268"/>
    <w:rsid w:val="00926D38"/>
    <w:rsid w:val="0092708F"/>
    <w:rsid w:val="00927B87"/>
    <w:rsid w:val="00930D7C"/>
    <w:rsid w:val="00933280"/>
    <w:rsid w:val="00937C2A"/>
    <w:rsid w:val="00941880"/>
    <w:rsid w:val="0094443C"/>
    <w:rsid w:val="00944EC5"/>
    <w:rsid w:val="009454FB"/>
    <w:rsid w:val="00946AFE"/>
    <w:rsid w:val="00955D39"/>
    <w:rsid w:val="00955ECB"/>
    <w:rsid w:val="00955F7E"/>
    <w:rsid w:val="009568D3"/>
    <w:rsid w:val="009616E1"/>
    <w:rsid w:val="0096427B"/>
    <w:rsid w:val="00967599"/>
    <w:rsid w:val="009727DF"/>
    <w:rsid w:val="00972CBA"/>
    <w:rsid w:val="00973007"/>
    <w:rsid w:val="00973D52"/>
    <w:rsid w:val="00975979"/>
    <w:rsid w:val="009767D2"/>
    <w:rsid w:val="009770C6"/>
    <w:rsid w:val="00982405"/>
    <w:rsid w:val="00984DCC"/>
    <w:rsid w:val="00990C7E"/>
    <w:rsid w:val="00992187"/>
    <w:rsid w:val="009A3BA7"/>
    <w:rsid w:val="009A6151"/>
    <w:rsid w:val="009A7E22"/>
    <w:rsid w:val="009B0D9B"/>
    <w:rsid w:val="009B1D9E"/>
    <w:rsid w:val="009B6935"/>
    <w:rsid w:val="009C2AEF"/>
    <w:rsid w:val="009C41F1"/>
    <w:rsid w:val="009C6A76"/>
    <w:rsid w:val="009D5A5F"/>
    <w:rsid w:val="009E0D7B"/>
    <w:rsid w:val="009E3134"/>
    <w:rsid w:val="009E3290"/>
    <w:rsid w:val="009E6DA0"/>
    <w:rsid w:val="009F4093"/>
    <w:rsid w:val="009F4AFB"/>
    <w:rsid w:val="009F4BCF"/>
    <w:rsid w:val="00A0334C"/>
    <w:rsid w:val="00A06470"/>
    <w:rsid w:val="00A173AF"/>
    <w:rsid w:val="00A24EC8"/>
    <w:rsid w:val="00A25503"/>
    <w:rsid w:val="00A25B27"/>
    <w:rsid w:val="00A3239A"/>
    <w:rsid w:val="00A32B49"/>
    <w:rsid w:val="00A4097B"/>
    <w:rsid w:val="00A47407"/>
    <w:rsid w:val="00A51AE5"/>
    <w:rsid w:val="00A57361"/>
    <w:rsid w:val="00A654F8"/>
    <w:rsid w:val="00A7012A"/>
    <w:rsid w:val="00A71271"/>
    <w:rsid w:val="00A726D2"/>
    <w:rsid w:val="00A7509E"/>
    <w:rsid w:val="00A75395"/>
    <w:rsid w:val="00A75B73"/>
    <w:rsid w:val="00A81ED7"/>
    <w:rsid w:val="00A86C24"/>
    <w:rsid w:val="00A925B8"/>
    <w:rsid w:val="00AA0A90"/>
    <w:rsid w:val="00AA4E08"/>
    <w:rsid w:val="00AA5A5C"/>
    <w:rsid w:val="00AA79AF"/>
    <w:rsid w:val="00AA79F5"/>
    <w:rsid w:val="00AB3D21"/>
    <w:rsid w:val="00AB7D42"/>
    <w:rsid w:val="00AC1F50"/>
    <w:rsid w:val="00AC1FA2"/>
    <w:rsid w:val="00AD6F68"/>
    <w:rsid w:val="00AD7C53"/>
    <w:rsid w:val="00AF7515"/>
    <w:rsid w:val="00B227F7"/>
    <w:rsid w:val="00B36128"/>
    <w:rsid w:val="00B37841"/>
    <w:rsid w:val="00B4091A"/>
    <w:rsid w:val="00B5796E"/>
    <w:rsid w:val="00B57B9D"/>
    <w:rsid w:val="00B61479"/>
    <w:rsid w:val="00B65562"/>
    <w:rsid w:val="00B65B23"/>
    <w:rsid w:val="00B716EF"/>
    <w:rsid w:val="00B75C0F"/>
    <w:rsid w:val="00B8093B"/>
    <w:rsid w:val="00B90C17"/>
    <w:rsid w:val="00B92D3E"/>
    <w:rsid w:val="00B959ED"/>
    <w:rsid w:val="00B9600D"/>
    <w:rsid w:val="00B97DE0"/>
    <w:rsid w:val="00BA08F1"/>
    <w:rsid w:val="00BA139A"/>
    <w:rsid w:val="00BA3906"/>
    <w:rsid w:val="00BA3D1A"/>
    <w:rsid w:val="00BA5087"/>
    <w:rsid w:val="00BB06B6"/>
    <w:rsid w:val="00BB0F54"/>
    <w:rsid w:val="00BB3336"/>
    <w:rsid w:val="00BC15F3"/>
    <w:rsid w:val="00BC67E9"/>
    <w:rsid w:val="00BD053B"/>
    <w:rsid w:val="00BD16E5"/>
    <w:rsid w:val="00BD2204"/>
    <w:rsid w:val="00BD22C9"/>
    <w:rsid w:val="00BD271A"/>
    <w:rsid w:val="00BD593A"/>
    <w:rsid w:val="00BE24E3"/>
    <w:rsid w:val="00BE2C59"/>
    <w:rsid w:val="00BE5295"/>
    <w:rsid w:val="00BE689C"/>
    <w:rsid w:val="00BF004C"/>
    <w:rsid w:val="00BF0221"/>
    <w:rsid w:val="00BF1C57"/>
    <w:rsid w:val="00BF35BA"/>
    <w:rsid w:val="00BF3A8D"/>
    <w:rsid w:val="00BF43C0"/>
    <w:rsid w:val="00BF7C11"/>
    <w:rsid w:val="00C054B4"/>
    <w:rsid w:val="00C33318"/>
    <w:rsid w:val="00C352C6"/>
    <w:rsid w:val="00C40889"/>
    <w:rsid w:val="00C40FE0"/>
    <w:rsid w:val="00C50662"/>
    <w:rsid w:val="00C51175"/>
    <w:rsid w:val="00C52BCB"/>
    <w:rsid w:val="00C52F67"/>
    <w:rsid w:val="00C663A7"/>
    <w:rsid w:val="00C71F7D"/>
    <w:rsid w:val="00C73046"/>
    <w:rsid w:val="00C73B1A"/>
    <w:rsid w:val="00C83911"/>
    <w:rsid w:val="00C87EDE"/>
    <w:rsid w:val="00C96188"/>
    <w:rsid w:val="00CA0808"/>
    <w:rsid w:val="00CA2407"/>
    <w:rsid w:val="00CA280A"/>
    <w:rsid w:val="00CA305D"/>
    <w:rsid w:val="00CA360A"/>
    <w:rsid w:val="00CA4AFA"/>
    <w:rsid w:val="00CB10FC"/>
    <w:rsid w:val="00CC587E"/>
    <w:rsid w:val="00CC6604"/>
    <w:rsid w:val="00CD2BC7"/>
    <w:rsid w:val="00CD2FFB"/>
    <w:rsid w:val="00CD3E8A"/>
    <w:rsid w:val="00CD450D"/>
    <w:rsid w:val="00CD584F"/>
    <w:rsid w:val="00CD5B1A"/>
    <w:rsid w:val="00CD7D3A"/>
    <w:rsid w:val="00CE01E3"/>
    <w:rsid w:val="00CE033C"/>
    <w:rsid w:val="00CE37B6"/>
    <w:rsid w:val="00CE4364"/>
    <w:rsid w:val="00CF1EC9"/>
    <w:rsid w:val="00D029E6"/>
    <w:rsid w:val="00D03E84"/>
    <w:rsid w:val="00D05724"/>
    <w:rsid w:val="00D12A96"/>
    <w:rsid w:val="00D16DED"/>
    <w:rsid w:val="00D22C1A"/>
    <w:rsid w:val="00D23DAF"/>
    <w:rsid w:val="00D33359"/>
    <w:rsid w:val="00D3520E"/>
    <w:rsid w:val="00D40398"/>
    <w:rsid w:val="00D43164"/>
    <w:rsid w:val="00D47F6F"/>
    <w:rsid w:val="00D50B76"/>
    <w:rsid w:val="00D53900"/>
    <w:rsid w:val="00D566BC"/>
    <w:rsid w:val="00D66481"/>
    <w:rsid w:val="00D73C7F"/>
    <w:rsid w:val="00D77908"/>
    <w:rsid w:val="00D8116E"/>
    <w:rsid w:val="00D81CB3"/>
    <w:rsid w:val="00D848F0"/>
    <w:rsid w:val="00D8571A"/>
    <w:rsid w:val="00D92A2A"/>
    <w:rsid w:val="00D9615E"/>
    <w:rsid w:val="00D96A2B"/>
    <w:rsid w:val="00D972C5"/>
    <w:rsid w:val="00DB0702"/>
    <w:rsid w:val="00DB4D49"/>
    <w:rsid w:val="00DB5698"/>
    <w:rsid w:val="00DB63F5"/>
    <w:rsid w:val="00DB795D"/>
    <w:rsid w:val="00DC2D23"/>
    <w:rsid w:val="00DE31AB"/>
    <w:rsid w:val="00DF0B5D"/>
    <w:rsid w:val="00DF75A6"/>
    <w:rsid w:val="00E1057F"/>
    <w:rsid w:val="00E12135"/>
    <w:rsid w:val="00E153CF"/>
    <w:rsid w:val="00E23BAC"/>
    <w:rsid w:val="00E2538B"/>
    <w:rsid w:val="00E3369C"/>
    <w:rsid w:val="00E35A6A"/>
    <w:rsid w:val="00E42F3B"/>
    <w:rsid w:val="00E47856"/>
    <w:rsid w:val="00E527B5"/>
    <w:rsid w:val="00E545EF"/>
    <w:rsid w:val="00E576B9"/>
    <w:rsid w:val="00E61CEA"/>
    <w:rsid w:val="00E65F71"/>
    <w:rsid w:val="00E72EE0"/>
    <w:rsid w:val="00E7387C"/>
    <w:rsid w:val="00E8128C"/>
    <w:rsid w:val="00E8539B"/>
    <w:rsid w:val="00E864E3"/>
    <w:rsid w:val="00E90017"/>
    <w:rsid w:val="00E92CD4"/>
    <w:rsid w:val="00E938A0"/>
    <w:rsid w:val="00E94CE5"/>
    <w:rsid w:val="00EA08F9"/>
    <w:rsid w:val="00EA710C"/>
    <w:rsid w:val="00EA76C7"/>
    <w:rsid w:val="00EB0701"/>
    <w:rsid w:val="00EB157B"/>
    <w:rsid w:val="00EB26DE"/>
    <w:rsid w:val="00EB48D0"/>
    <w:rsid w:val="00EC3019"/>
    <w:rsid w:val="00EC3298"/>
    <w:rsid w:val="00EC5D40"/>
    <w:rsid w:val="00ED5018"/>
    <w:rsid w:val="00EE0679"/>
    <w:rsid w:val="00EE1244"/>
    <w:rsid w:val="00EE19AA"/>
    <w:rsid w:val="00EE46B6"/>
    <w:rsid w:val="00EE71A5"/>
    <w:rsid w:val="00EF03E9"/>
    <w:rsid w:val="00EF0ADB"/>
    <w:rsid w:val="00F02A9D"/>
    <w:rsid w:val="00F079B2"/>
    <w:rsid w:val="00F15D8F"/>
    <w:rsid w:val="00F2649B"/>
    <w:rsid w:val="00F33660"/>
    <w:rsid w:val="00F379A6"/>
    <w:rsid w:val="00F44D33"/>
    <w:rsid w:val="00F45B78"/>
    <w:rsid w:val="00F45DC1"/>
    <w:rsid w:val="00F608E8"/>
    <w:rsid w:val="00F6511E"/>
    <w:rsid w:val="00F65F2C"/>
    <w:rsid w:val="00F67540"/>
    <w:rsid w:val="00F71076"/>
    <w:rsid w:val="00F76D79"/>
    <w:rsid w:val="00F77A8C"/>
    <w:rsid w:val="00F9424D"/>
    <w:rsid w:val="00FA7C19"/>
    <w:rsid w:val="00FB497E"/>
    <w:rsid w:val="00FC17F7"/>
    <w:rsid w:val="00FC1FDC"/>
    <w:rsid w:val="00FC269A"/>
    <w:rsid w:val="00FC7925"/>
    <w:rsid w:val="00FC7C2C"/>
    <w:rsid w:val="00FD1279"/>
    <w:rsid w:val="00FD16E6"/>
    <w:rsid w:val="00FD290A"/>
    <w:rsid w:val="00FD41D3"/>
    <w:rsid w:val="00FD43BC"/>
    <w:rsid w:val="00FE0B82"/>
    <w:rsid w:val="00FE0E5C"/>
    <w:rsid w:val="00FE3371"/>
    <w:rsid w:val="00FE644A"/>
    <w:rsid w:val="00FE6B0B"/>
    <w:rsid w:val="00FF60E5"/>
    <w:rsid w:val="00FF6DFE"/>
    <w:rsid w:val="00FF6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B78D3"/>
  <w15:docId w15:val="{0F34364C-DEE0-4455-88AF-5D513C63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paragraph" w:styleId="Heading1">
    <w:name w:val="heading 1"/>
    <w:basedOn w:val="Normal"/>
    <w:link w:val="Heading1Char"/>
    <w:uiPriority w:val="9"/>
    <w:qFormat/>
    <w:rsid w:val="008807D2"/>
    <w:pPr>
      <w:spacing w:before="100" w:beforeAutospacing="1" w:after="100" w:afterAutospacing="1" w:line="240" w:lineRule="auto"/>
      <w:outlineLvl w:val="0"/>
    </w:pPr>
    <w:rPr>
      <w:rFonts w:ascii="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8807D2"/>
    <w:pPr>
      <w:numPr>
        <w:ilvl w:val="1"/>
        <w:numId w:val="2"/>
      </w:numPr>
      <w:spacing w:before="100" w:beforeAutospacing="1" w:after="100" w:afterAutospacing="1" w:line="240" w:lineRule="auto"/>
      <w:outlineLvl w:val="1"/>
    </w:pPr>
    <w:rPr>
      <w:rFonts w:ascii="Times New Roman" w:hAnsi="Times New Roman" w:cs="Times New Roman"/>
      <w:b/>
      <w:bCs/>
      <w:sz w:val="24"/>
      <w:szCs w:val="24"/>
      <w:lang w:val="en-GB" w:eastAsia="en-GB"/>
    </w:rPr>
  </w:style>
  <w:style w:type="paragraph" w:styleId="Heading3">
    <w:name w:val="heading 3"/>
    <w:basedOn w:val="Normal"/>
    <w:next w:val="Normal"/>
    <w:link w:val="Heading3Char"/>
    <w:uiPriority w:val="9"/>
    <w:unhideWhenUsed/>
    <w:qFormat/>
    <w:rsid w:val="008807D2"/>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Numbered Paragraph,Main numbered paragraph,References,Numbered List Paragraph,123 List Paragraph,Bullets,List Paragraph nowy,Liste 1,List_Paragraph,Multilevel para_II,List Paragraph1,Bullet paras,Body,Bullet"/>
    <w:basedOn w:val="Normal"/>
    <w:link w:val="ListParagraphChar"/>
    <w:uiPriority w:val="34"/>
    <w:qFormat/>
    <w:rsid w:val="004351ED"/>
    <w:pPr>
      <w:ind w:left="720"/>
      <w:contextualSpacing/>
    </w:pPr>
  </w:style>
  <w:style w:type="character" w:styleId="CommentReference">
    <w:name w:val="annotation reference"/>
    <w:basedOn w:val="DefaultParagraphFont"/>
    <w:uiPriority w:val="99"/>
    <w:semiHidden/>
    <w:unhideWhenUsed/>
    <w:rsid w:val="009C6A76"/>
    <w:rPr>
      <w:sz w:val="16"/>
      <w:szCs w:val="16"/>
    </w:rPr>
  </w:style>
  <w:style w:type="paragraph" w:styleId="CommentText">
    <w:name w:val="annotation text"/>
    <w:basedOn w:val="Normal"/>
    <w:link w:val="CommentTextChar"/>
    <w:uiPriority w:val="99"/>
    <w:semiHidden/>
    <w:unhideWhenUsed/>
    <w:rsid w:val="009C6A76"/>
    <w:pPr>
      <w:spacing w:line="240" w:lineRule="auto"/>
    </w:pPr>
    <w:rPr>
      <w:sz w:val="20"/>
      <w:szCs w:val="20"/>
    </w:rPr>
  </w:style>
  <w:style w:type="character" w:customStyle="1" w:styleId="CommentTextChar">
    <w:name w:val="Comment Text Char"/>
    <w:basedOn w:val="DefaultParagraphFont"/>
    <w:link w:val="CommentText"/>
    <w:uiPriority w:val="99"/>
    <w:semiHidden/>
    <w:rsid w:val="009C6A76"/>
    <w:rPr>
      <w:sz w:val="20"/>
      <w:szCs w:val="20"/>
      <w:lang w:val="hy-AM"/>
    </w:rPr>
  </w:style>
  <w:style w:type="paragraph" w:styleId="CommentSubject">
    <w:name w:val="annotation subject"/>
    <w:basedOn w:val="CommentText"/>
    <w:next w:val="CommentText"/>
    <w:link w:val="CommentSubjectChar"/>
    <w:uiPriority w:val="99"/>
    <w:semiHidden/>
    <w:unhideWhenUsed/>
    <w:rsid w:val="009C6A76"/>
    <w:rPr>
      <w:b/>
      <w:bCs/>
    </w:rPr>
  </w:style>
  <w:style w:type="character" w:customStyle="1" w:styleId="CommentSubjectChar">
    <w:name w:val="Comment Subject Char"/>
    <w:basedOn w:val="CommentTextChar"/>
    <w:link w:val="CommentSubject"/>
    <w:uiPriority w:val="99"/>
    <w:semiHidden/>
    <w:rsid w:val="009C6A76"/>
    <w:rPr>
      <w:b/>
      <w:bCs/>
      <w:sz w:val="20"/>
      <w:szCs w:val="20"/>
      <w:lang w:val="hy-AM"/>
    </w:rPr>
  </w:style>
  <w:style w:type="paragraph" w:styleId="BalloonText">
    <w:name w:val="Balloon Text"/>
    <w:basedOn w:val="Normal"/>
    <w:link w:val="BalloonTextChar"/>
    <w:uiPriority w:val="99"/>
    <w:semiHidden/>
    <w:unhideWhenUsed/>
    <w:rsid w:val="009C6A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76"/>
    <w:rPr>
      <w:rFonts w:ascii="Segoe UI" w:hAnsi="Segoe UI" w:cs="Segoe UI"/>
      <w:sz w:val="18"/>
      <w:szCs w:val="18"/>
      <w:lang w:val="hy-AM"/>
    </w:rPr>
  </w:style>
  <w:style w:type="table" w:styleId="TableGrid">
    <w:name w:val="Table Grid"/>
    <w:basedOn w:val="TableNormal"/>
    <w:uiPriority w:val="59"/>
    <w:rsid w:val="00EE1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2D3E"/>
    <w:pPr>
      <w:autoSpaceDE w:val="0"/>
      <w:autoSpaceDN w:val="0"/>
      <w:adjustRightInd w:val="0"/>
      <w:spacing w:after="0" w:line="240" w:lineRule="auto"/>
    </w:pPr>
    <w:rPr>
      <w:rFonts w:ascii="Arial Unicode" w:hAnsi="Arial Unicode" w:cs="Arial Unicode"/>
      <w:color w:val="000000"/>
      <w:sz w:val="24"/>
      <w:szCs w:val="24"/>
    </w:rPr>
  </w:style>
  <w:style w:type="paragraph" w:styleId="NormalWeb">
    <w:name w:val="Normal (Web)"/>
    <w:basedOn w:val="Normal"/>
    <w:uiPriority w:val="99"/>
    <w:unhideWhenUsed/>
    <w:rsid w:val="00EA76C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unhideWhenUsed/>
    <w:rsid w:val="0096427B"/>
    <w:pPr>
      <w:spacing w:after="0" w:line="240" w:lineRule="auto"/>
    </w:pPr>
    <w:rPr>
      <w:sz w:val="20"/>
      <w:szCs w:val="20"/>
    </w:rPr>
  </w:style>
  <w:style w:type="character" w:customStyle="1" w:styleId="FootnoteTextChar">
    <w:name w:val="Footnote Text Char"/>
    <w:basedOn w:val="DefaultParagraphFont"/>
    <w:link w:val="FootnoteText"/>
    <w:uiPriority w:val="99"/>
    <w:rsid w:val="0096427B"/>
    <w:rPr>
      <w:sz w:val="20"/>
      <w:szCs w:val="20"/>
      <w:lang w:val="hy-AM"/>
    </w:rPr>
  </w:style>
  <w:style w:type="character" w:styleId="FootnoteReference">
    <w:name w:val="footnote reference"/>
    <w:aliases w:val="Times 10 Point,Exposant 3 Point,Footnote symbol,Footnote reference number,EN Footnote Reference,note TESI,16 Point,Superscript 6 Point,ftref,BVI fnr,Error-Fußnotenzeichen5,Error-Fußnotenzeichen6,Footnote Reference Number,Знак сноски-"/>
    <w:basedOn w:val="DefaultParagraphFont"/>
    <w:link w:val="CarattereCarattereCharCharCharCharCharCharZchn"/>
    <w:uiPriority w:val="99"/>
    <w:unhideWhenUsed/>
    <w:qFormat/>
    <w:rsid w:val="0096427B"/>
    <w:rPr>
      <w:vertAlign w:val="superscript"/>
    </w:rPr>
  </w:style>
  <w:style w:type="character" w:styleId="Hyperlink">
    <w:name w:val="Hyperlink"/>
    <w:basedOn w:val="DefaultParagraphFont"/>
    <w:uiPriority w:val="99"/>
    <w:unhideWhenUsed/>
    <w:rsid w:val="0096427B"/>
    <w:rPr>
      <w:color w:val="0563C1" w:themeColor="hyperlink"/>
      <w:u w:val="single"/>
    </w:rPr>
  </w:style>
  <w:style w:type="paragraph" w:styleId="Header">
    <w:name w:val="header"/>
    <w:basedOn w:val="Normal"/>
    <w:link w:val="HeaderChar"/>
    <w:uiPriority w:val="99"/>
    <w:unhideWhenUsed/>
    <w:rsid w:val="001207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717"/>
    <w:rPr>
      <w:lang w:val="hy-AM"/>
    </w:rPr>
  </w:style>
  <w:style w:type="paragraph" w:styleId="Footer">
    <w:name w:val="footer"/>
    <w:basedOn w:val="Normal"/>
    <w:link w:val="FooterChar"/>
    <w:uiPriority w:val="99"/>
    <w:unhideWhenUsed/>
    <w:rsid w:val="001207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717"/>
    <w:rPr>
      <w:lang w:val="hy-AM"/>
    </w:rPr>
  </w:style>
  <w:style w:type="character" w:customStyle="1" w:styleId="Heading1Char">
    <w:name w:val="Heading 1 Char"/>
    <w:basedOn w:val="DefaultParagraphFont"/>
    <w:link w:val="Heading1"/>
    <w:uiPriority w:val="9"/>
    <w:rsid w:val="008807D2"/>
    <w:rPr>
      <w:rFonts w:ascii="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8807D2"/>
    <w:rPr>
      <w:rFonts w:ascii="Times New Roman" w:hAnsi="Times New Roman" w:cs="Times New Roman"/>
      <w:b/>
      <w:bCs/>
      <w:sz w:val="24"/>
      <w:szCs w:val="24"/>
      <w:lang w:val="en-GB" w:eastAsia="en-GB"/>
    </w:rPr>
  </w:style>
  <w:style w:type="character" w:customStyle="1" w:styleId="Heading3Char">
    <w:name w:val="Heading 3 Char"/>
    <w:basedOn w:val="DefaultParagraphFont"/>
    <w:link w:val="Heading3"/>
    <w:uiPriority w:val="9"/>
    <w:rsid w:val="008807D2"/>
    <w:rPr>
      <w:rFonts w:asciiTheme="majorHAnsi" w:eastAsiaTheme="majorEastAsia" w:hAnsiTheme="majorHAnsi" w:cstheme="majorBidi"/>
      <w:color w:val="1F4D78" w:themeColor="accent1" w:themeShade="7F"/>
      <w:sz w:val="24"/>
      <w:szCs w:val="24"/>
      <w:lang w:val="en-GB"/>
    </w:rPr>
  </w:style>
  <w:style w:type="character" w:customStyle="1" w:styleId="A7">
    <w:name w:val="A7"/>
    <w:uiPriority w:val="99"/>
    <w:rsid w:val="008807D2"/>
    <w:rPr>
      <w:rFonts w:cs="Brown"/>
      <w:color w:val="000000"/>
      <w:sz w:val="18"/>
      <w:szCs w:val="18"/>
    </w:rPr>
  </w:style>
  <w:style w:type="paragraph" w:customStyle="1" w:styleId="Style1">
    <w:name w:val="Style1"/>
    <w:basedOn w:val="ListParagraph"/>
    <w:link w:val="Style1Char"/>
    <w:qFormat/>
    <w:rsid w:val="008807D2"/>
    <w:pPr>
      <w:widowControl w:val="0"/>
      <w:numPr>
        <w:numId w:val="1"/>
      </w:numPr>
      <w:autoSpaceDE w:val="0"/>
      <w:autoSpaceDN w:val="0"/>
      <w:adjustRightInd w:val="0"/>
      <w:spacing w:after="0" w:line="241" w:lineRule="atLeast"/>
      <w:jc w:val="both"/>
    </w:pPr>
    <w:rPr>
      <w:rFonts w:asciiTheme="majorHAnsi" w:eastAsiaTheme="minorEastAsia" w:hAnsiTheme="majorHAnsi" w:cstheme="majorHAnsi"/>
      <w:sz w:val="24"/>
      <w:szCs w:val="24"/>
      <w:lang w:val="en-US"/>
    </w:rPr>
  </w:style>
  <w:style w:type="character" w:customStyle="1" w:styleId="Style1Char">
    <w:name w:val="Style1 Char"/>
    <w:basedOn w:val="DefaultParagraphFont"/>
    <w:link w:val="Style1"/>
    <w:rsid w:val="008807D2"/>
    <w:rPr>
      <w:rFonts w:asciiTheme="majorHAnsi" w:eastAsiaTheme="minorEastAsia" w:hAnsiTheme="majorHAnsi" w:cstheme="majorHAnsi"/>
      <w:sz w:val="24"/>
      <w:szCs w:val="24"/>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8807D2"/>
    <w:pPr>
      <w:spacing w:line="240" w:lineRule="exact"/>
      <w:jc w:val="both"/>
    </w:pPr>
    <w:rPr>
      <w:vertAlign w:val="superscript"/>
      <w:lang w:val="en-US"/>
    </w:rPr>
  </w:style>
  <w:style w:type="paragraph" w:styleId="Caption">
    <w:name w:val="caption"/>
    <w:basedOn w:val="Normal"/>
    <w:next w:val="Normal"/>
    <w:uiPriority w:val="35"/>
    <w:unhideWhenUsed/>
    <w:qFormat/>
    <w:rsid w:val="008807D2"/>
    <w:pPr>
      <w:spacing w:after="200" w:line="240" w:lineRule="auto"/>
    </w:pPr>
    <w:rPr>
      <w:i/>
      <w:iCs/>
      <w:color w:val="44546A" w:themeColor="text2"/>
      <w:sz w:val="18"/>
      <w:szCs w:val="18"/>
      <w:lang w:val="en-GB"/>
    </w:rPr>
  </w:style>
  <w:style w:type="character" w:styleId="FollowedHyperlink">
    <w:name w:val="FollowedHyperlink"/>
    <w:basedOn w:val="DefaultParagraphFont"/>
    <w:uiPriority w:val="99"/>
    <w:semiHidden/>
    <w:unhideWhenUsed/>
    <w:rsid w:val="008807D2"/>
    <w:rPr>
      <w:color w:val="954F72" w:themeColor="followedHyperlink"/>
      <w:u w:val="single"/>
    </w:rPr>
  </w:style>
  <w:style w:type="character" w:customStyle="1" w:styleId="apple-converted-space">
    <w:name w:val="apple-converted-space"/>
    <w:basedOn w:val="DefaultParagraphFont"/>
    <w:rsid w:val="008807D2"/>
  </w:style>
  <w:style w:type="character" w:customStyle="1" w:styleId="ListParagraphChar">
    <w:name w:val="List Paragraph Char"/>
    <w:aliases w:val="List Paragraph (numbered (a)) Char,Numbered Paragraph Char,Main numbered paragraph Char,References Char,Numbered List Paragraph Char,123 List Paragraph Char,Bullets Char,List Paragraph nowy Char,Liste 1 Char,List_Paragraph Char"/>
    <w:basedOn w:val="DefaultParagraphFont"/>
    <w:link w:val="ListParagraph"/>
    <w:uiPriority w:val="34"/>
    <w:qFormat/>
    <w:locked/>
    <w:rsid w:val="008807D2"/>
    <w:rPr>
      <w:lang w:val="hy-AM"/>
    </w:rPr>
  </w:style>
  <w:style w:type="character" w:customStyle="1" w:styleId="notranslate">
    <w:name w:val="notranslate"/>
    <w:basedOn w:val="DefaultParagraphFont"/>
    <w:rsid w:val="008807D2"/>
  </w:style>
  <w:style w:type="table" w:customStyle="1" w:styleId="GridTable1Light-Accent51">
    <w:name w:val="Grid Table 1 Light - Accent 51"/>
    <w:basedOn w:val="TableNormal"/>
    <w:uiPriority w:val="46"/>
    <w:rsid w:val="008807D2"/>
    <w:pPr>
      <w:spacing w:after="0" w:line="240" w:lineRule="auto"/>
    </w:pPr>
    <w:rPr>
      <w:sz w:val="24"/>
      <w:szCs w:val="24"/>
      <w:lang w:val="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8807D2"/>
    <w:rPr>
      <w:b/>
      <w:bCs/>
    </w:rPr>
  </w:style>
  <w:style w:type="character" w:styleId="PageNumber">
    <w:name w:val="page number"/>
    <w:basedOn w:val="DefaultParagraphFont"/>
    <w:uiPriority w:val="99"/>
    <w:semiHidden/>
    <w:unhideWhenUsed/>
    <w:rsid w:val="008807D2"/>
  </w:style>
  <w:style w:type="paragraph" w:styleId="TableofFigures">
    <w:name w:val="table of figures"/>
    <w:basedOn w:val="Normal"/>
    <w:next w:val="Normal"/>
    <w:uiPriority w:val="99"/>
    <w:unhideWhenUsed/>
    <w:rsid w:val="008807D2"/>
    <w:pPr>
      <w:spacing w:after="0" w:line="240" w:lineRule="auto"/>
      <w:ind w:left="480" w:hanging="480"/>
    </w:pPr>
    <w:rPr>
      <w:sz w:val="24"/>
      <w:szCs w:val="24"/>
      <w:lang w:val="en-GB"/>
    </w:rPr>
  </w:style>
  <w:style w:type="table" w:customStyle="1" w:styleId="GridTable1Light-Accent11">
    <w:name w:val="Grid Table 1 Light - Accent 11"/>
    <w:basedOn w:val="TableNormal"/>
    <w:uiPriority w:val="46"/>
    <w:rsid w:val="008807D2"/>
    <w:pPr>
      <w:spacing w:after="0" w:line="240" w:lineRule="auto"/>
    </w:pPr>
    <w:rPr>
      <w:sz w:val="24"/>
      <w:szCs w:val="24"/>
      <w:lang w:val="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rsid w:val="008807D2"/>
    <w:pPr>
      <w:spacing w:after="0" w:line="240" w:lineRule="auto"/>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8807D2"/>
    <w:pPr>
      <w:spacing w:after="0" w:line="240" w:lineRule="auto"/>
    </w:pPr>
    <w:rPr>
      <w:sz w:val="24"/>
      <w:szCs w:val="24"/>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8807D2"/>
    <w:pPr>
      <w:spacing w:before="360" w:after="0" w:line="240" w:lineRule="auto"/>
    </w:pPr>
    <w:rPr>
      <w:rFonts w:asciiTheme="majorHAnsi" w:hAnsiTheme="majorHAnsi"/>
      <w:b/>
      <w:bCs/>
      <w:caps/>
      <w:sz w:val="24"/>
      <w:szCs w:val="24"/>
      <w:lang w:val="en-GB"/>
    </w:rPr>
  </w:style>
  <w:style w:type="paragraph" w:styleId="TOC2">
    <w:name w:val="toc 2"/>
    <w:basedOn w:val="Normal"/>
    <w:next w:val="Normal"/>
    <w:autoRedefine/>
    <w:uiPriority w:val="39"/>
    <w:unhideWhenUsed/>
    <w:rsid w:val="008807D2"/>
    <w:pPr>
      <w:spacing w:before="240" w:after="0" w:line="240" w:lineRule="auto"/>
    </w:pPr>
    <w:rPr>
      <w:b/>
      <w:bCs/>
      <w:sz w:val="20"/>
      <w:szCs w:val="20"/>
      <w:lang w:val="en-GB"/>
    </w:rPr>
  </w:style>
  <w:style w:type="paragraph" w:styleId="TOC3">
    <w:name w:val="toc 3"/>
    <w:basedOn w:val="Normal"/>
    <w:next w:val="Normal"/>
    <w:autoRedefine/>
    <w:uiPriority w:val="39"/>
    <w:unhideWhenUsed/>
    <w:rsid w:val="008807D2"/>
    <w:pPr>
      <w:spacing w:after="0" w:line="240" w:lineRule="auto"/>
      <w:ind w:left="240"/>
    </w:pPr>
    <w:rPr>
      <w:sz w:val="20"/>
      <w:szCs w:val="20"/>
      <w:lang w:val="en-GB"/>
    </w:rPr>
  </w:style>
  <w:style w:type="paragraph" w:styleId="TOC4">
    <w:name w:val="toc 4"/>
    <w:basedOn w:val="Normal"/>
    <w:next w:val="Normal"/>
    <w:autoRedefine/>
    <w:uiPriority w:val="39"/>
    <w:unhideWhenUsed/>
    <w:rsid w:val="008807D2"/>
    <w:pPr>
      <w:spacing w:after="0" w:line="240" w:lineRule="auto"/>
      <w:ind w:left="480"/>
    </w:pPr>
    <w:rPr>
      <w:sz w:val="20"/>
      <w:szCs w:val="20"/>
      <w:lang w:val="en-GB"/>
    </w:rPr>
  </w:style>
  <w:style w:type="paragraph" w:styleId="TOC5">
    <w:name w:val="toc 5"/>
    <w:basedOn w:val="Normal"/>
    <w:next w:val="Normal"/>
    <w:autoRedefine/>
    <w:uiPriority w:val="39"/>
    <w:unhideWhenUsed/>
    <w:rsid w:val="008807D2"/>
    <w:pPr>
      <w:spacing w:after="0" w:line="240" w:lineRule="auto"/>
      <w:ind w:left="720"/>
    </w:pPr>
    <w:rPr>
      <w:sz w:val="20"/>
      <w:szCs w:val="20"/>
      <w:lang w:val="en-GB"/>
    </w:rPr>
  </w:style>
  <w:style w:type="paragraph" w:styleId="TOC6">
    <w:name w:val="toc 6"/>
    <w:basedOn w:val="Normal"/>
    <w:next w:val="Normal"/>
    <w:autoRedefine/>
    <w:uiPriority w:val="39"/>
    <w:unhideWhenUsed/>
    <w:rsid w:val="008807D2"/>
    <w:pPr>
      <w:spacing w:after="0" w:line="240" w:lineRule="auto"/>
      <w:ind w:left="960"/>
    </w:pPr>
    <w:rPr>
      <w:sz w:val="20"/>
      <w:szCs w:val="20"/>
      <w:lang w:val="en-GB"/>
    </w:rPr>
  </w:style>
  <w:style w:type="paragraph" w:styleId="TOC7">
    <w:name w:val="toc 7"/>
    <w:basedOn w:val="Normal"/>
    <w:next w:val="Normal"/>
    <w:autoRedefine/>
    <w:uiPriority w:val="39"/>
    <w:unhideWhenUsed/>
    <w:rsid w:val="008807D2"/>
    <w:pPr>
      <w:spacing w:after="0" w:line="240" w:lineRule="auto"/>
      <w:ind w:left="1200"/>
    </w:pPr>
    <w:rPr>
      <w:sz w:val="20"/>
      <w:szCs w:val="20"/>
      <w:lang w:val="en-GB"/>
    </w:rPr>
  </w:style>
  <w:style w:type="paragraph" w:styleId="TOC8">
    <w:name w:val="toc 8"/>
    <w:basedOn w:val="Normal"/>
    <w:next w:val="Normal"/>
    <w:autoRedefine/>
    <w:uiPriority w:val="39"/>
    <w:unhideWhenUsed/>
    <w:rsid w:val="008807D2"/>
    <w:pPr>
      <w:spacing w:after="0" w:line="240" w:lineRule="auto"/>
      <w:ind w:left="1440"/>
    </w:pPr>
    <w:rPr>
      <w:sz w:val="20"/>
      <w:szCs w:val="20"/>
      <w:lang w:val="en-GB"/>
    </w:rPr>
  </w:style>
  <w:style w:type="paragraph" w:styleId="TOC9">
    <w:name w:val="toc 9"/>
    <w:basedOn w:val="Normal"/>
    <w:next w:val="Normal"/>
    <w:autoRedefine/>
    <w:uiPriority w:val="39"/>
    <w:unhideWhenUsed/>
    <w:rsid w:val="008807D2"/>
    <w:pPr>
      <w:spacing w:after="0" w:line="240" w:lineRule="auto"/>
      <w:ind w:left="1680"/>
    </w:pPr>
    <w:rPr>
      <w:sz w:val="20"/>
      <w:szCs w:val="20"/>
      <w:lang w:val="en-GB"/>
    </w:rPr>
  </w:style>
  <w:style w:type="paragraph" w:styleId="HTMLPreformatted">
    <w:name w:val="HTML Preformatted"/>
    <w:basedOn w:val="Normal"/>
    <w:link w:val="HTMLPreformattedChar"/>
    <w:uiPriority w:val="99"/>
    <w:unhideWhenUsed/>
    <w:rsid w:val="008807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8807D2"/>
    <w:rPr>
      <w:rFonts w:ascii="Courier New" w:hAnsi="Courier New" w:cs="Courier New"/>
      <w:sz w:val="20"/>
      <w:szCs w:val="20"/>
      <w:lang w:val="en-GB" w:eastAsia="en-GB"/>
    </w:rPr>
  </w:style>
  <w:style w:type="table" w:customStyle="1" w:styleId="GridTable2-Accent11">
    <w:name w:val="Grid Table 2 - Accent 11"/>
    <w:basedOn w:val="TableNormal"/>
    <w:uiPriority w:val="47"/>
    <w:rsid w:val="008807D2"/>
    <w:pPr>
      <w:spacing w:after="0" w:line="240" w:lineRule="auto"/>
    </w:pPr>
    <w:rPr>
      <w:sz w:val="24"/>
      <w:szCs w:val="24"/>
      <w:lang w:val="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A11">
    <w:name w:val="A11"/>
    <w:uiPriority w:val="99"/>
    <w:rsid w:val="008807D2"/>
    <w:rPr>
      <w:rFonts w:cs="Helvetica-Light"/>
      <w:color w:val="000000"/>
      <w:sz w:val="20"/>
      <w:szCs w:val="20"/>
    </w:rPr>
  </w:style>
  <w:style w:type="table" w:styleId="LightGrid-Accent1">
    <w:name w:val="Light Grid Accent 1"/>
    <w:basedOn w:val="TableNormal"/>
    <w:uiPriority w:val="62"/>
    <w:rsid w:val="008807D2"/>
    <w:pPr>
      <w:spacing w:after="0" w:line="240" w:lineRule="auto"/>
    </w:pPr>
    <w:rPr>
      <w:rFonts w:ascii="Calibri" w:eastAsiaTheme="minorEastAsia" w:hAnsi="Calibri"/>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Standard">
    <w:name w:val="Standard"/>
    <w:rsid w:val="008807D2"/>
    <w:pPr>
      <w:suppressAutoHyphens/>
      <w:autoSpaceDN w:val="0"/>
      <w:spacing w:after="0" w:line="240" w:lineRule="auto"/>
      <w:textAlignment w:val="baseline"/>
    </w:pPr>
    <w:rPr>
      <w:rFonts w:ascii="Times New Roman" w:eastAsia="SimSun" w:hAnsi="Times New Roman" w:cs="Times New Roman"/>
      <w:color w:val="000000"/>
      <w:kern w:val="3"/>
      <w:sz w:val="24"/>
      <w:szCs w:val="24"/>
    </w:rPr>
  </w:style>
  <w:style w:type="character" w:styleId="Emphasis">
    <w:name w:val="Emphasis"/>
    <w:basedOn w:val="DefaultParagraphFont"/>
    <w:uiPriority w:val="20"/>
    <w:qFormat/>
    <w:rsid w:val="008807D2"/>
    <w:rPr>
      <w:i/>
      <w:iCs/>
    </w:rPr>
  </w:style>
  <w:style w:type="paragraph" w:customStyle="1" w:styleId="Pa0">
    <w:name w:val="Pa0"/>
    <w:basedOn w:val="Normal"/>
    <w:next w:val="Normal"/>
    <w:uiPriority w:val="99"/>
    <w:rsid w:val="008807D2"/>
    <w:pPr>
      <w:widowControl w:val="0"/>
      <w:autoSpaceDE w:val="0"/>
      <w:autoSpaceDN w:val="0"/>
      <w:adjustRightInd w:val="0"/>
      <w:spacing w:after="0" w:line="241" w:lineRule="atLeast"/>
    </w:pPr>
    <w:rPr>
      <w:rFonts w:ascii="Brown" w:eastAsiaTheme="minorEastAsia" w:hAnsi="Brown" w:cs="Times New Roman"/>
      <w:sz w:val="20"/>
      <w:szCs w:val="20"/>
      <w:lang w:val="cs-CZ"/>
    </w:rPr>
  </w:style>
  <w:style w:type="character" w:customStyle="1" w:styleId="unite">
    <w:name w:val="unite"/>
    <w:basedOn w:val="DefaultParagraphFont"/>
    <w:rsid w:val="008807D2"/>
  </w:style>
  <w:style w:type="character" w:customStyle="1" w:styleId="sitelogotext">
    <w:name w:val="sitelogotext"/>
    <w:basedOn w:val="DefaultParagraphFont"/>
    <w:rsid w:val="008807D2"/>
  </w:style>
  <w:style w:type="paragraph" w:styleId="DocumentMap">
    <w:name w:val="Document Map"/>
    <w:basedOn w:val="Normal"/>
    <w:link w:val="DocumentMapChar"/>
    <w:uiPriority w:val="99"/>
    <w:semiHidden/>
    <w:unhideWhenUsed/>
    <w:rsid w:val="008807D2"/>
    <w:pPr>
      <w:spacing w:after="0" w:line="240" w:lineRule="auto"/>
    </w:pPr>
    <w:rPr>
      <w:rFonts w:ascii="Times New Roman" w:hAnsi="Times New Roman" w:cs="Times New Roman"/>
      <w:sz w:val="24"/>
      <w:szCs w:val="24"/>
      <w:lang w:val="en-GB" w:eastAsia="en-GB"/>
    </w:rPr>
  </w:style>
  <w:style w:type="character" w:customStyle="1" w:styleId="DocumentMapChar">
    <w:name w:val="Document Map Char"/>
    <w:basedOn w:val="DefaultParagraphFont"/>
    <w:link w:val="DocumentMap"/>
    <w:uiPriority w:val="99"/>
    <w:semiHidden/>
    <w:rsid w:val="008807D2"/>
    <w:rPr>
      <w:rFonts w:ascii="Times New Roman" w:hAnsi="Times New Roman" w:cs="Times New Roman"/>
      <w:sz w:val="24"/>
      <w:szCs w:val="24"/>
      <w:lang w:val="en-GB" w:eastAsia="en-GB"/>
    </w:rPr>
  </w:style>
  <w:style w:type="character" w:customStyle="1" w:styleId="italic">
    <w:name w:val="italic"/>
    <w:basedOn w:val="DefaultParagraphFont"/>
    <w:rsid w:val="008807D2"/>
  </w:style>
  <w:style w:type="table" w:customStyle="1" w:styleId="GridTable3-Accent11">
    <w:name w:val="Grid Table 3 - Accent 11"/>
    <w:basedOn w:val="TableNormal"/>
    <w:uiPriority w:val="48"/>
    <w:rsid w:val="008807D2"/>
    <w:pPr>
      <w:spacing w:after="0" w:line="240" w:lineRule="auto"/>
    </w:pPr>
    <w:rPr>
      <w:sz w:val="24"/>
      <w:szCs w:val="24"/>
      <w:lang w:val="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LightGrid-Accent11">
    <w:name w:val="Light Grid - Accent 11"/>
    <w:basedOn w:val="TableNormal"/>
    <w:next w:val="LightGrid-Accent1"/>
    <w:uiPriority w:val="62"/>
    <w:rsid w:val="008807D2"/>
    <w:pPr>
      <w:spacing w:after="0" w:line="240" w:lineRule="auto"/>
    </w:pPr>
    <w:rPr>
      <w:rFonts w:ascii="Calibri" w:eastAsiaTheme="minorEastAsia" w:hAnsi="Calibri"/>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LightGrid-Accent12">
    <w:name w:val="Light Grid - Accent 12"/>
    <w:basedOn w:val="TableNormal"/>
    <w:next w:val="LightGrid-Accent1"/>
    <w:uiPriority w:val="62"/>
    <w:rsid w:val="008807D2"/>
    <w:pPr>
      <w:spacing w:after="0" w:line="240" w:lineRule="auto"/>
    </w:pPr>
    <w:rPr>
      <w:rFonts w:ascii="Calibri" w:eastAsia="Times New Roman" w:hAnsi="Calibri"/>
      <w:sz w:val="24"/>
      <w:szCs w:val="24"/>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1">
    <w:name w:val="Light Grid - Accent 111"/>
    <w:basedOn w:val="TableNormal"/>
    <w:next w:val="LightGrid-Accent1"/>
    <w:uiPriority w:val="62"/>
    <w:rsid w:val="008807D2"/>
    <w:pPr>
      <w:spacing w:after="0" w:line="240" w:lineRule="auto"/>
    </w:pPr>
    <w:rPr>
      <w:rFonts w:ascii="Calibri" w:eastAsia="Times New Roman" w:hAnsi="Calibri"/>
      <w:sz w:val="24"/>
      <w:szCs w:val="24"/>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3">
    <w:name w:val="Light Grid - Accent 13"/>
    <w:basedOn w:val="TableNormal"/>
    <w:next w:val="LightGrid-Accent1"/>
    <w:uiPriority w:val="62"/>
    <w:rsid w:val="008807D2"/>
    <w:pPr>
      <w:spacing w:after="0" w:line="240" w:lineRule="auto"/>
    </w:pPr>
    <w:rPr>
      <w:rFonts w:ascii="Calibri" w:eastAsia="Times New Roman" w:hAnsi="Calibri"/>
      <w:sz w:val="24"/>
      <w:szCs w:val="24"/>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31">
    <w:name w:val="Light Grid - Accent 131"/>
    <w:basedOn w:val="TableNormal"/>
    <w:next w:val="LightGrid-Accent1"/>
    <w:uiPriority w:val="62"/>
    <w:rsid w:val="008807D2"/>
    <w:pPr>
      <w:spacing w:after="0" w:line="240" w:lineRule="auto"/>
    </w:pPr>
    <w:rPr>
      <w:rFonts w:ascii="Calibri" w:eastAsia="Times New Roman" w:hAnsi="Calibri"/>
      <w:sz w:val="24"/>
      <w:szCs w:val="24"/>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4">
    <w:name w:val="Light Grid - Accent 14"/>
    <w:basedOn w:val="TableNormal"/>
    <w:next w:val="LightGrid-Accent1"/>
    <w:uiPriority w:val="62"/>
    <w:rsid w:val="008807D2"/>
    <w:pPr>
      <w:spacing w:after="0" w:line="240" w:lineRule="auto"/>
    </w:pPr>
    <w:rPr>
      <w:rFonts w:ascii="Calibri" w:eastAsia="Times New Roman" w:hAnsi="Calibri"/>
      <w:sz w:val="24"/>
      <w:szCs w:val="24"/>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styleId="NoSpacing">
    <w:name w:val="No Spacing"/>
    <w:uiPriority w:val="1"/>
    <w:qFormat/>
    <w:rsid w:val="008807D2"/>
    <w:pPr>
      <w:spacing w:after="0" w:line="240" w:lineRule="auto"/>
    </w:pPr>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sid w:val="008807D2"/>
    <w:rPr>
      <w:color w:val="605E5C"/>
      <w:shd w:val="clear" w:color="auto" w:fill="E1DFDD"/>
    </w:rPr>
  </w:style>
  <w:style w:type="paragraph" w:styleId="BodyText">
    <w:name w:val="Body Text"/>
    <w:basedOn w:val="Normal"/>
    <w:link w:val="BodyTextChar"/>
    <w:uiPriority w:val="1"/>
    <w:unhideWhenUsed/>
    <w:qFormat/>
    <w:rsid w:val="008807D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807D2"/>
    <w:rPr>
      <w:rFonts w:ascii="Times New Roman" w:eastAsia="Times New Roman" w:hAnsi="Times New Roman" w:cs="Times New Roman"/>
      <w:sz w:val="24"/>
      <w:szCs w:val="24"/>
    </w:rPr>
  </w:style>
  <w:style w:type="table" w:styleId="GridTable1Light-Accent1">
    <w:name w:val="Grid Table 1 Light Accent 1"/>
    <w:basedOn w:val="TableNormal"/>
    <w:uiPriority w:val="46"/>
    <w:rsid w:val="008807D2"/>
    <w:pPr>
      <w:spacing w:after="0" w:line="240" w:lineRule="auto"/>
    </w:pPr>
    <w:rPr>
      <w:lang w:val="ru-RU"/>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8807D2"/>
    <w:pPr>
      <w:spacing w:after="0" w:line="240" w:lineRule="auto"/>
    </w:pPr>
    <w:rPr>
      <w:sz w:val="24"/>
      <w:szCs w:val="24"/>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8807D2"/>
    <w:pPr>
      <w:spacing w:after="0" w:line="240" w:lineRule="auto"/>
    </w:pPr>
    <w:rPr>
      <w:sz w:val="24"/>
      <w:szCs w:val="24"/>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customStyle="1" w:styleId="UnresolvedMention2">
    <w:name w:val="Unresolved Mention2"/>
    <w:basedOn w:val="DefaultParagraphFont"/>
    <w:uiPriority w:val="99"/>
    <w:semiHidden/>
    <w:unhideWhenUsed/>
    <w:rsid w:val="008807D2"/>
    <w:rPr>
      <w:color w:val="605E5C"/>
      <w:shd w:val="clear" w:color="auto" w:fill="E1DFDD"/>
    </w:rPr>
  </w:style>
  <w:style w:type="character" w:customStyle="1" w:styleId="UnresolvedMention3">
    <w:name w:val="Unresolved Mention3"/>
    <w:basedOn w:val="DefaultParagraphFont"/>
    <w:uiPriority w:val="99"/>
    <w:semiHidden/>
    <w:unhideWhenUsed/>
    <w:rsid w:val="008807D2"/>
    <w:rPr>
      <w:color w:val="605E5C"/>
      <w:shd w:val="clear" w:color="auto" w:fill="E1DFDD"/>
    </w:rPr>
  </w:style>
  <w:style w:type="paragraph" w:styleId="Revision">
    <w:name w:val="Revision"/>
    <w:hidden/>
    <w:uiPriority w:val="99"/>
    <w:semiHidden/>
    <w:rsid w:val="003D23C4"/>
    <w:pPr>
      <w:spacing w:after="0" w:line="240" w:lineRule="auto"/>
    </w:pPr>
    <w:rPr>
      <w:lang w:val="hy-AM"/>
    </w:rPr>
  </w:style>
  <w:style w:type="paragraph" w:styleId="TOCHeading">
    <w:name w:val="TOC Heading"/>
    <w:basedOn w:val="Heading1"/>
    <w:next w:val="Normal"/>
    <w:uiPriority w:val="39"/>
    <w:unhideWhenUsed/>
    <w:qFormat/>
    <w:rsid w:val="0084357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3264">
      <w:bodyDiv w:val="1"/>
      <w:marLeft w:val="0"/>
      <w:marRight w:val="0"/>
      <w:marTop w:val="0"/>
      <w:marBottom w:val="0"/>
      <w:divBdr>
        <w:top w:val="none" w:sz="0" w:space="0" w:color="auto"/>
        <w:left w:val="none" w:sz="0" w:space="0" w:color="auto"/>
        <w:bottom w:val="none" w:sz="0" w:space="0" w:color="auto"/>
        <w:right w:val="none" w:sz="0" w:space="0" w:color="auto"/>
      </w:divBdr>
    </w:div>
    <w:div w:id="40137114">
      <w:bodyDiv w:val="1"/>
      <w:marLeft w:val="0"/>
      <w:marRight w:val="0"/>
      <w:marTop w:val="0"/>
      <w:marBottom w:val="0"/>
      <w:divBdr>
        <w:top w:val="none" w:sz="0" w:space="0" w:color="auto"/>
        <w:left w:val="none" w:sz="0" w:space="0" w:color="auto"/>
        <w:bottom w:val="none" w:sz="0" w:space="0" w:color="auto"/>
        <w:right w:val="none" w:sz="0" w:space="0" w:color="auto"/>
      </w:divBdr>
    </w:div>
    <w:div w:id="50622838">
      <w:bodyDiv w:val="1"/>
      <w:marLeft w:val="0"/>
      <w:marRight w:val="0"/>
      <w:marTop w:val="0"/>
      <w:marBottom w:val="0"/>
      <w:divBdr>
        <w:top w:val="none" w:sz="0" w:space="0" w:color="auto"/>
        <w:left w:val="none" w:sz="0" w:space="0" w:color="auto"/>
        <w:bottom w:val="none" w:sz="0" w:space="0" w:color="auto"/>
        <w:right w:val="none" w:sz="0" w:space="0" w:color="auto"/>
      </w:divBdr>
      <w:divsChild>
        <w:div w:id="890649554">
          <w:marLeft w:val="1166"/>
          <w:marRight w:val="0"/>
          <w:marTop w:val="0"/>
          <w:marBottom w:val="0"/>
          <w:divBdr>
            <w:top w:val="none" w:sz="0" w:space="0" w:color="auto"/>
            <w:left w:val="none" w:sz="0" w:space="0" w:color="auto"/>
            <w:bottom w:val="none" w:sz="0" w:space="0" w:color="auto"/>
            <w:right w:val="none" w:sz="0" w:space="0" w:color="auto"/>
          </w:divBdr>
        </w:div>
        <w:div w:id="706443669">
          <w:marLeft w:val="1166"/>
          <w:marRight w:val="0"/>
          <w:marTop w:val="0"/>
          <w:marBottom w:val="0"/>
          <w:divBdr>
            <w:top w:val="none" w:sz="0" w:space="0" w:color="auto"/>
            <w:left w:val="none" w:sz="0" w:space="0" w:color="auto"/>
            <w:bottom w:val="none" w:sz="0" w:space="0" w:color="auto"/>
            <w:right w:val="none" w:sz="0" w:space="0" w:color="auto"/>
          </w:divBdr>
        </w:div>
      </w:divsChild>
    </w:div>
    <w:div w:id="288970854">
      <w:bodyDiv w:val="1"/>
      <w:marLeft w:val="0"/>
      <w:marRight w:val="0"/>
      <w:marTop w:val="0"/>
      <w:marBottom w:val="0"/>
      <w:divBdr>
        <w:top w:val="none" w:sz="0" w:space="0" w:color="auto"/>
        <w:left w:val="none" w:sz="0" w:space="0" w:color="auto"/>
        <w:bottom w:val="none" w:sz="0" w:space="0" w:color="auto"/>
        <w:right w:val="none" w:sz="0" w:space="0" w:color="auto"/>
      </w:divBdr>
    </w:div>
    <w:div w:id="319816096">
      <w:bodyDiv w:val="1"/>
      <w:marLeft w:val="0"/>
      <w:marRight w:val="0"/>
      <w:marTop w:val="0"/>
      <w:marBottom w:val="0"/>
      <w:divBdr>
        <w:top w:val="none" w:sz="0" w:space="0" w:color="auto"/>
        <w:left w:val="none" w:sz="0" w:space="0" w:color="auto"/>
        <w:bottom w:val="none" w:sz="0" w:space="0" w:color="auto"/>
        <w:right w:val="none" w:sz="0" w:space="0" w:color="auto"/>
      </w:divBdr>
      <w:divsChild>
        <w:div w:id="419524408">
          <w:marLeft w:val="230"/>
          <w:marRight w:val="0"/>
          <w:marTop w:val="120"/>
          <w:marBottom w:val="120"/>
          <w:divBdr>
            <w:top w:val="none" w:sz="0" w:space="0" w:color="auto"/>
            <w:left w:val="none" w:sz="0" w:space="0" w:color="auto"/>
            <w:bottom w:val="none" w:sz="0" w:space="0" w:color="auto"/>
            <w:right w:val="none" w:sz="0" w:space="0" w:color="auto"/>
          </w:divBdr>
        </w:div>
        <w:div w:id="1417555555">
          <w:marLeft w:val="230"/>
          <w:marRight w:val="0"/>
          <w:marTop w:val="120"/>
          <w:marBottom w:val="120"/>
          <w:divBdr>
            <w:top w:val="none" w:sz="0" w:space="0" w:color="auto"/>
            <w:left w:val="none" w:sz="0" w:space="0" w:color="auto"/>
            <w:bottom w:val="none" w:sz="0" w:space="0" w:color="auto"/>
            <w:right w:val="none" w:sz="0" w:space="0" w:color="auto"/>
          </w:divBdr>
        </w:div>
        <w:div w:id="441148000">
          <w:marLeft w:val="230"/>
          <w:marRight w:val="0"/>
          <w:marTop w:val="120"/>
          <w:marBottom w:val="120"/>
          <w:divBdr>
            <w:top w:val="none" w:sz="0" w:space="0" w:color="auto"/>
            <w:left w:val="none" w:sz="0" w:space="0" w:color="auto"/>
            <w:bottom w:val="none" w:sz="0" w:space="0" w:color="auto"/>
            <w:right w:val="none" w:sz="0" w:space="0" w:color="auto"/>
          </w:divBdr>
        </w:div>
      </w:divsChild>
    </w:div>
    <w:div w:id="326593194">
      <w:bodyDiv w:val="1"/>
      <w:marLeft w:val="0"/>
      <w:marRight w:val="0"/>
      <w:marTop w:val="0"/>
      <w:marBottom w:val="0"/>
      <w:divBdr>
        <w:top w:val="none" w:sz="0" w:space="0" w:color="auto"/>
        <w:left w:val="none" w:sz="0" w:space="0" w:color="auto"/>
        <w:bottom w:val="none" w:sz="0" w:space="0" w:color="auto"/>
        <w:right w:val="none" w:sz="0" w:space="0" w:color="auto"/>
      </w:divBdr>
    </w:div>
    <w:div w:id="331497171">
      <w:bodyDiv w:val="1"/>
      <w:marLeft w:val="0"/>
      <w:marRight w:val="0"/>
      <w:marTop w:val="0"/>
      <w:marBottom w:val="0"/>
      <w:divBdr>
        <w:top w:val="none" w:sz="0" w:space="0" w:color="auto"/>
        <w:left w:val="none" w:sz="0" w:space="0" w:color="auto"/>
        <w:bottom w:val="none" w:sz="0" w:space="0" w:color="auto"/>
        <w:right w:val="none" w:sz="0" w:space="0" w:color="auto"/>
      </w:divBdr>
    </w:div>
    <w:div w:id="401368480">
      <w:bodyDiv w:val="1"/>
      <w:marLeft w:val="0"/>
      <w:marRight w:val="0"/>
      <w:marTop w:val="0"/>
      <w:marBottom w:val="0"/>
      <w:divBdr>
        <w:top w:val="none" w:sz="0" w:space="0" w:color="auto"/>
        <w:left w:val="none" w:sz="0" w:space="0" w:color="auto"/>
        <w:bottom w:val="none" w:sz="0" w:space="0" w:color="auto"/>
        <w:right w:val="none" w:sz="0" w:space="0" w:color="auto"/>
      </w:divBdr>
    </w:div>
    <w:div w:id="457845456">
      <w:bodyDiv w:val="1"/>
      <w:marLeft w:val="0"/>
      <w:marRight w:val="0"/>
      <w:marTop w:val="0"/>
      <w:marBottom w:val="0"/>
      <w:divBdr>
        <w:top w:val="none" w:sz="0" w:space="0" w:color="auto"/>
        <w:left w:val="none" w:sz="0" w:space="0" w:color="auto"/>
        <w:bottom w:val="none" w:sz="0" w:space="0" w:color="auto"/>
        <w:right w:val="none" w:sz="0" w:space="0" w:color="auto"/>
      </w:divBdr>
    </w:div>
    <w:div w:id="487134051">
      <w:bodyDiv w:val="1"/>
      <w:marLeft w:val="0"/>
      <w:marRight w:val="0"/>
      <w:marTop w:val="0"/>
      <w:marBottom w:val="0"/>
      <w:divBdr>
        <w:top w:val="none" w:sz="0" w:space="0" w:color="auto"/>
        <w:left w:val="none" w:sz="0" w:space="0" w:color="auto"/>
        <w:bottom w:val="none" w:sz="0" w:space="0" w:color="auto"/>
        <w:right w:val="none" w:sz="0" w:space="0" w:color="auto"/>
      </w:divBdr>
    </w:div>
    <w:div w:id="489059454">
      <w:bodyDiv w:val="1"/>
      <w:marLeft w:val="0"/>
      <w:marRight w:val="0"/>
      <w:marTop w:val="0"/>
      <w:marBottom w:val="0"/>
      <w:divBdr>
        <w:top w:val="none" w:sz="0" w:space="0" w:color="auto"/>
        <w:left w:val="none" w:sz="0" w:space="0" w:color="auto"/>
        <w:bottom w:val="none" w:sz="0" w:space="0" w:color="auto"/>
        <w:right w:val="none" w:sz="0" w:space="0" w:color="auto"/>
      </w:divBdr>
    </w:div>
    <w:div w:id="493880184">
      <w:bodyDiv w:val="1"/>
      <w:marLeft w:val="0"/>
      <w:marRight w:val="0"/>
      <w:marTop w:val="0"/>
      <w:marBottom w:val="0"/>
      <w:divBdr>
        <w:top w:val="none" w:sz="0" w:space="0" w:color="auto"/>
        <w:left w:val="none" w:sz="0" w:space="0" w:color="auto"/>
        <w:bottom w:val="none" w:sz="0" w:space="0" w:color="auto"/>
        <w:right w:val="none" w:sz="0" w:space="0" w:color="auto"/>
      </w:divBdr>
    </w:div>
    <w:div w:id="522745713">
      <w:bodyDiv w:val="1"/>
      <w:marLeft w:val="0"/>
      <w:marRight w:val="0"/>
      <w:marTop w:val="0"/>
      <w:marBottom w:val="0"/>
      <w:divBdr>
        <w:top w:val="none" w:sz="0" w:space="0" w:color="auto"/>
        <w:left w:val="none" w:sz="0" w:space="0" w:color="auto"/>
        <w:bottom w:val="none" w:sz="0" w:space="0" w:color="auto"/>
        <w:right w:val="none" w:sz="0" w:space="0" w:color="auto"/>
      </w:divBdr>
    </w:div>
    <w:div w:id="526597910">
      <w:bodyDiv w:val="1"/>
      <w:marLeft w:val="0"/>
      <w:marRight w:val="0"/>
      <w:marTop w:val="0"/>
      <w:marBottom w:val="0"/>
      <w:divBdr>
        <w:top w:val="none" w:sz="0" w:space="0" w:color="auto"/>
        <w:left w:val="none" w:sz="0" w:space="0" w:color="auto"/>
        <w:bottom w:val="none" w:sz="0" w:space="0" w:color="auto"/>
        <w:right w:val="none" w:sz="0" w:space="0" w:color="auto"/>
      </w:divBdr>
    </w:div>
    <w:div w:id="629670071">
      <w:bodyDiv w:val="1"/>
      <w:marLeft w:val="0"/>
      <w:marRight w:val="0"/>
      <w:marTop w:val="0"/>
      <w:marBottom w:val="0"/>
      <w:divBdr>
        <w:top w:val="none" w:sz="0" w:space="0" w:color="auto"/>
        <w:left w:val="none" w:sz="0" w:space="0" w:color="auto"/>
        <w:bottom w:val="none" w:sz="0" w:space="0" w:color="auto"/>
        <w:right w:val="none" w:sz="0" w:space="0" w:color="auto"/>
      </w:divBdr>
    </w:div>
    <w:div w:id="688945712">
      <w:bodyDiv w:val="1"/>
      <w:marLeft w:val="0"/>
      <w:marRight w:val="0"/>
      <w:marTop w:val="0"/>
      <w:marBottom w:val="0"/>
      <w:divBdr>
        <w:top w:val="none" w:sz="0" w:space="0" w:color="auto"/>
        <w:left w:val="none" w:sz="0" w:space="0" w:color="auto"/>
        <w:bottom w:val="none" w:sz="0" w:space="0" w:color="auto"/>
        <w:right w:val="none" w:sz="0" w:space="0" w:color="auto"/>
      </w:divBdr>
    </w:div>
    <w:div w:id="695928989">
      <w:bodyDiv w:val="1"/>
      <w:marLeft w:val="0"/>
      <w:marRight w:val="0"/>
      <w:marTop w:val="0"/>
      <w:marBottom w:val="0"/>
      <w:divBdr>
        <w:top w:val="none" w:sz="0" w:space="0" w:color="auto"/>
        <w:left w:val="none" w:sz="0" w:space="0" w:color="auto"/>
        <w:bottom w:val="none" w:sz="0" w:space="0" w:color="auto"/>
        <w:right w:val="none" w:sz="0" w:space="0" w:color="auto"/>
      </w:divBdr>
    </w:div>
    <w:div w:id="698047671">
      <w:bodyDiv w:val="1"/>
      <w:marLeft w:val="0"/>
      <w:marRight w:val="0"/>
      <w:marTop w:val="0"/>
      <w:marBottom w:val="0"/>
      <w:divBdr>
        <w:top w:val="none" w:sz="0" w:space="0" w:color="auto"/>
        <w:left w:val="none" w:sz="0" w:space="0" w:color="auto"/>
        <w:bottom w:val="none" w:sz="0" w:space="0" w:color="auto"/>
        <w:right w:val="none" w:sz="0" w:space="0" w:color="auto"/>
      </w:divBdr>
    </w:div>
    <w:div w:id="706224926">
      <w:bodyDiv w:val="1"/>
      <w:marLeft w:val="0"/>
      <w:marRight w:val="0"/>
      <w:marTop w:val="0"/>
      <w:marBottom w:val="0"/>
      <w:divBdr>
        <w:top w:val="none" w:sz="0" w:space="0" w:color="auto"/>
        <w:left w:val="none" w:sz="0" w:space="0" w:color="auto"/>
        <w:bottom w:val="none" w:sz="0" w:space="0" w:color="auto"/>
        <w:right w:val="none" w:sz="0" w:space="0" w:color="auto"/>
      </w:divBdr>
    </w:div>
    <w:div w:id="715741894">
      <w:bodyDiv w:val="1"/>
      <w:marLeft w:val="0"/>
      <w:marRight w:val="0"/>
      <w:marTop w:val="0"/>
      <w:marBottom w:val="0"/>
      <w:divBdr>
        <w:top w:val="none" w:sz="0" w:space="0" w:color="auto"/>
        <w:left w:val="none" w:sz="0" w:space="0" w:color="auto"/>
        <w:bottom w:val="none" w:sz="0" w:space="0" w:color="auto"/>
        <w:right w:val="none" w:sz="0" w:space="0" w:color="auto"/>
      </w:divBdr>
    </w:div>
    <w:div w:id="723719313">
      <w:bodyDiv w:val="1"/>
      <w:marLeft w:val="0"/>
      <w:marRight w:val="0"/>
      <w:marTop w:val="0"/>
      <w:marBottom w:val="0"/>
      <w:divBdr>
        <w:top w:val="none" w:sz="0" w:space="0" w:color="auto"/>
        <w:left w:val="none" w:sz="0" w:space="0" w:color="auto"/>
        <w:bottom w:val="none" w:sz="0" w:space="0" w:color="auto"/>
        <w:right w:val="none" w:sz="0" w:space="0" w:color="auto"/>
      </w:divBdr>
    </w:div>
    <w:div w:id="785469404">
      <w:bodyDiv w:val="1"/>
      <w:marLeft w:val="0"/>
      <w:marRight w:val="0"/>
      <w:marTop w:val="0"/>
      <w:marBottom w:val="0"/>
      <w:divBdr>
        <w:top w:val="none" w:sz="0" w:space="0" w:color="auto"/>
        <w:left w:val="none" w:sz="0" w:space="0" w:color="auto"/>
        <w:bottom w:val="none" w:sz="0" w:space="0" w:color="auto"/>
        <w:right w:val="none" w:sz="0" w:space="0" w:color="auto"/>
      </w:divBdr>
    </w:div>
    <w:div w:id="795299121">
      <w:bodyDiv w:val="1"/>
      <w:marLeft w:val="0"/>
      <w:marRight w:val="0"/>
      <w:marTop w:val="0"/>
      <w:marBottom w:val="0"/>
      <w:divBdr>
        <w:top w:val="none" w:sz="0" w:space="0" w:color="auto"/>
        <w:left w:val="none" w:sz="0" w:space="0" w:color="auto"/>
        <w:bottom w:val="none" w:sz="0" w:space="0" w:color="auto"/>
        <w:right w:val="none" w:sz="0" w:space="0" w:color="auto"/>
      </w:divBdr>
    </w:div>
    <w:div w:id="820586727">
      <w:bodyDiv w:val="1"/>
      <w:marLeft w:val="0"/>
      <w:marRight w:val="0"/>
      <w:marTop w:val="0"/>
      <w:marBottom w:val="0"/>
      <w:divBdr>
        <w:top w:val="none" w:sz="0" w:space="0" w:color="auto"/>
        <w:left w:val="none" w:sz="0" w:space="0" w:color="auto"/>
        <w:bottom w:val="none" w:sz="0" w:space="0" w:color="auto"/>
        <w:right w:val="none" w:sz="0" w:space="0" w:color="auto"/>
      </w:divBdr>
    </w:div>
    <w:div w:id="848182981">
      <w:bodyDiv w:val="1"/>
      <w:marLeft w:val="0"/>
      <w:marRight w:val="0"/>
      <w:marTop w:val="0"/>
      <w:marBottom w:val="0"/>
      <w:divBdr>
        <w:top w:val="none" w:sz="0" w:space="0" w:color="auto"/>
        <w:left w:val="none" w:sz="0" w:space="0" w:color="auto"/>
        <w:bottom w:val="none" w:sz="0" w:space="0" w:color="auto"/>
        <w:right w:val="none" w:sz="0" w:space="0" w:color="auto"/>
      </w:divBdr>
    </w:div>
    <w:div w:id="857112459">
      <w:bodyDiv w:val="1"/>
      <w:marLeft w:val="0"/>
      <w:marRight w:val="0"/>
      <w:marTop w:val="0"/>
      <w:marBottom w:val="0"/>
      <w:divBdr>
        <w:top w:val="none" w:sz="0" w:space="0" w:color="auto"/>
        <w:left w:val="none" w:sz="0" w:space="0" w:color="auto"/>
        <w:bottom w:val="none" w:sz="0" w:space="0" w:color="auto"/>
        <w:right w:val="none" w:sz="0" w:space="0" w:color="auto"/>
      </w:divBdr>
    </w:div>
    <w:div w:id="907115073">
      <w:bodyDiv w:val="1"/>
      <w:marLeft w:val="0"/>
      <w:marRight w:val="0"/>
      <w:marTop w:val="0"/>
      <w:marBottom w:val="0"/>
      <w:divBdr>
        <w:top w:val="none" w:sz="0" w:space="0" w:color="auto"/>
        <w:left w:val="none" w:sz="0" w:space="0" w:color="auto"/>
        <w:bottom w:val="none" w:sz="0" w:space="0" w:color="auto"/>
        <w:right w:val="none" w:sz="0" w:space="0" w:color="auto"/>
      </w:divBdr>
    </w:div>
    <w:div w:id="909383184">
      <w:bodyDiv w:val="1"/>
      <w:marLeft w:val="0"/>
      <w:marRight w:val="0"/>
      <w:marTop w:val="0"/>
      <w:marBottom w:val="0"/>
      <w:divBdr>
        <w:top w:val="none" w:sz="0" w:space="0" w:color="auto"/>
        <w:left w:val="none" w:sz="0" w:space="0" w:color="auto"/>
        <w:bottom w:val="none" w:sz="0" w:space="0" w:color="auto"/>
        <w:right w:val="none" w:sz="0" w:space="0" w:color="auto"/>
      </w:divBdr>
    </w:div>
    <w:div w:id="924801654">
      <w:bodyDiv w:val="1"/>
      <w:marLeft w:val="0"/>
      <w:marRight w:val="0"/>
      <w:marTop w:val="0"/>
      <w:marBottom w:val="0"/>
      <w:divBdr>
        <w:top w:val="none" w:sz="0" w:space="0" w:color="auto"/>
        <w:left w:val="none" w:sz="0" w:space="0" w:color="auto"/>
        <w:bottom w:val="none" w:sz="0" w:space="0" w:color="auto"/>
        <w:right w:val="none" w:sz="0" w:space="0" w:color="auto"/>
      </w:divBdr>
    </w:div>
    <w:div w:id="967129958">
      <w:bodyDiv w:val="1"/>
      <w:marLeft w:val="0"/>
      <w:marRight w:val="0"/>
      <w:marTop w:val="0"/>
      <w:marBottom w:val="0"/>
      <w:divBdr>
        <w:top w:val="none" w:sz="0" w:space="0" w:color="auto"/>
        <w:left w:val="none" w:sz="0" w:space="0" w:color="auto"/>
        <w:bottom w:val="none" w:sz="0" w:space="0" w:color="auto"/>
        <w:right w:val="none" w:sz="0" w:space="0" w:color="auto"/>
      </w:divBdr>
      <w:divsChild>
        <w:div w:id="1395618073">
          <w:marLeft w:val="1166"/>
          <w:marRight w:val="0"/>
          <w:marTop w:val="0"/>
          <w:marBottom w:val="0"/>
          <w:divBdr>
            <w:top w:val="none" w:sz="0" w:space="0" w:color="auto"/>
            <w:left w:val="none" w:sz="0" w:space="0" w:color="auto"/>
            <w:bottom w:val="none" w:sz="0" w:space="0" w:color="auto"/>
            <w:right w:val="none" w:sz="0" w:space="0" w:color="auto"/>
          </w:divBdr>
        </w:div>
        <w:div w:id="964190246">
          <w:marLeft w:val="1166"/>
          <w:marRight w:val="0"/>
          <w:marTop w:val="0"/>
          <w:marBottom w:val="0"/>
          <w:divBdr>
            <w:top w:val="none" w:sz="0" w:space="0" w:color="auto"/>
            <w:left w:val="none" w:sz="0" w:space="0" w:color="auto"/>
            <w:bottom w:val="none" w:sz="0" w:space="0" w:color="auto"/>
            <w:right w:val="none" w:sz="0" w:space="0" w:color="auto"/>
          </w:divBdr>
        </w:div>
      </w:divsChild>
    </w:div>
    <w:div w:id="990452468">
      <w:bodyDiv w:val="1"/>
      <w:marLeft w:val="0"/>
      <w:marRight w:val="0"/>
      <w:marTop w:val="0"/>
      <w:marBottom w:val="0"/>
      <w:divBdr>
        <w:top w:val="none" w:sz="0" w:space="0" w:color="auto"/>
        <w:left w:val="none" w:sz="0" w:space="0" w:color="auto"/>
        <w:bottom w:val="none" w:sz="0" w:space="0" w:color="auto"/>
        <w:right w:val="none" w:sz="0" w:space="0" w:color="auto"/>
      </w:divBdr>
    </w:div>
    <w:div w:id="999314735">
      <w:bodyDiv w:val="1"/>
      <w:marLeft w:val="0"/>
      <w:marRight w:val="0"/>
      <w:marTop w:val="0"/>
      <w:marBottom w:val="0"/>
      <w:divBdr>
        <w:top w:val="none" w:sz="0" w:space="0" w:color="auto"/>
        <w:left w:val="none" w:sz="0" w:space="0" w:color="auto"/>
        <w:bottom w:val="none" w:sz="0" w:space="0" w:color="auto"/>
        <w:right w:val="none" w:sz="0" w:space="0" w:color="auto"/>
      </w:divBdr>
    </w:div>
    <w:div w:id="1045178355">
      <w:bodyDiv w:val="1"/>
      <w:marLeft w:val="0"/>
      <w:marRight w:val="0"/>
      <w:marTop w:val="0"/>
      <w:marBottom w:val="0"/>
      <w:divBdr>
        <w:top w:val="none" w:sz="0" w:space="0" w:color="auto"/>
        <w:left w:val="none" w:sz="0" w:space="0" w:color="auto"/>
        <w:bottom w:val="none" w:sz="0" w:space="0" w:color="auto"/>
        <w:right w:val="none" w:sz="0" w:space="0" w:color="auto"/>
      </w:divBdr>
    </w:div>
    <w:div w:id="1059597177">
      <w:bodyDiv w:val="1"/>
      <w:marLeft w:val="0"/>
      <w:marRight w:val="0"/>
      <w:marTop w:val="0"/>
      <w:marBottom w:val="0"/>
      <w:divBdr>
        <w:top w:val="none" w:sz="0" w:space="0" w:color="auto"/>
        <w:left w:val="none" w:sz="0" w:space="0" w:color="auto"/>
        <w:bottom w:val="none" w:sz="0" w:space="0" w:color="auto"/>
        <w:right w:val="none" w:sz="0" w:space="0" w:color="auto"/>
      </w:divBdr>
    </w:div>
    <w:div w:id="1133643793">
      <w:bodyDiv w:val="1"/>
      <w:marLeft w:val="0"/>
      <w:marRight w:val="0"/>
      <w:marTop w:val="0"/>
      <w:marBottom w:val="0"/>
      <w:divBdr>
        <w:top w:val="none" w:sz="0" w:space="0" w:color="auto"/>
        <w:left w:val="none" w:sz="0" w:space="0" w:color="auto"/>
        <w:bottom w:val="none" w:sz="0" w:space="0" w:color="auto"/>
        <w:right w:val="none" w:sz="0" w:space="0" w:color="auto"/>
      </w:divBdr>
    </w:div>
    <w:div w:id="1240024747">
      <w:bodyDiv w:val="1"/>
      <w:marLeft w:val="0"/>
      <w:marRight w:val="0"/>
      <w:marTop w:val="0"/>
      <w:marBottom w:val="0"/>
      <w:divBdr>
        <w:top w:val="none" w:sz="0" w:space="0" w:color="auto"/>
        <w:left w:val="none" w:sz="0" w:space="0" w:color="auto"/>
        <w:bottom w:val="none" w:sz="0" w:space="0" w:color="auto"/>
        <w:right w:val="none" w:sz="0" w:space="0" w:color="auto"/>
      </w:divBdr>
    </w:div>
    <w:div w:id="1251162413">
      <w:bodyDiv w:val="1"/>
      <w:marLeft w:val="0"/>
      <w:marRight w:val="0"/>
      <w:marTop w:val="0"/>
      <w:marBottom w:val="0"/>
      <w:divBdr>
        <w:top w:val="none" w:sz="0" w:space="0" w:color="auto"/>
        <w:left w:val="none" w:sz="0" w:space="0" w:color="auto"/>
        <w:bottom w:val="none" w:sz="0" w:space="0" w:color="auto"/>
        <w:right w:val="none" w:sz="0" w:space="0" w:color="auto"/>
      </w:divBdr>
    </w:div>
    <w:div w:id="1291546107">
      <w:bodyDiv w:val="1"/>
      <w:marLeft w:val="0"/>
      <w:marRight w:val="0"/>
      <w:marTop w:val="0"/>
      <w:marBottom w:val="0"/>
      <w:divBdr>
        <w:top w:val="none" w:sz="0" w:space="0" w:color="auto"/>
        <w:left w:val="none" w:sz="0" w:space="0" w:color="auto"/>
        <w:bottom w:val="none" w:sz="0" w:space="0" w:color="auto"/>
        <w:right w:val="none" w:sz="0" w:space="0" w:color="auto"/>
      </w:divBdr>
    </w:div>
    <w:div w:id="1303728793">
      <w:bodyDiv w:val="1"/>
      <w:marLeft w:val="0"/>
      <w:marRight w:val="0"/>
      <w:marTop w:val="0"/>
      <w:marBottom w:val="0"/>
      <w:divBdr>
        <w:top w:val="none" w:sz="0" w:space="0" w:color="auto"/>
        <w:left w:val="none" w:sz="0" w:space="0" w:color="auto"/>
        <w:bottom w:val="none" w:sz="0" w:space="0" w:color="auto"/>
        <w:right w:val="none" w:sz="0" w:space="0" w:color="auto"/>
      </w:divBdr>
    </w:div>
    <w:div w:id="1349869814">
      <w:bodyDiv w:val="1"/>
      <w:marLeft w:val="0"/>
      <w:marRight w:val="0"/>
      <w:marTop w:val="0"/>
      <w:marBottom w:val="0"/>
      <w:divBdr>
        <w:top w:val="none" w:sz="0" w:space="0" w:color="auto"/>
        <w:left w:val="none" w:sz="0" w:space="0" w:color="auto"/>
        <w:bottom w:val="none" w:sz="0" w:space="0" w:color="auto"/>
        <w:right w:val="none" w:sz="0" w:space="0" w:color="auto"/>
      </w:divBdr>
    </w:div>
    <w:div w:id="14345200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094">
          <w:marLeft w:val="446"/>
          <w:marRight w:val="0"/>
          <w:marTop w:val="0"/>
          <w:marBottom w:val="0"/>
          <w:divBdr>
            <w:top w:val="none" w:sz="0" w:space="0" w:color="auto"/>
            <w:left w:val="none" w:sz="0" w:space="0" w:color="auto"/>
            <w:bottom w:val="none" w:sz="0" w:space="0" w:color="auto"/>
            <w:right w:val="none" w:sz="0" w:space="0" w:color="auto"/>
          </w:divBdr>
        </w:div>
        <w:div w:id="1785686733">
          <w:marLeft w:val="446"/>
          <w:marRight w:val="0"/>
          <w:marTop w:val="0"/>
          <w:marBottom w:val="0"/>
          <w:divBdr>
            <w:top w:val="none" w:sz="0" w:space="0" w:color="auto"/>
            <w:left w:val="none" w:sz="0" w:space="0" w:color="auto"/>
            <w:bottom w:val="none" w:sz="0" w:space="0" w:color="auto"/>
            <w:right w:val="none" w:sz="0" w:space="0" w:color="auto"/>
          </w:divBdr>
        </w:div>
        <w:div w:id="266351961">
          <w:marLeft w:val="446"/>
          <w:marRight w:val="0"/>
          <w:marTop w:val="0"/>
          <w:marBottom w:val="0"/>
          <w:divBdr>
            <w:top w:val="none" w:sz="0" w:space="0" w:color="auto"/>
            <w:left w:val="none" w:sz="0" w:space="0" w:color="auto"/>
            <w:bottom w:val="none" w:sz="0" w:space="0" w:color="auto"/>
            <w:right w:val="none" w:sz="0" w:space="0" w:color="auto"/>
          </w:divBdr>
        </w:div>
        <w:div w:id="1487015564">
          <w:marLeft w:val="446"/>
          <w:marRight w:val="0"/>
          <w:marTop w:val="0"/>
          <w:marBottom w:val="0"/>
          <w:divBdr>
            <w:top w:val="none" w:sz="0" w:space="0" w:color="auto"/>
            <w:left w:val="none" w:sz="0" w:space="0" w:color="auto"/>
            <w:bottom w:val="none" w:sz="0" w:space="0" w:color="auto"/>
            <w:right w:val="none" w:sz="0" w:space="0" w:color="auto"/>
          </w:divBdr>
        </w:div>
        <w:div w:id="2142993806">
          <w:marLeft w:val="446"/>
          <w:marRight w:val="0"/>
          <w:marTop w:val="0"/>
          <w:marBottom w:val="0"/>
          <w:divBdr>
            <w:top w:val="none" w:sz="0" w:space="0" w:color="auto"/>
            <w:left w:val="none" w:sz="0" w:space="0" w:color="auto"/>
            <w:bottom w:val="none" w:sz="0" w:space="0" w:color="auto"/>
            <w:right w:val="none" w:sz="0" w:space="0" w:color="auto"/>
          </w:divBdr>
        </w:div>
        <w:div w:id="1113475525">
          <w:marLeft w:val="446"/>
          <w:marRight w:val="0"/>
          <w:marTop w:val="0"/>
          <w:marBottom w:val="0"/>
          <w:divBdr>
            <w:top w:val="none" w:sz="0" w:space="0" w:color="auto"/>
            <w:left w:val="none" w:sz="0" w:space="0" w:color="auto"/>
            <w:bottom w:val="none" w:sz="0" w:space="0" w:color="auto"/>
            <w:right w:val="none" w:sz="0" w:space="0" w:color="auto"/>
          </w:divBdr>
        </w:div>
        <w:div w:id="546063237">
          <w:marLeft w:val="446"/>
          <w:marRight w:val="0"/>
          <w:marTop w:val="0"/>
          <w:marBottom w:val="0"/>
          <w:divBdr>
            <w:top w:val="none" w:sz="0" w:space="0" w:color="auto"/>
            <w:left w:val="none" w:sz="0" w:space="0" w:color="auto"/>
            <w:bottom w:val="none" w:sz="0" w:space="0" w:color="auto"/>
            <w:right w:val="none" w:sz="0" w:space="0" w:color="auto"/>
          </w:divBdr>
        </w:div>
      </w:divsChild>
    </w:div>
    <w:div w:id="1478961136">
      <w:bodyDiv w:val="1"/>
      <w:marLeft w:val="0"/>
      <w:marRight w:val="0"/>
      <w:marTop w:val="0"/>
      <w:marBottom w:val="0"/>
      <w:divBdr>
        <w:top w:val="none" w:sz="0" w:space="0" w:color="auto"/>
        <w:left w:val="none" w:sz="0" w:space="0" w:color="auto"/>
        <w:bottom w:val="none" w:sz="0" w:space="0" w:color="auto"/>
        <w:right w:val="none" w:sz="0" w:space="0" w:color="auto"/>
      </w:divBdr>
    </w:div>
    <w:div w:id="1480920502">
      <w:bodyDiv w:val="1"/>
      <w:marLeft w:val="0"/>
      <w:marRight w:val="0"/>
      <w:marTop w:val="0"/>
      <w:marBottom w:val="0"/>
      <w:divBdr>
        <w:top w:val="none" w:sz="0" w:space="0" w:color="auto"/>
        <w:left w:val="none" w:sz="0" w:space="0" w:color="auto"/>
        <w:bottom w:val="none" w:sz="0" w:space="0" w:color="auto"/>
        <w:right w:val="none" w:sz="0" w:space="0" w:color="auto"/>
      </w:divBdr>
    </w:div>
    <w:div w:id="1495343549">
      <w:bodyDiv w:val="1"/>
      <w:marLeft w:val="0"/>
      <w:marRight w:val="0"/>
      <w:marTop w:val="0"/>
      <w:marBottom w:val="0"/>
      <w:divBdr>
        <w:top w:val="none" w:sz="0" w:space="0" w:color="auto"/>
        <w:left w:val="none" w:sz="0" w:space="0" w:color="auto"/>
        <w:bottom w:val="none" w:sz="0" w:space="0" w:color="auto"/>
        <w:right w:val="none" w:sz="0" w:space="0" w:color="auto"/>
      </w:divBdr>
    </w:div>
    <w:div w:id="1554854243">
      <w:bodyDiv w:val="1"/>
      <w:marLeft w:val="0"/>
      <w:marRight w:val="0"/>
      <w:marTop w:val="0"/>
      <w:marBottom w:val="0"/>
      <w:divBdr>
        <w:top w:val="none" w:sz="0" w:space="0" w:color="auto"/>
        <w:left w:val="none" w:sz="0" w:space="0" w:color="auto"/>
        <w:bottom w:val="none" w:sz="0" w:space="0" w:color="auto"/>
        <w:right w:val="none" w:sz="0" w:space="0" w:color="auto"/>
      </w:divBdr>
    </w:div>
    <w:div w:id="1564871432">
      <w:bodyDiv w:val="1"/>
      <w:marLeft w:val="0"/>
      <w:marRight w:val="0"/>
      <w:marTop w:val="0"/>
      <w:marBottom w:val="0"/>
      <w:divBdr>
        <w:top w:val="none" w:sz="0" w:space="0" w:color="auto"/>
        <w:left w:val="none" w:sz="0" w:space="0" w:color="auto"/>
        <w:bottom w:val="none" w:sz="0" w:space="0" w:color="auto"/>
        <w:right w:val="none" w:sz="0" w:space="0" w:color="auto"/>
      </w:divBdr>
    </w:div>
    <w:div w:id="1598827537">
      <w:bodyDiv w:val="1"/>
      <w:marLeft w:val="0"/>
      <w:marRight w:val="0"/>
      <w:marTop w:val="0"/>
      <w:marBottom w:val="0"/>
      <w:divBdr>
        <w:top w:val="none" w:sz="0" w:space="0" w:color="auto"/>
        <w:left w:val="none" w:sz="0" w:space="0" w:color="auto"/>
        <w:bottom w:val="none" w:sz="0" w:space="0" w:color="auto"/>
        <w:right w:val="none" w:sz="0" w:space="0" w:color="auto"/>
      </w:divBdr>
    </w:div>
    <w:div w:id="1613397469">
      <w:bodyDiv w:val="1"/>
      <w:marLeft w:val="0"/>
      <w:marRight w:val="0"/>
      <w:marTop w:val="0"/>
      <w:marBottom w:val="0"/>
      <w:divBdr>
        <w:top w:val="none" w:sz="0" w:space="0" w:color="auto"/>
        <w:left w:val="none" w:sz="0" w:space="0" w:color="auto"/>
        <w:bottom w:val="none" w:sz="0" w:space="0" w:color="auto"/>
        <w:right w:val="none" w:sz="0" w:space="0" w:color="auto"/>
      </w:divBdr>
    </w:div>
    <w:div w:id="1673483506">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712924112">
      <w:bodyDiv w:val="1"/>
      <w:marLeft w:val="0"/>
      <w:marRight w:val="0"/>
      <w:marTop w:val="0"/>
      <w:marBottom w:val="0"/>
      <w:divBdr>
        <w:top w:val="none" w:sz="0" w:space="0" w:color="auto"/>
        <w:left w:val="none" w:sz="0" w:space="0" w:color="auto"/>
        <w:bottom w:val="none" w:sz="0" w:space="0" w:color="auto"/>
        <w:right w:val="none" w:sz="0" w:space="0" w:color="auto"/>
      </w:divBdr>
    </w:div>
    <w:div w:id="1716809176">
      <w:bodyDiv w:val="1"/>
      <w:marLeft w:val="0"/>
      <w:marRight w:val="0"/>
      <w:marTop w:val="0"/>
      <w:marBottom w:val="0"/>
      <w:divBdr>
        <w:top w:val="none" w:sz="0" w:space="0" w:color="auto"/>
        <w:left w:val="none" w:sz="0" w:space="0" w:color="auto"/>
        <w:bottom w:val="none" w:sz="0" w:space="0" w:color="auto"/>
        <w:right w:val="none" w:sz="0" w:space="0" w:color="auto"/>
      </w:divBdr>
    </w:div>
    <w:div w:id="1728648234">
      <w:bodyDiv w:val="1"/>
      <w:marLeft w:val="0"/>
      <w:marRight w:val="0"/>
      <w:marTop w:val="0"/>
      <w:marBottom w:val="0"/>
      <w:divBdr>
        <w:top w:val="none" w:sz="0" w:space="0" w:color="auto"/>
        <w:left w:val="none" w:sz="0" w:space="0" w:color="auto"/>
        <w:bottom w:val="none" w:sz="0" w:space="0" w:color="auto"/>
        <w:right w:val="none" w:sz="0" w:space="0" w:color="auto"/>
      </w:divBdr>
      <w:divsChild>
        <w:div w:id="427193680">
          <w:marLeft w:val="230"/>
          <w:marRight w:val="0"/>
          <w:marTop w:val="120"/>
          <w:marBottom w:val="120"/>
          <w:divBdr>
            <w:top w:val="none" w:sz="0" w:space="0" w:color="auto"/>
            <w:left w:val="none" w:sz="0" w:space="0" w:color="auto"/>
            <w:bottom w:val="none" w:sz="0" w:space="0" w:color="auto"/>
            <w:right w:val="none" w:sz="0" w:space="0" w:color="auto"/>
          </w:divBdr>
        </w:div>
        <w:div w:id="147477859">
          <w:marLeft w:val="230"/>
          <w:marRight w:val="0"/>
          <w:marTop w:val="120"/>
          <w:marBottom w:val="120"/>
          <w:divBdr>
            <w:top w:val="none" w:sz="0" w:space="0" w:color="auto"/>
            <w:left w:val="none" w:sz="0" w:space="0" w:color="auto"/>
            <w:bottom w:val="none" w:sz="0" w:space="0" w:color="auto"/>
            <w:right w:val="none" w:sz="0" w:space="0" w:color="auto"/>
          </w:divBdr>
        </w:div>
        <w:div w:id="724842039">
          <w:marLeft w:val="230"/>
          <w:marRight w:val="0"/>
          <w:marTop w:val="120"/>
          <w:marBottom w:val="120"/>
          <w:divBdr>
            <w:top w:val="none" w:sz="0" w:space="0" w:color="auto"/>
            <w:left w:val="none" w:sz="0" w:space="0" w:color="auto"/>
            <w:bottom w:val="none" w:sz="0" w:space="0" w:color="auto"/>
            <w:right w:val="none" w:sz="0" w:space="0" w:color="auto"/>
          </w:divBdr>
        </w:div>
      </w:divsChild>
    </w:div>
    <w:div w:id="1755585010">
      <w:bodyDiv w:val="1"/>
      <w:marLeft w:val="0"/>
      <w:marRight w:val="0"/>
      <w:marTop w:val="0"/>
      <w:marBottom w:val="0"/>
      <w:divBdr>
        <w:top w:val="none" w:sz="0" w:space="0" w:color="auto"/>
        <w:left w:val="none" w:sz="0" w:space="0" w:color="auto"/>
        <w:bottom w:val="none" w:sz="0" w:space="0" w:color="auto"/>
        <w:right w:val="none" w:sz="0" w:space="0" w:color="auto"/>
      </w:divBdr>
    </w:div>
    <w:div w:id="1769152533">
      <w:bodyDiv w:val="1"/>
      <w:marLeft w:val="0"/>
      <w:marRight w:val="0"/>
      <w:marTop w:val="0"/>
      <w:marBottom w:val="0"/>
      <w:divBdr>
        <w:top w:val="none" w:sz="0" w:space="0" w:color="auto"/>
        <w:left w:val="none" w:sz="0" w:space="0" w:color="auto"/>
        <w:bottom w:val="none" w:sz="0" w:space="0" w:color="auto"/>
        <w:right w:val="none" w:sz="0" w:space="0" w:color="auto"/>
      </w:divBdr>
    </w:div>
    <w:div w:id="1790204549">
      <w:bodyDiv w:val="1"/>
      <w:marLeft w:val="0"/>
      <w:marRight w:val="0"/>
      <w:marTop w:val="0"/>
      <w:marBottom w:val="0"/>
      <w:divBdr>
        <w:top w:val="none" w:sz="0" w:space="0" w:color="auto"/>
        <w:left w:val="none" w:sz="0" w:space="0" w:color="auto"/>
        <w:bottom w:val="none" w:sz="0" w:space="0" w:color="auto"/>
        <w:right w:val="none" w:sz="0" w:space="0" w:color="auto"/>
      </w:divBdr>
    </w:div>
    <w:div w:id="1810247844">
      <w:bodyDiv w:val="1"/>
      <w:marLeft w:val="0"/>
      <w:marRight w:val="0"/>
      <w:marTop w:val="0"/>
      <w:marBottom w:val="0"/>
      <w:divBdr>
        <w:top w:val="none" w:sz="0" w:space="0" w:color="auto"/>
        <w:left w:val="none" w:sz="0" w:space="0" w:color="auto"/>
        <w:bottom w:val="none" w:sz="0" w:space="0" w:color="auto"/>
        <w:right w:val="none" w:sz="0" w:space="0" w:color="auto"/>
      </w:divBdr>
    </w:div>
    <w:div w:id="1842814803">
      <w:bodyDiv w:val="1"/>
      <w:marLeft w:val="0"/>
      <w:marRight w:val="0"/>
      <w:marTop w:val="0"/>
      <w:marBottom w:val="0"/>
      <w:divBdr>
        <w:top w:val="none" w:sz="0" w:space="0" w:color="auto"/>
        <w:left w:val="none" w:sz="0" w:space="0" w:color="auto"/>
        <w:bottom w:val="none" w:sz="0" w:space="0" w:color="auto"/>
        <w:right w:val="none" w:sz="0" w:space="0" w:color="auto"/>
      </w:divBdr>
    </w:div>
    <w:div w:id="1843929219">
      <w:bodyDiv w:val="1"/>
      <w:marLeft w:val="0"/>
      <w:marRight w:val="0"/>
      <w:marTop w:val="0"/>
      <w:marBottom w:val="0"/>
      <w:divBdr>
        <w:top w:val="none" w:sz="0" w:space="0" w:color="auto"/>
        <w:left w:val="none" w:sz="0" w:space="0" w:color="auto"/>
        <w:bottom w:val="none" w:sz="0" w:space="0" w:color="auto"/>
        <w:right w:val="none" w:sz="0" w:space="0" w:color="auto"/>
      </w:divBdr>
    </w:div>
    <w:div w:id="1846245295">
      <w:bodyDiv w:val="1"/>
      <w:marLeft w:val="0"/>
      <w:marRight w:val="0"/>
      <w:marTop w:val="0"/>
      <w:marBottom w:val="0"/>
      <w:divBdr>
        <w:top w:val="none" w:sz="0" w:space="0" w:color="auto"/>
        <w:left w:val="none" w:sz="0" w:space="0" w:color="auto"/>
        <w:bottom w:val="none" w:sz="0" w:space="0" w:color="auto"/>
        <w:right w:val="none" w:sz="0" w:space="0" w:color="auto"/>
      </w:divBdr>
    </w:div>
    <w:div w:id="1848515114">
      <w:bodyDiv w:val="1"/>
      <w:marLeft w:val="0"/>
      <w:marRight w:val="0"/>
      <w:marTop w:val="0"/>
      <w:marBottom w:val="0"/>
      <w:divBdr>
        <w:top w:val="none" w:sz="0" w:space="0" w:color="auto"/>
        <w:left w:val="none" w:sz="0" w:space="0" w:color="auto"/>
        <w:bottom w:val="none" w:sz="0" w:space="0" w:color="auto"/>
        <w:right w:val="none" w:sz="0" w:space="0" w:color="auto"/>
      </w:divBdr>
    </w:div>
    <w:div w:id="1859924745">
      <w:bodyDiv w:val="1"/>
      <w:marLeft w:val="0"/>
      <w:marRight w:val="0"/>
      <w:marTop w:val="0"/>
      <w:marBottom w:val="0"/>
      <w:divBdr>
        <w:top w:val="none" w:sz="0" w:space="0" w:color="auto"/>
        <w:left w:val="none" w:sz="0" w:space="0" w:color="auto"/>
        <w:bottom w:val="none" w:sz="0" w:space="0" w:color="auto"/>
        <w:right w:val="none" w:sz="0" w:space="0" w:color="auto"/>
      </w:divBdr>
      <w:divsChild>
        <w:div w:id="533884504">
          <w:marLeft w:val="1166"/>
          <w:marRight w:val="0"/>
          <w:marTop w:val="0"/>
          <w:marBottom w:val="0"/>
          <w:divBdr>
            <w:top w:val="none" w:sz="0" w:space="0" w:color="auto"/>
            <w:left w:val="none" w:sz="0" w:space="0" w:color="auto"/>
            <w:bottom w:val="none" w:sz="0" w:space="0" w:color="auto"/>
            <w:right w:val="none" w:sz="0" w:space="0" w:color="auto"/>
          </w:divBdr>
        </w:div>
        <w:div w:id="1298338980">
          <w:marLeft w:val="1166"/>
          <w:marRight w:val="0"/>
          <w:marTop w:val="0"/>
          <w:marBottom w:val="0"/>
          <w:divBdr>
            <w:top w:val="none" w:sz="0" w:space="0" w:color="auto"/>
            <w:left w:val="none" w:sz="0" w:space="0" w:color="auto"/>
            <w:bottom w:val="none" w:sz="0" w:space="0" w:color="auto"/>
            <w:right w:val="none" w:sz="0" w:space="0" w:color="auto"/>
          </w:divBdr>
        </w:div>
      </w:divsChild>
    </w:div>
    <w:div w:id="1866481436">
      <w:bodyDiv w:val="1"/>
      <w:marLeft w:val="0"/>
      <w:marRight w:val="0"/>
      <w:marTop w:val="0"/>
      <w:marBottom w:val="0"/>
      <w:divBdr>
        <w:top w:val="none" w:sz="0" w:space="0" w:color="auto"/>
        <w:left w:val="none" w:sz="0" w:space="0" w:color="auto"/>
        <w:bottom w:val="none" w:sz="0" w:space="0" w:color="auto"/>
        <w:right w:val="none" w:sz="0" w:space="0" w:color="auto"/>
      </w:divBdr>
    </w:div>
    <w:div w:id="1923221725">
      <w:bodyDiv w:val="1"/>
      <w:marLeft w:val="0"/>
      <w:marRight w:val="0"/>
      <w:marTop w:val="0"/>
      <w:marBottom w:val="0"/>
      <w:divBdr>
        <w:top w:val="none" w:sz="0" w:space="0" w:color="auto"/>
        <w:left w:val="none" w:sz="0" w:space="0" w:color="auto"/>
        <w:bottom w:val="none" w:sz="0" w:space="0" w:color="auto"/>
        <w:right w:val="none" w:sz="0" w:space="0" w:color="auto"/>
      </w:divBdr>
    </w:div>
    <w:div w:id="1932422602">
      <w:bodyDiv w:val="1"/>
      <w:marLeft w:val="0"/>
      <w:marRight w:val="0"/>
      <w:marTop w:val="0"/>
      <w:marBottom w:val="0"/>
      <w:divBdr>
        <w:top w:val="none" w:sz="0" w:space="0" w:color="auto"/>
        <w:left w:val="none" w:sz="0" w:space="0" w:color="auto"/>
        <w:bottom w:val="none" w:sz="0" w:space="0" w:color="auto"/>
        <w:right w:val="none" w:sz="0" w:space="0" w:color="auto"/>
      </w:divBdr>
    </w:div>
    <w:div w:id="1945646838">
      <w:bodyDiv w:val="1"/>
      <w:marLeft w:val="0"/>
      <w:marRight w:val="0"/>
      <w:marTop w:val="0"/>
      <w:marBottom w:val="0"/>
      <w:divBdr>
        <w:top w:val="none" w:sz="0" w:space="0" w:color="auto"/>
        <w:left w:val="none" w:sz="0" w:space="0" w:color="auto"/>
        <w:bottom w:val="none" w:sz="0" w:space="0" w:color="auto"/>
        <w:right w:val="none" w:sz="0" w:space="0" w:color="auto"/>
      </w:divBdr>
    </w:div>
    <w:div w:id="1949048227">
      <w:bodyDiv w:val="1"/>
      <w:marLeft w:val="0"/>
      <w:marRight w:val="0"/>
      <w:marTop w:val="0"/>
      <w:marBottom w:val="0"/>
      <w:divBdr>
        <w:top w:val="none" w:sz="0" w:space="0" w:color="auto"/>
        <w:left w:val="none" w:sz="0" w:space="0" w:color="auto"/>
        <w:bottom w:val="none" w:sz="0" w:space="0" w:color="auto"/>
        <w:right w:val="none" w:sz="0" w:space="0" w:color="auto"/>
      </w:divBdr>
    </w:div>
    <w:div w:id="1953784092">
      <w:bodyDiv w:val="1"/>
      <w:marLeft w:val="0"/>
      <w:marRight w:val="0"/>
      <w:marTop w:val="0"/>
      <w:marBottom w:val="0"/>
      <w:divBdr>
        <w:top w:val="none" w:sz="0" w:space="0" w:color="auto"/>
        <w:left w:val="none" w:sz="0" w:space="0" w:color="auto"/>
        <w:bottom w:val="none" w:sz="0" w:space="0" w:color="auto"/>
        <w:right w:val="none" w:sz="0" w:space="0" w:color="auto"/>
      </w:divBdr>
    </w:div>
    <w:div w:id="1998269116">
      <w:bodyDiv w:val="1"/>
      <w:marLeft w:val="0"/>
      <w:marRight w:val="0"/>
      <w:marTop w:val="0"/>
      <w:marBottom w:val="0"/>
      <w:divBdr>
        <w:top w:val="none" w:sz="0" w:space="0" w:color="auto"/>
        <w:left w:val="none" w:sz="0" w:space="0" w:color="auto"/>
        <w:bottom w:val="none" w:sz="0" w:space="0" w:color="auto"/>
        <w:right w:val="none" w:sz="0" w:space="0" w:color="auto"/>
      </w:divBdr>
    </w:div>
    <w:div w:id="2012441150">
      <w:bodyDiv w:val="1"/>
      <w:marLeft w:val="0"/>
      <w:marRight w:val="0"/>
      <w:marTop w:val="0"/>
      <w:marBottom w:val="0"/>
      <w:divBdr>
        <w:top w:val="none" w:sz="0" w:space="0" w:color="auto"/>
        <w:left w:val="none" w:sz="0" w:space="0" w:color="auto"/>
        <w:bottom w:val="none" w:sz="0" w:space="0" w:color="auto"/>
        <w:right w:val="none" w:sz="0" w:space="0" w:color="auto"/>
      </w:divBdr>
    </w:div>
    <w:div w:id="2018383414">
      <w:bodyDiv w:val="1"/>
      <w:marLeft w:val="0"/>
      <w:marRight w:val="0"/>
      <w:marTop w:val="0"/>
      <w:marBottom w:val="0"/>
      <w:divBdr>
        <w:top w:val="none" w:sz="0" w:space="0" w:color="auto"/>
        <w:left w:val="none" w:sz="0" w:space="0" w:color="auto"/>
        <w:bottom w:val="none" w:sz="0" w:space="0" w:color="auto"/>
        <w:right w:val="none" w:sz="0" w:space="0" w:color="auto"/>
      </w:divBdr>
    </w:div>
    <w:div w:id="2064787663">
      <w:bodyDiv w:val="1"/>
      <w:marLeft w:val="0"/>
      <w:marRight w:val="0"/>
      <w:marTop w:val="0"/>
      <w:marBottom w:val="0"/>
      <w:divBdr>
        <w:top w:val="none" w:sz="0" w:space="0" w:color="auto"/>
        <w:left w:val="none" w:sz="0" w:space="0" w:color="auto"/>
        <w:bottom w:val="none" w:sz="0" w:space="0" w:color="auto"/>
        <w:right w:val="none" w:sz="0" w:space="0" w:color="auto"/>
      </w:divBdr>
    </w:div>
    <w:div w:id="2073428165">
      <w:bodyDiv w:val="1"/>
      <w:marLeft w:val="0"/>
      <w:marRight w:val="0"/>
      <w:marTop w:val="0"/>
      <w:marBottom w:val="0"/>
      <w:divBdr>
        <w:top w:val="none" w:sz="0" w:space="0" w:color="auto"/>
        <w:left w:val="none" w:sz="0" w:space="0" w:color="auto"/>
        <w:bottom w:val="none" w:sz="0" w:space="0" w:color="auto"/>
        <w:right w:val="none" w:sz="0" w:space="0" w:color="auto"/>
      </w:divBdr>
    </w:div>
    <w:div w:id="2077632306">
      <w:bodyDiv w:val="1"/>
      <w:marLeft w:val="0"/>
      <w:marRight w:val="0"/>
      <w:marTop w:val="0"/>
      <w:marBottom w:val="0"/>
      <w:divBdr>
        <w:top w:val="none" w:sz="0" w:space="0" w:color="auto"/>
        <w:left w:val="none" w:sz="0" w:space="0" w:color="auto"/>
        <w:bottom w:val="none" w:sz="0" w:space="0" w:color="auto"/>
        <w:right w:val="none" w:sz="0" w:space="0" w:color="auto"/>
      </w:divBdr>
    </w:div>
    <w:div w:id="2109765143">
      <w:bodyDiv w:val="1"/>
      <w:marLeft w:val="0"/>
      <w:marRight w:val="0"/>
      <w:marTop w:val="0"/>
      <w:marBottom w:val="0"/>
      <w:divBdr>
        <w:top w:val="none" w:sz="0" w:space="0" w:color="auto"/>
        <w:left w:val="none" w:sz="0" w:space="0" w:color="auto"/>
        <w:bottom w:val="none" w:sz="0" w:space="0" w:color="auto"/>
        <w:right w:val="none" w:sz="0" w:space="0" w:color="auto"/>
      </w:divBdr>
    </w:div>
    <w:div w:id="2111243208">
      <w:bodyDiv w:val="1"/>
      <w:marLeft w:val="0"/>
      <w:marRight w:val="0"/>
      <w:marTop w:val="0"/>
      <w:marBottom w:val="0"/>
      <w:divBdr>
        <w:top w:val="none" w:sz="0" w:space="0" w:color="auto"/>
        <w:left w:val="none" w:sz="0" w:space="0" w:color="auto"/>
        <w:bottom w:val="none" w:sz="0" w:space="0" w:color="auto"/>
        <w:right w:val="none" w:sz="0" w:space="0" w:color="auto"/>
      </w:divBdr>
      <w:divsChild>
        <w:div w:id="921066405">
          <w:marLeft w:val="230"/>
          <w:marRight w:val="0"/>
          <w:marTop w:val="120"/>
          <w:marBottom w:val="120"/>
          <w:divBdr>
            <w:top w:val="none" w:sz="0" w:space="0" w:color="auto"/>
            <w:left w:val="none" w:sz="0" w:space="0" w:color="auto"/>
            <w:bottom w:val="none" w:sz="0" w:space="0" w:color="auto"/>
            <w:right w:val="none" w:sz="0" w:space="0" w:color="auto"/>
          </w:divBdr>
        </w:div>
        <w:div w:id="1803768878">
          <w:marLeft w:val="230"/>
          <w:marRight w:val="0"/>
          <w:marTop w:val="120"/>
          <w:marBottom w:val="120"/>
          <w:divBdr>
            <w:top w:val="none" w:sz="0" w:space="0" w:color="auto"/>
            <w:left w:val="none" w:sz="0" w:space="0" w:color="auto"/>
            <w:bottom w:val="none" w:sz="0" w:space="0" w:color="auto"/>
            <w:right w:val="none" w:sz="0" w:space="0" w:color="auto"/>
          </w:divBdr>
        </w:div>
        <w:div w:id="505172782">
          <w:marLeft w:val="230"/>
          <w:marRight w:val="0"/>
          <w:marTop w:val="120"/>
          <w:marBottom w:val="120"/>
          <w:divBdr>
            <w:top w:val="none" w:sz="0" w:space="0" w:color="auto"/>
            <w:left w:val="none" w:sz="0" w:space="0" w:color="auto"/>
            <w:bottom w:val="none" w:sz="0" w:space="0" w:color="auto"/>
            <w:right w:val="none" w:sz="0" w:space="0" w:color="auto"/>
          </w:divBdr>
        </w:div>
        <w:div w:id="1946887240">
          <w:marLeft w:val="230"/>
          <w:marRight w:val="0"/>
          <w:marTop w:val="120"/>
          <w:marBottom w:val="120"/>
          <w:divBdr>
            <w:top w:val="none" w:sz="0" w:space="0" w:color="auto"/>
            <w:left w:val="none" w:sz="0" w:space="0" w:color="auto"/>
            <w:bottom w:val="none" w:sz="0" w:space="0" w:color="auto"/>
            <w:right w:val="none" w:sz="0" w:space="0" w:color="auto"/>
          </w:divBdr>
        </w:div>
      </w:divsChild>
    </w:div>
    <w:div w:id="2121029557">
      <w:bodyDiv w:val="1"/>
      <w:marLeft w:val="0"/>
      <w:marRight w:val="0"/>
      <w:marTop w:val="0"/>
      <w:marBottom w:val="0"/>
      <w:divBdr>
        <w:top w:val="none" w:sz="0" w:space="0" w:color="auto"/>
        <w:left w:val="none" w:sz="0" w:space="0" w:color="auto"/>
        <w:bottom w:val="none" w:sz="0" w:space="0" w:color="auto"/>
        <w:right w:val="none" w:sz="0" w:space="0" w:color="auto"/>
      </w:divBdr>
    </w:div>
    <w:div w:id="2125074299">
      <w:bodyDiv w:val="1"/>
      <w:marLeft w:val="0"/>
      <w:marRight w:val="0"/>
      <w:marTop w:val="0"/>
      <w:marBottom w:val="0"/>
      <w:divBdr>
        <w:top w:val="none" w:sz="0" w:space="0" w:color="auto"/>
        <w:left w:val="none" w:sz="0" w:space="0" w:color="auto"/>
        <w:bottom w:val="none" w:sz="0" w:space="0" w:color="auto"/>
        <w:right w:val="none" w:sz="0" w:space="0" w:color="auto"/>
      </w:divBdr>
    </w:div>
    <w:div w:id="213774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issuu.com/enterprisearmenia/docs/ebrd_deep_dive_assesment_of_armenias_pharma_secto" TargetMode="External"/><Relationship Id="rId3" Type="http://schemas.openxmlformats.org/officeDocument/2006/relationships/hyperlink" Target="https://www.luys.am/img/artpic/small/83d7cdc8b40dde93a521analysis_of_industrial_policy.pdf?fbclid=IwAR2VAMpza34IA1TxvJj_tmnq3c_4q3aq7AuKkjQCA6Xq6pryyCw2sbcR5Dg" TargetMode="External"/><Relationship Id="rId7" Type="http://schemas.openxmlformats.org/officeDocument/2006/relationships/hyperlink" Target="https://enterprisearmenia.am/hy/pages-businessEnvironments/pharmaceuticals" TargetMode="External"/><Relationship Id="rId2" Type="http://schemas.openxmlformats.org/officeDocument/2006/relationships/hyperlink" Target="http://www.armstat.am" TargetMode="External"/><Relationship Id="rId1" Type="http://schemas.openxmlformats.org/officeDocument/2006/relationships/hyperlink" Target="https://www.e-gov.am/gov-decrees/item/37300/?fbclid=IwAR3bR71KVlyRBCCK4PKMBp8JXqAcxEjM3og27YHG93uLtW4zjIY72obCYCc" TargetMode="External"/><Relationship Id="rId6" Type="http://schemas.openxmlformats.org/officeDocument/2006/relationships/hyperlink" Target="https://issuu.com/enterprisearmenia/docs/ebrd_deep_dive_assesment_of_armenias_pharma_secto" TargetMode="External"/><Relationship Id="rId5" Type="http://schemas.openxmlformats.org/officeDocument/2006/relationships/hyperlink" Target="https://www.irtek.am/views/act.aspx?aid=111782" TargetMode="External"/><Relationship Id="rId4" Type="http://schemas.openxmlformats.org/officeDocument/2006/relationships/hyperlink" Target="https://issuu.com/enterprisearmenia/docs/ebrd_deep_dive_assesment_of_armenias_pharma_secto" TargetMode="External"/><Relationship Id="rId9" Type="http://schemas.openxmlformats.org/officeDocument/2006/relationships/hyperlink" Target="https://www.e-gov.am/gov-decrees/item/38268/"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manualLayout>
          <c:layoutTarget val="inner"/>
          <c:xMode val="edge"/>
          <c:yMode val="edge"/>
          <c:x val="6.7625400991542725E-2"/>
          <c:y val="0.13290682414698163"/>
          <c:w val="0.91385608048993872"/>
          <c:h val="0.66998656417947755"/>
        </c:manualLayout>
      </c:layout>
      <c:barChart>
        <c:barDir val="col"/>
        <c:grouping val="clustered"/>
        <c:varyColors val="0"/>
        <c:ser>
          <c:idx val="0"/>
          <c:order val="0"/>
          <c:tx>
            <c:strRef>
              <c:f>Лист1!$B$1</c:f>
              <c:strCache>
                <c:ptCount val="1"/>
                <c:pt idx="0">
                  <c:v>արտադրություն</c:v>
                </c:pt>
              </c:strCache>
            </c:strRef>
          </c:tx>
          <c:spPr>
            <a:solidFill>
              <a:schemeClr val="accent4">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Лист1!$A$2:$A$12</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Лист1!$B$2:$B$12</c:f>
              <c:numCache>
                <c:formatCode>General</c:formatCode>
                <c:ptCount val="11"/>
                <c:pt idx="0">
                  <c:v>8.9</c:v>
                </c:pt>
                <c:pt idx="1">
                  <c:v>9.6</c:v>
                </c:pt>
                <c:pt idx="2">
                  <c:v>12.9</c:v>
                </c:pt>
                <c:pt idx="3">
                  <c:v>14.4</c:v>
                </c:pt>
                <c:pt idx="4">
                  <c:v>16</c:v>
                </c:pt>
                <c:pt idx="5">
                  <c:v>16.899999999999999</c:v>
                </c:pt>
                <c:pt idx="6">
                  <c:v>19.899999999999999</c:v>
                </c:pt>
                <c:pt idx="7">
                  <c:v>19.8</c:v>
                </c:pt>
                <c:pt idx="8">
                  <c:v>20.100000000000001</c:v>
                </c:pt>
                <c:pt idx="9">
                  <c:v>25.3</c:v>
                </c:pt>
                <c:pt idx="10">
                  <c:v>24.8</c:v>
                </c:pt>
              </c:numCache>
            </c:numRef>
          </c:val>
          <c:extLst>
            <c:ext xmlns:c16="http://schemas.microsoft.com/office/drawing/2014/chart" uri="{C3380CC4-5D6E-409C-BE32-E72D297353CC}">
              <c16:uniqueId val="{00000000-F2DB-4438-B4A7-01230A13D538}"/>
            </c:ext>
          </c:extLst>
        </c:ser>
        <c:ser>
          <c:idx val="1"/>
          <c:order val="1"/>
          <c:tx>
            <c:strRef>
              <c:f>Лист1!$C$1</c:f>
              <c:strCache>
                <c:ptCount val="1"/>
                <c:pt idx="0">
                  <c:v>արտահանում</c:v>
                </c:pt>
              </c:strCache>
            </c:strRef>
          </c:tx>
          <c:spPr>
            <a:solidFill>
              <a:schemeClr val="accent4">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Лист1!$A$2:$A$12</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Лист1!$C$2:$C$12</c:f>
              <c:numCache>
                <c:formatCode>General</c:formatCode>
                <c:ptCount val="11"/>
                <c:pt idx="0">
                  <c:v>5.5</c:v>
                </c:pt>
                <c:pt idx="1">
                  <c:v>5.9</c:v>
                </c:pt>
                <c:pt idx="2">
                  <c:v>6.8</c:v>
                </c:pt>
                <c:pt idx="3">
                  <c:v>8.1999999999999993</c:v>
                </c:pt>
                <c:pt idx="4">
                  <c:v>8.9</c:v>
                </c:pt>
                <c:pt idx="5">
                  <c:v>8.25</c:v>
                </c:pt>
                <c:pt idx="6">
                  <c:v>14.1</c:v>
                </c:pt>
                <c:pt idx="7">
                  <c:v>12.6</c:v>
                </c:pt>
                <c:pt idx="8">
                  <c:v>12.3</c:v>
                </c:pt>
                <c:pt idx="9">
                  <c:v>11.5</c:v>
                </c:pt>
                <c:pt idx="10">
                  <c:v>11.2</c:v>
                </c:pt>
              </c:numCache>
            </c:numRef>
          </c:val>
          <c:extLst>
            <c:ext xmlns:c16="http://schemas.microsoft.com/office/drawing/2014/chart" uri="{C3380CC4-5D6E-409C-BE32-E72D297353CC}">
              <c16:uniqueId val="{00000001-F2DB-4438-B4A7-01230A13D538}"/>
            </c:ext>
          </c:extLst>
        </c:ser>
        <c:dLbls>
          <c:dLblPos val="outEnd"/>
          <c:showLegendKey val="0"/>
          <c:showVal val="1"/>
          <c:showCatName val="0"/>
          <c:showSerName val="0"/>
          <c:showPercent val="0"/>
          <c:showBubbleSize val="0"/>
        </c:dLbls>
        <c:gapWidth val="219"/>
        <c:overlap val="-27"/>
        <c:axId val="372912032"/>
        <c:axId val="372912360"/>
      </c:barChart>
      <c:catAx>
        <c:axId val="372912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12360"/>
        <c:crosses val="autoZero"/>
        <c:auto val="1"/>
        <c:lblAlgn val="ctr"/>
        <c:lblOffset val="100"/>
        <c:noMultiLvlLbl val="0"/>
      </c:catAx>
      <c:valAx>
        <c:axId val="372912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12032"/>
        <c:crosses val="autoZero"/>
        <c:crossBetween val="between"/>
      </c:valAx>
      <c:spPr>
        <a:noFill/>
        <a:ln>
          <a:noFill/>
        </a:ln>
        <a:effectLst/>
      </c:spPr>
    </c:plotArea>
    <c:legend>
      <c:legendPos val="b"/>
      <c:layout>
        <c:manualLayout>
          <c:xMode val="edge"/>
          <c:yMode val="edge"/>
          <c:x val="0.28769910517942016"/>
          <c:y val="0.89710293835221822"/>
          <c:w val="0.43489759725980198"/>
          <c:h val="0.1028970616477818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AD36A-06EC-4F7F-9719-6D81C7C51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7303</Words>
  <Characters>41631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https:/mul2-mineconomy.gov.am/tasks/377256/oneclick/2_Havelvats 1 (2) (003).docx?token=d6ba7edd767665a11cac9c8a154a2864</cp:keywords>
  <dc:description/>
  <cp:lastModifiedBy>Narek Apujanyan</cp:lastModifiedBy>
  <cp:revision>2</cp:revision>
  <dcterms:created xsi:type="dcterms:W3CDTF">2023-05-16T12:44:00Z</dcterms:created>
  <dcterms:modified xsi:type="dcterms:W3CDTF">2023-05-16T12:44:00Z</dcterms:modified>
</cp:coreProperties>
</file>