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4B0C" w:rsidRPr="00B6751A" w:rsidRDefault="008B4B0C" w:rsidP="00770AC4">
      <w:pPr>
        <w:tabs>
          <w:tab w:val="center" w:pos="4680"/>
          <w:tab w:val="right" w:pos="9360"/>
        </w:tabs>
        <w:spacing w:line="360" w:lineRule="auto"/>
        <w:jc w:val="center"/>
        <w:rPr>
          <w:rFonts w:ascii="GHEA Grapalat" w:hAnsi="GHEA Grapalat"/>
          <w:b/>
          <w:bCs/>
          <w:lang w:val="hy-AM"/>
        </w:rPr>
      </w:pPr>
      <w:r w:rsidRPr="00B6751A">
        <w:rPr>
          <w:rFonts w:ascii="GHEA Grapalat" w:hAnsi="GHEA Grapalat"/>
          <w:b/>
          <w:bCs/>
          <w:lang w:val="hy-AM"/>
        </w:rPr>
        <w:t>ԱՄՓՈՓԱԹԵՐԹ</w:t>
      </w:r>
    </w:p>
    <w:p w:rsidR="008B4B0C" w:rsidRPr="00932EEE" w:rsidRDefault="003E4772" w:rsidP="00E45CE2">
      <w:pPr>
        <w:tabs>
          <w:tab w:val="center" w:pos="4680"/>
          <w:tab w:val="right" w:pos="9360"/>
        </w:tabs>
        <w:spacing w:line="276" w:lineRule="auto"/>
        <w:ind w:left="450" w:right="545" w:hanging="450"/>
        <w:jc w:val="center"/>
        <w:rPr>
          <w:rFonts w:ascii="GHEA Grapalat" w:hAnsi="GHEA Grapalat"/>
          <w:bCs/>
          <w:lang w:val="hy-AM"/>
        </w:rPr>
      </w:pPr>
      <w:r w:rsidRPr="00B94E9D">
        <w:rPr>
          <w:rFonts w:ascii="GHEA Grapalat" w:hAnsi="GHEA Grapalat" w:cs="Arial"/>
          <w:bCs/>
          <w:kern w:val="32"/>
          <w:lang w:val="hy-AM"/>
        </w:rPr>
        <w:t>«</w:t>
      </w:r>
      <w:r w:rsidR="00D37EFE" w:rsidRPr="0006271B">
        <w:rPr>
          <w:rFonts w:ascii="GHEA Grapalat" w:hAnsi="GHEA Grapalat"/>
          <w:noProof/>
          <w:lang w:val="hy-AM"/>
        </w:rPr>
        <w:t>Հայաստանի Հանրապետության 2023 թվականի պետական բյուջեի մասին» օրենքում վերաբաշխում և Հայաստանի Հանրապետության կառավարության 2022 թվականի դեկտեմբերի 29-ի N</w:t>
      </w:r>
      <w:r w:rsidR="00D37EFE" w:rsidRPr="0006271B">
        <w:rPr>
          <w:rFonts w:cs="Calibri"/>
          <w:noProof/>
          <w:lang w:val="hy-AM"/>
        </w:rPr>
        <w:t> </w:t>
      </w:r>
      <w:r w:rsidR="00D37EFE" w:rsidRPr="0006271B">
        <w:rPr>
          <w:rFonts w:ascii="GHEA Grapalat" w:hAnsi="GHEA Grapalat"/>
          <w:noProof/>
          <w:lang w:val="hy-AM"/>
        </w:rPr>
        <w:t>2111-</w:t>
      </w:r>
      <w:r w:rsidR="00D37EFE" w:rsidRPr="0006271B">
        <w:rPr>
          <w:rFonts w:cs="Calibri"/>
          <w:noProof/>
          <w:lang w:val="hy-AM"/>
        </w:rPr>
        <w:t> </w:t>
      </w:r>
      <w:r w:rsidR="00684B5C">
        <w:rPr>
          <w:rFonts w:ascii="GHEA Grapalat" w:hAnsi="GHEA Grapalat"/>
          <w:noProof/>
          <w:lang w:val="hy-AM"/>
        </w:rPr>
        <w:t>Ն որոշման մեջ փոփոխություն</w:t>
      </w:r>
      <w:r w:rsidR="004D5758" w:rsidRPr="004D5758">
        <w:rPr>
          <w:rFonts w:ascii="GHEA Grapalat" w:hAnsi="GHEA Grapalat"/>
          <w:noProof/>
          <w:lang w:val="hy-AM"/>
        </w:rPr>
        <w:t>ներ</w:t>
      </w:r>
      <w:r w:rsidR="00D37EFE" w:rsidRPr="0006271B">
        <w:rPr>
          <w:rFonts w:ascii="GHEA Grapalat" w:hAnsi="GHEA Grapalat"/>
          <w:noProof/>
          <w:lang w:val="hy-AM"/>
        </w:rPr>
        <w:t xml:space="preserve"> կատարելու</w:t>
      </w:r>
      <w:r w:rsidR="00F23680">
        <w:rPr>
          <w:rFonts w:ascii="GHEA Grapalat" w:hAnsi="GHEA Grapalat"/>
          <w:noProof/>
          <w:lang w:val="hy-AM"/>
        </w:rPr>
        <w:t xml:space="preserve"> մասին</w:t>
      </w:r>
      <w:r w:rsidRPr="00B94E9D">
        <w:rPr>
          <w:rFonts w:ascii="GHEA Grapalat" w:hAnsi="GHEA Grapalat"/>
          <w:lang w:val="hy-AM"/>
        </w:rPr>
        <w:t>»</w:t>
      </w:r>
      <w:r w:rsidRPr="00B6751A">
        <w:rPr>
          <w:rFonts w:ascii="GHEA Grapalat" w:hAnsi="GHEA Grapalat"/>
          <w:b/>
          <w:lang w:val="hy-AM"/>
        </w:rPr>
        <w:t xml:space="preserve"> </w:t>
      </w:r>
      <w:r w:rsidRPr="00932EEE">
        <w:rPr>
          <w:rFonts w:ascii="GHEA Grapalat" w:hAnsi="GHEA Grapalat" w:cs="Sylfaen"/>
          <w:bCs/>
          <w:lang w:val="hy-AM"/>
        </w:rPr>
        <w:t xml:space="preserve">կառավարության որոշման </w:t>
      </w:r>
      <w:r w:rsidR="008B4B0C" w:rsidRPr="00932EEE">
        <w:rPr>
          <w:rFonts w:ascii="GHEA Grapalat" w:hAnsi="GHEA Grapalat"/>
          <w:bCs/>
          <w:lang w:val="hy-AM"/>
        </w:rPr>
        <w:t>նախագծի վերաբերյալ շահագրգիռ մարմինների առարկությունների և առաջարկությունների</w:t>
      </w:r>
    </w:p>
    <w:tbl>
      <w:tblPr>
        <w:tblW w:w="1073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932"/>
        <w:gridCol w:w="4802"/>
      </w:tblGrid>
      <w:tr w:rsidR="003F17DB" w:rsidRPr="00B64DE6" w:rsidTr="009D33BB">
        <w:trPr>
          <w:trHeight w:val="357"/>
          <w:tblCellSpacing w:w="0" w:type="dxa"/>
          <w:jc w:val="center"/>
        </w:trPr>
        <w:tc>
          <w:tcPr>
            <w:tcW w:w="5932" w:type="dxa"/>
            <w:vMerge w:val="restart"/>
            <w:tcBorders>
              <w:top w:val="outset" w:sz="6" w:space="0" w:color="auto"/>
              <w:left w:val="outset" w:sz="6" w:space="0" w:color="auto"/>
              <w:right w:val="outset" w:sz="6" w:space="0" w:color="auto"/>
            </w:tcBorders>
            <w:shd w:val="clear" w:color="auto" w:fill="FFFFFF" w:themeFill="background1"/>
            <w:vAlign w:val="center"/>
            <w:hideMark/>
          </w:tcPr>
          <w:p w:rsidR="008B4B0C" w:rsidRPr="00926AB2" w:rsidRDefault="008B4B0C" w:rsidP="00B64DE6">
            <w:pPr>
              <w:widowControl w:val="0"/>
              <w:spacing w:line="276" w:lineRule="auto"/>
              <w:ind w:right="210"/>
              <w:contextualSpacing/>
              <w:rPr>
                <w:rFonts w:ascii="GHEA Grapalat" w:hAnsi="GHEA Grapalat"/>
                <w:shd w:val="clear" w:color="auto" w:fill="FFFFFF"/>
              </w:rPr>
            </w:pPr>
            <w:r w:rsidRPr="00926AB2">
              <w:rPr>
                <w:rFonts w:ascii="GHEA Grapalat" w:hAnsi="GHEA Grapalat"/>
                <w:shd w:val="clear" w:color="auto" w:fill="FFFFFF"/>
              </w:rPr>
              <w:t>ՀՀ ֆինանսների նախարարություն</w:t>
            </w:r>
          </w:p>
        </w:tc>
        <w:tc>
          <w:tcPr>
            <w:tcW w:w="4802"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926AB2" w:rsidRDefault="009D33BB" w:rsidP="009D33BB">
            <w:pPr>
              <w:widowControl w:val="0"/>
              <w:spacing w:line="276" w:lineRule="auto"/>
              <w:ind w:right="210"/>
              <w:contextualSpacing/>
              <w:rPr>
                <w:rFonts w:ascii="GHEA Grapalat" w:hAnsi="GHEA Grapalat"/>
                <w:shd w:val="clear" w:color="auto" w:fill="FFFFFF"/>
              </w:rPr>
            </w:pPr>
            <w:r>
              <w:rPr>
                <w:rFonts w:ascii="GHEA Grapalat" w:hAnsi="GHEA Grapalat"/>
                <w:shd w:val="clear" w:color="auto" w:fill="FFFFFF"/>
                <w:lang w:val="en-US"/>
              </w:rPr>
              <w:t>28</w:t>
            </w:r>
            <w:r w:rsidR="008B4B0C" w:rsidRPr="00926AB2">
              <w:rPr>
                <w:rFonts w:ascii="GHEA Grapalat" w:hAnsi="GHEA Grapalat"/>
                <w:shd w:val="clear" w:color="auto" w:fill="FFFFFF"/>
              </w:rPr>
              <w:t>-</w:t>
            </w:r>
            <w:r w:rsidR="00926AB2" w:rsidRPr="00926AB2">
              <w:rPr>
                <w:rFonts w:ascii="GHEA Grapalat" w:hAnsi="GHEA Grapalat"/>
                <w:shd w:val="clear" w:color="auto" w:fill="FFFFFF"/>
              </w:rPr>
              <w:t>0</w:t>
            </w:r>
            <w:r w:rsidR="00211B7F">
              <w:rPr>
                <w:rFonts w:ascii="GHEA Grapalat" w:hAnsi="GHEA Grapalat"/>
                <w:shd w:val="clear" w:color="auto" w:fill="FFFFFF"/>
                <w:lang w:val="en-US"/>
              </w:rPr>
              <w:t>4</w:t>
            </w:r>
            <w:r w:rsidR="008B4B0C" w:rsidRPr="00926AB2">
              <w:rPr>
                <w:rFonts w:ascii="GHEA Grapalat" w:hAnsi="GHEA Grapalat"/>
                <w:shd w:val="clear" w:color="auto" w:fill="FFFFFF"/>
              </w:rPr>
              <w:t>-202</w:t>
            </w:r>
            <w:r w:rsidR="00926AB2" w:rsidRPr="00926AB2">
              <w:rPr>
                <w:rFonts w:ascii="GHEA Grapalat" w:hAnsi="GHEA Grapalat"/>
                <w:shd w:val="clear" w:color="auto" w:fill="FFFFFF"/>
                <w:lang w:val="en-US"/>
              </w:rPr>
              <w:t>3</w:t>
            </w:r>
            <w:r w:rsidR="008B4B0C" w:rsidRPr="00926AB2">
              <w:rPr>
                <w:rFonts w:ascii="GHEA Grapalat" w:hAnsi="GHEA Grapalat"/>
                <w:shd w:val="clear" w:color="auto" w:fill="FFFFFF"/>
              </w:rPr>
              <w:t>թ.</w:t>
            </w:r>
          </w:p>
        </w:tc>
      </w:tr>
      <w:tr w:rsidR="008B4B0C" w:rsidRPr="00B64DE6" w:rsidTr="009D33BB">
        <w:trPr>
          <w:trHeight w:val="435"/>
          <w:tblCellSpacing w:w="0" w:type="dxa"/>
          <w:jc w:val="center"/>
        </w:trPr>
        <w:tc>
          <w:tcPr>
            <w:tcW w:w="5932" w:type="dxa"/>
            <w:vMerge/>
            <w:tcBorders>
              <w:left w:val="outset" w:sz="6" w:space="0" w:color="auto"/>
              <w:bottom w:val="outset" w:sz="6" w:space="0" w:color="auto"/>
              <w:right w:val="outset" w:sz="6" w:space="0" w:color="auto"/>
            </w:tcBorders>
            <w:shd w:val="clear" w:color="auto" w:fill="FFFFFF" w:themeFill="background1"/>
            <w:vAlign w:val="center"/>
            <w:hideMark/>
          </w:tcPr>
          <w:p w:rsidR="008B4B0C" w:rsidRPr="00926AB2" w:rsidRDefault="008B4B0C" w:rsidP="00400476">
            <w:pPr>
              <w:widowControl w:val="0"/>
              <w:spacing w:line="276" w:lineRule="auto"/>
              <w:ind w:right="210"/>
              <w:contextualSpacing/>
              <w:rPr>
                <w:rFonts w:ascii="GHEA Grapalat" w:hAnsi="GHEA Grapalat"/>
                <w:shd w:val="clear" w:color="auto" w:fill="FFFFFF"/>
              </w:rPr>
            </w:pPr>
          </w:p>
        </w:tc>
        <w:tc>
          <w:tcPr>
            <w:tcW w:w="4802"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9D33BB" w:rsidRDefault="009D33BB" w:rsidP="00400476">
            <w:pPr>
              <w:widowControl w:val="0"/>
              <w:spacing w:line="276" w:lineRule="auto"/>
              <w:ind w:right="210"/>
              <w:contextualSpacing/>
              <w:rPr>
                <w:rFonts w:ascii="GHEA Grapalat" w:hAnsi="GHEA Grapalat"/>
                <w:shd w:val="clear" w:color="auto" w:fill="FFFFFF"/>
              </w:rPr>
            </w:pPr>
            <w:r w:rsidRPr="009D33BB">
              <w:rPr>
                <w:rFonts w:ascii="GHEA Grapalat" w:hAnsi="GHEA Grapalat"/>
                <w:color w:val="000000"/>
                <w:shd w:val="clear" w:color="auto" w:fill="FFFFFF"/>
              </w:rPr>
              <w:t>01/34-2/8146-2023</w:t>
            </w:r>
          </w:p>
        </w:tc>
      </w:tr>
      <w:tr w:rsidR="0036593E" w:rsidRPr="009D33BB" w:rsidTr="009D33BB">
        <w:trPr>
          <w:trHeight w:val="885"/>
          <w:tblCellSpacing w:w="0" w:type="dxa"/>
          <w:jc w:val="center"/>
        </w:trPr>
        <w:tc>
          <w:tcPr>
            <w:tcW w:w="5932" w:type="dxa"/>
            <w:tcBorders>
              <w:top w:val="outset" w:sz="6" w:space="0" w:color="auto"/>
              <w:left w:val="outset" w:sz="6" w:space="0" w:color="auto"/>
              <w:bottom w:val="outset" w:sz="6" w:space="0" w:color="auto"/>
              <w:right w:val="outset" w:sz="6" w:space="0" w:color="auto"/>
            </w:tcBorders>
            <w:shd w:val="clear" w:color="auto" w:fill="auto"/>
          </w:tcPr>
          <w:p w:rsidR="009D33BB" w:rsidRDefault="009D33BB" w:rsidP="009D33BB">
            <w:pPr>
              <w:spacing w:line="360" w:lineRule="auto"/>
              <w:ind w:left="91" w:right="165" w:firstLine="476"/>
              <w:jc w:val="both"/>
              <w:rPr>
                <w:rFonts w:ascii="GHEA Grapalat" w:hAnsi="GHEA Grapalat" w:cs="Sylfaen"/>
                <w:lang w:val="hy-AM"/>
              </w:rPr>
            </w:pPr>
            <w:r w:rsidRPr="00F249E7">
              <w:rPr>
                <w:rFonts w:ascii="GHEA Grapalat" w:hAnsi="GHEA Grapalat" w:cs="Sylfaen"/>
                <w:lang w:val="hy-AM"/>
              </w:rPr>
              <w:t>Ուսումնասիրելով Ձեր 17.</w:t>
            </w:r>
            <w:r w:rsidRPr="00E75DEB">
              <w:rPr>
                <w:rFonts w:ascii="GHEA Grapalat" w:hAnsi="GHEA Grapalat" w:cs="Sylfaen"/>
                <w:lang w:val="hy-AM"/>
              </w:rPr>
              <w:t>04</w:t>
            </w:r>
            <w:r w:rsidRPr="00F249E7">
              <w:rPr>
                <w:rFonts w:ascii="GHEA Grapalat" w:hAnsi="GHEA Grapalat" w:cs="Sylfaen"/>
                <w:lang w:val="hy-AM"/>
              </w:rPr>
              <w:t xml:space="preserve">.2022թ. N </w:t>
            </w:r>
            <w:r w:rsidRPr="00E75DEB">
              <w:rPr>
                <w:rFonts w:ascii="GHEA Grapalat" w:hAnsi="GHEA Grapalat" w:cs="Sylfaen"/>
                <w:lang w:val="hy-AM"/>
              </w:rPr>
              <w:t>ՆՄ//9160-2023</w:t>
            </w:r>
            <w:r w:rsidRPr="00F249E7">
              <w:rPr>
                <w:rFonts w:ascii="GHEA Grapalat" w:hAnsi="GHEA Grapalat" w:cs="Sylfaen"/>
                <w:lang w:val="hy-AM"/>
              </w:rPr>
              <w:t xml:space="preserve"> գրությամբ ներկայացված </w:t>
            </w:r>
            <w:r w:rsidRPr="00E75DEB">
              <w:rPr>
                <w:rFonts w:ascii="GHEA Grapalat" w:hAnsi="GHEA Grapalat" w:cs="Sylfaen"/>
                <w:lang w:val="hy-AM"/>
              </w:rPr>
              <w:t>«Հայաստանի Հանրապետության 2023 թվականի պետական բյուջեի մասին» ՀՀ օրենքում վերաբաշխում և Հայաստանի Հանրապետության կառավարության 2022 թվականի դեկտեմբերի 29-ի N 2111-Ն որոշման մեջ փոփոխություններ կատարելու մասին»</w:t>
            </w:r>
            <w:r w:rsidRPr="00F249E7">
              <w:rPr>
                <w:rFonts w:ascii="GHEA Grapalat" w:hAnsi="GHEA Grapalat" w:cs="Sylfaen"/>
                <w:lang w:val="hy-AM"/>
              </w:rPr>
              <w:t xml:space="preserve"> ՀՀ կառավարության որոշման նախագիծը հայտնում ենք</w:t>
            </w:r>
            <w:r w:rsidRPr="00E75DEB">
              <w:rPr>
                <w:rFonts w:ascii="GHEA Grapalat" w:hAnsi="GHEA Grapalat" w:cs="Sylfaen"/>
                <w:lang w:val="hy-AM"/>
              </w:rPr>
              <w:t>,</w:t>
            </w:r>
            <w:r>
              <w:rPr>
                <w:rFonts w:ascii="GHEA Grapalat" w:hAnsi="GHEA Grapalat" w:cs="Sylfaen"/>
                <w:lang w:val="hy-AM"/>
              </w:rPr>
              <w:t xml:space="preserve"> որ բովանդակային առումով առարկություններ չունենք։</w:t>
            </w:r>
          </w:p>
          <w:p w:rsidR="009D33BB" w:rsidRDefault="009D33BB" w:rsidP="009D33BB">
            <w:pPr>
              <w:spacing w:line="360" w:lineRule="auto"/>
              <w:ind w:left="91" w:right="165" w:firstLine="476"/>
              <w:jc w:val="both"/>
              <w:rPr>
                <w:rFonts w:ascii="GHEA Grapalat" w:hAnsi="GHEA Grapalat" w:cs="Sylfaen"/>
                <w:lang w:val="hy-AM"/>
              </w:rPr>
            </w:pPr>
            <w:r>
              <w:rPr>
                <w:rFonts w:ascii="GHEA Grapalat" w:hAnsi="GHEA Grapalat" w:cs="Sylfaen"/>
                <w:lang w:val="hy-AM"/>
              </w:rPr>
              <w:t xml:space="preserve">Սակայն անհրաժեշտ է  որոշման նախագծին կից  ներկայացված </w:t>
            </w:r>
            <w:r w:rsidRPr="00276A37">
              <w:rPr>
                <w:rFonts w:ascii="GHEA Grapalat" w:hAnsi="GHEA Grapalat" w:cs="Sylfaen"/>
                <w:lang w:val="hy-AM"/>
              </w:rPr>
              <w:t>NN</w:t>
            </w:r>
            <w:r>
              <w:rPr>
                <w:rFonts w:ascii="GHEA Grapalat" w:hAnsi="GHEA Grapalat" w:cs="Sylfaen"/>
                <w:lang w:val="hy-AM"/>
              </w:rPr>
              <w:t xml:space="preserve"> 3</w:t>
            </w:r>
            <w:r w:rsidRPr="00276A37">
              <w:rPr>
                <w:rFonts w:ascii="GHEA Grapalat" w:hAnsi="GHEA Grapalat" w:cs="Sylfaen"/>
                <w:lang w:val="hy-AM"/>
              </w:rPr>
              <w:t>,4</w:t>
            </w:r>
            <w:r w:rsidRPr="00D14412">
              <w:rPr>
                <w:rFonts w:ascii="GHEA Grapalat" w:hAnsi="GHEA Grapalat" w:cs="Sylfaen"/>
                <w:lang w:val="hy-AM"/>
              </w:rPr>
              <w:t xml:space="preserve"> </w:t>
            </w:r>
            <w:r>
              <w:rPr>
                <w:rFonts w:ascii="GHEA Grapalat" w:hAnsi="GHEA Grapalat" w:cs="Sylfaen"/>
                <w:lang w:val="hy-AM"/>
              </w:rPr>
              <w:t>հավելվածներում</w:t>
            </w:r>
            <w:r w:rsidRPr="00D14412">
              <w:rPr>
                <w:rFonts w:ascii="GHEA Grapalat" w:hAnsi="GHEA Grapalat" w:cs="Sylfaen"/>
                <w:lang w:val="hy-AM"/>
              </w:rPr>
              <w:t xml:space="preserve"> </w:t>
            </w:r>
            <w:r w:rsidRPr="00276A37">
              <w:rPr>
                <w:rFonts w:ascii="GHEA Grapalat" w:hAnsi="GHEA Grapalat" w:cs="Sylfaen"/>
                <w:lang w:val="hy-AM"/>
              </w:rPr>
              <w:t>«1205. Սոցիալական ապահովություն» ծրագրի «120</w:t>
            </w:r>
            <w:r w:rsidRPr="00D14412">
              <w:rPr>
                <w:rFonts w:ascii="GHEA Grapalat" w:hAnsi="GHEA Grapalat" w:cs="Sylfaen"/>
                <w:lang w:val="hy-AM"/>
              </w:rPr>
              <w:t>03</w:t>
            </w:r>
            <w:r w:rsidRPr="00276A37">
              <w:rPr>
                <w:rFonts w:ascii="GHEA Grapalat" w:hAnsi="GHEA Grapalat" w:cs="Sylfaen"/>
                <w:lang w:val="hy-AM"/>
              </w:rPr>
              <w:t xml:space="preserve">. </w:t>
            </w:r>
            <w:r w:rsidRPr="00D14412">
              <w:rPr>
                <w:rFonts w:ascii="GHEA Grapalat" w:hAnsi="GHEA Grapalat" w:cs="Sylfaen"/>
                <w:lang w:val="hy-AM"/>
              </w:rPr>
              <w:t xml:space="preserve">ՀՀ քաղաքացիական գործերով վերաքննիչ դատարանի 2010թ. Ապրիի 2-ի NԵԱՆԴ1676/02/09 և 2009թ. </w:t>
            </w:r>
            <w:r>
              <w:rPr>
                <w:rFonts w:ascii="GHEA Grapalat" w:hAnsi="GHEA Grapalat" w:cs="Sylfaen"/>
                <w:lang w:val="hy-AM"/>
              </w:rPr>
              <w:t>մ</w:t>
            </w:r>
            <w:r w:rsidRPr="00D14412">
              <w:rPr>
                <w:rFonts w:ascii="GHEA Grapalat" w:hAnsi="GHEA Grapalat" w:cs="Sylfaen"/>
                <w:lang w:val="hy-AM"/>
              </w:rPr>
              <w:t>այիսի 8-ի NԵԱՔԴ1538/02/08 վճիռների համաձայն կերակրողը կորցրած անձանց պատճառված վնասի փոխհատուցում</w:t>
            </w:r>
            <w:r w:rsidRPr="00276A37">
              <w:rPr>
                <w:rFonts w:ascii="GHEA Grapalat" w:hAnsi="GHEA Grapalat" w:cs="Sylfaen"/>
                <w:lang w:val="hy-AM"/>
              </w:rPr>
              <w:t>» միջոցառման արդյունքի չափորոշիչներում  ներառել նաև արդյունքային՝ ոչ ֆինանսական ցուցանիշները</w:t>
            </w:r>
            <w:r w:rsidRPr="00D14412">
              <w:rPr>
                <w:rFonts w:ascii="GHEA Grapalat" w:hAnsi="GHEA Grapalat" w:cs="Sylfaen"/>
                <w:lang w:val="hy-AM"/>
              </w:rPr>
              <w:t xml:space="preserve">, </w:t>
            </w:r>
            <w:r>
              <w:rPr>
                <w:rFonts w:ascii="GHEA Grapalat" w:hAnsi="GHEA Grapalat" w:cs="Sylfaen"/>
                <w:lang w:val="hy-AM"/>
              </w:rPr>
              <w:t xml:space="preserve">իսկ հավելված </w:t>
            </w:r>
            <w:r w:rsidRPr="00D14412">
              <w:rPr>
                <w:rFonts w:ascii="GHEA Grapalat" w:hAnsi="GHEA Grapalat" w:cs="Sylfaen"/>
                <w:lang w:val="hy-AM"/>
              </w:rPr>
              <w:t>N</w:t>
            </w:r>
            <w:r>
              <w:rPr>
                <w:rFonts w:ascii="GHEA Grapalat" w:hAnsi="GHEA Grapalat" w:cs="Sylfaen"/>
                <w:lang w:val="hy-AM"/>
              </w:rPr>
              <w:t xml:space="preserve"> </w:t>
            </w:r>
            <w:r w:rsidRPr="00D14412">
              <w:rPr>
                <w:rFonts w:ascii="GHEA Grapalat" w:hAnsi="GHEA Grapalat" w:cs="Sylfaen"/>
                <w:lang w:val="hy-AM"/>
              </w:rPr>
              <w:t>5</w:t>
            </w:r>
            <w:r>
              <w:rPr>
                <w:rFonts w:ascii="GHEA Grapalat" w:hAnsi="GHEA Grapalat" w:cs="Sylfaen"/>
                <w:lang w:val="hy-AM"/>
              </w:rPr>
              <w:t xml:space="preserve">-ում՝ </w:t>
            </w:r>
          </w:p>
          <w:p w:rsidR="009D33BB" w:rsidRDefault="009D33BB" w:rsidP="009D33BB">
            <w:pPr>
              <w:spacing w:line="360" w:lineRule="auto"/>
              <w:ind w:left="91" w:right="165" w:firstLine="476"/>
              <w:jc w:val="both"/>
              <w:rPr>
                <w:rFonts w:ascii="GHEA Grapalat" w:hAnsi="GHEA Grapalat"/>
                <w:lang w:val="hy-AM"/>
              </w:rPr>
            </w:pPr>
            <w:r>
              <w:rPr>
                <w:rFonts w:ascii="GHEA Grapalat" w:hAnsi="GHEA Grapalat"/>
                <w:lang w:val="hy-AM"/>
              </w:rPr>
              <w:t xml:space="preserve">- </w:t>
            </w:r>
            <w:r w:rsidRPr="00D14412">
              <w:rPr>
                <w:rFonts w:ascii="GHEA Grapalat" w:hAnsi="GHEA Grapalat"/>
                <w:lang w:val="hy-AM"/>
              </w:rPr>
              <w:t>նվազեցվող տողն անհրաժեշտ է ներառել ՄԱՍ 1. ԱՊՐԱՆՔՆԵՐ վերնագրով բաժնում,</w:t>
            </w:r>
          </w:p>
          <w:p w:rsidR="0036593E" w:rsidRPr="00767924" w:rsidRDefault="009D33BB" w:rsidP="0055153B">
            <w:pPr>
              <w:spacing w:line="360" w:lineRule="auto"/>
              <w:ind w:left="91" w:right="165" w:firstLine="476"/>
              <w:jc w:val="both"/>
              <w:rPr>
                <w:rFonts w:ascii="GHEA Grapalat" w:hAnsi="GHEA Grapalat"/>
                <w:lang w:val="hy-AM"/>
              </w:rPr>
            </w:pPr>
            <w:r>
              <w:rPr>
                <w:rFonts w:ascii="GHEA Grapalat" w:hAnsi="GHEA Grapalat"/>
                <w:lang w:val="hy-AM"/>
              </w:rPr>
              <w:t xml:space="preserve">- </w:t>
            </w:r>
            <w:r w:rsidRPr="00D14412">
              <w:rPr>
                <w:rFonts w:ascii="GHEA Grapalat" w:hAnsi="GHEA Grapalat"/>
                <w:lang w:val="hy-AM"/>
              </w:rPr>
              <w:t>Միավորի գինը (դրամ) սյունակը լրացնելու անհրաժեշտությունը բացակայում է:</w:t>
            </w:r>
          </w:p>
        </w:tc>
        <w:tc>
          <w:tcPr>
            <w:tcW w:w="4802" w:type="dxa"/>
            <w:tcBorders>
              <w:top w:val="outset" w:sz="6" w:space="0" w:color="auto"/>
              <w:left w:val="outset" w:sz="6" w:space="0" w:color="auto"/>
              <w:bottom w:val="outset" w:sz="6" w:space="0" w:color="auto"/>
              <w:right w:val="outset" w:sz="6" w:space="0" w:color="auto"/>
            </w:tcBorders>
            <w:shd w:val="clear" w:color="auto" w:fill="auto"/>
          </w:tcPr>
          <w:p w:rsidR="00C26D94" w:rsidRDefault="00C26D94" w:rsidP="00DA05A4">
            <w:pPr>
              <w:spacing w:line="276" w:lineRule="auto"/>
              <w:ind w:right="165"/>
              <w:jc w:val="both"/>
              <w:rPr>
                <w:rFonts w:ascii="GHEA Grapalat" w:eastAsia="Calibri" w:hAnsi="GHEA Grapalat"/>
                <w:lang w:val="hy-AM"/>
              </w:rPr>
            </w:pPr>
          </w:p>
          <w:p w:rsidR="00C26D94" w:rsidRDefault="00C26D94" w:rsidP="00DA05A4">
            <w:pPr>
              <w:spacing w:line="276" w:lineRule="auto"/>
              <w:ind w:right="165"/>
              <w:jc w:val="both"/>
              <w:rPr>
                <w:rFonts w:ascii="GHEA Grapalat" w:eastAsia="Calibri" w:hAnsi="GHEA Grapalat"/>
                <w:lang w:val="hy-AM"/>
              </w:rPr>
            </w:pPr>
          </w:p>
          <w:p w:rsidR="00C26D94" w:rsidRDefault="00C26D94" w:rsidP="00DA05A4">
            <w:pPr>
              <w:spacing w:line="276" w:lineRule="auto"/>
              <w:ind w:right="165"/>
              <w:jc w:val="both"/>
              <w:rPr>
                <w:rFonts w:ascii="GHEA Grapalat" w:eastAsia="Calibri" w:hAnsi="GHEA Grapalat"/>
                <w:lang w:val="hy-AM"/>
              </w:rPr>
            </w:pPr>
          </w:p>
          <w:p w:rsidR="00C26D94" w:rsidRDefault="00C26D94" w:rsidP="00DA05A4">
            <w:pPr>
              <w:spacing w:line="276" w:lineRule="auto"/>
              <w:ind w:right="165"/>
              <w:jc w:val="both"/>
              <w:rPr>
                <w:rFonts w:ascii="GHEA Grapalat" w:eastAsia="Calibri" w:hAnsi="GHEA Grapalat"/>
                <w:lang w:val="hy-AM"/>
              </w:rPr>
            </w:pPr>
          </w:p>
          <w:p w:rsidR="00C26D94" w:rsidRDefault="00C26D94" w:rsidP="00DA05A4">
            <w:pPr>
              <w:spacing w:line="276" w:lineRule="auto"/>
              <w:ind w:right="165"/>
              <w:jc w:val="both"/>
              <w:rPr>
                <w:rFonts w:ascii="GHEA Grapalat" w:eastAsia="Calibri" w:hAnsi="GHEA Grapalat"/>
                <w:lang w:val="hy-AM"/>
              </w:rPr>
            </w:pPr>
          </w:p>
          <w:p w:rsidR="00C26D94" w:rsidRDefault="00C26D94" w:rsidP="00DA05A4">
            <w:pPr>
              <w:spacing w:line="276" w:lineRule="auto"/>
              <w:ind w:right="165"/>
              <w:jc w:val="both"/>
              <w:rPr>
                <w:rFonts w:ascii="GHEA Grapalat" w:eastAsia="Calibri" w:hAnsi="GHEA Grapalat"/>
                <w:lang w:val="hy-AM"/>
              </w:rPr>
            </w:pPr>
          </w:p>
          <w:p w:rsidR="00C26D94" w:rsidRDefault="00C26D94" w:rsidP="00DA05A4">
            <w:pPr>
              <w:spacing w:line="276" w:lineRule="auto"/>
              <w:ind w:right="165"/>
              <w:jc w:val="both"/>
              <w:rPr>
                <w:rFonts w:ascii="GHEA Grapalat" w:eastAsia="Calibri" w:hAnsi="GHEA Grapalat"/>
                <w:lang w:val="hy-AM"/>
              </w:rPr>
            </w:pPr>
            <w:bookmarkStart w:id="0" w:name="_GoBack"/>
            <w:bookmarkEnd w:id="0"/>
          </w:p>
          <w:p w:rsidR="00C26D94" w:rsidRDefault="00C26D94" w:rsidP="00DA05A4">
            <w:pPr>
              <w:spacing w:line="276" w:lineRule="auto"/>
              <w:ind w:right="165"/>
              <w:jc w:val="both"/>
              <w:rPr>
                <w:rFonts w:ascii="GHEA Grapalat" w:eastAsia="Calibri" w:hAnsi="GHEA Grapalat"/>
                <w:lang w:val="hy-AM"/>
              </w:rPr>
            </w:pPr>
          </w:p>
          <w:p w:rsidR="00C26D94" w:rsidRDefault="00C26D94" w:rsidP="00DA05A4">
            <w:pPr>
              <w:spacing w:line="276" w:lineRule="auto"/>
              <w:ind w:right="165"/>
              <w:jc w:val="both"/>
              <w:rPr>
                <w:rFonts w:ascii="GHEA Grapalat" w:eastAsia="Calibri" w:hAnsi="GHEA Grapalat"/>
                <w:lang w:val="hy-AM"/>
              </w:rPr>
            </w:pPr>
          </w:p>
          <w:p w:rsidR="00C26D94" w:rsidRDefault="00C26D94" w:rsidP="00DA05A4">
            <w:pPr>
              <w:spacing w:line="276" w:lineRule="auto"/>
              <w:ind w:right="165"/>
              <w:jc w:val="both"/>
              <w:rPr>
                <w:rFonts w:ascii="GHEA Grapalat" w:eastAsia="Calibri" w:hAnsi="GHEA Grapalat"/>
                <w:lang w:val="hy-AM"/>
              </w:rPr>
            </w:pPr>
          </w:p>
          <w:p w:rsidR="00C26D94" w:rsidRDefault="00C26D94" w:rsidP="00DA05A4">
            <w:pPr>
              <w:spacing w:line="276" w:lineRule="auto"/>
              <w:ind w:right="165"/>
              <w:jc w:val="both"/>
              <w:rPr>
                <w:rFonts w:ascii="GHEA Grapalat" w:eastAsia="Calibri" w:hAnsi="GHEA Grapalat"/>
                <w:lang w:val="hy-AM"/>
              </w:rPr>
            </w:pPr>
          </w:p>
          <w:p w:rsidR="00C26D94" w:rsidRDefault="00C26D94" w:rsidP="00DA05A4">
            <w:pPr>
              <w:spacing w:line="276" w:lineRule="auto"/>
              <w:ind w:right="165"/>
              <w:jc w:val="both"/>
              <w:rPr>
                <w:rFonts w:ascii="GHEA Grapalat" w:eastAsia="Calibri" w:hAnsi="GHEA Grapalat"/>
                <w:lang w:val="hy-AM"/>
              </w:rPr>
            </w:pPr>
          </w:p>
          <w:p w:rsidR="009D33BB" w:rsidRDefault="009D33BB" w:rsidP="009D33BB">
            <w:pPr>
              <w:pStyle w:val="ListParagraph"/>
              <w:spacing w:after="0" w:line="360" w:lineRule="auto"/>
              <w:ind w:left="165" w:right="105" w:firstLine="555"/>
              <w:jc w:val="both"/>
              <w:rPr>
                <w:rFonts w:ascii="GHEA Grapalat" w:hAnsi="GHEA Grapalat"/>
                <w:lang w:val="hy-AM"/>
              </w:rPr>
            </w:pPr>
          </w:p>
          <w:p w:rsidR="009D33BB" w:rsidRPr="009D33BB" w:rsidRDefault="009D33BB" w:rsidP="009D33BB">
            <w:pPr>
              <w:pStyle w:val="ListParagraph"/>
              <w:spacing w:after="0" w:line="360" w:lineRule="auto"/>
              <w:ind w:left="165" w:right="105" w:firstLine="555"/>
              <w:jc w:val="both"/>
              <w:rPr>
                <w:rFonts w:ascii="GHEA Grapalat" w:hAnsi="GHEA Grapalat" w:cs="GHEA Grapalat"/>
                <w:color w:val="FF0000"/>
                <w:lang w:val="hy-AM"/>
              </w:rPr>
            </w:pPr>
            <w:r w:rsidRPr="009D33BB">
              <w:rPr>
                <w:rFonts w:ascii="GHEA Grapalat" w:hAnsi="GHEA Grapalat"/>
                <w:lang w:val="hy-AM"/>
              </w:rPr>
              <w:t xml:space="preserve">Չի </w:t>
            </w:r>
            <w:r>
              <w:rPr>
                <w:rFonts w:ascii="GHEA Grapalat" w:hAnsi="GHEA Grapalat"/>
                <w:lang w:val="hy-AM"/>
              </w:rPr>
              <w:t>ընդունվում</w:t>
            </w:r>
            <w:r w:rsidRPr="009D33BB">
              <w:rPr>
                <w:rFonts w:ascii="GHEA Grapalat" w:hAnsi="GHEA Grapalat"/>
                <w:lang w:val="hy-AM"/>
              </w:rPr>
              <w:t xml:space="preserve">, արդյունքային ցուցանիշների </w:t>
            </w:r>
            <w:r>
              <w:rPr>
                <w:rFonts w:ascii="GHEA Grapalat" w:hAnsi="GHEA Grapalat"/>
                <w:lang w:val="hy-AM"/>
              </w:rPr>
              <w:t>փոփոխության</w:t>
            </w:r>
            <w:r w:rsidRPr="009D33BB">
              <w:rPr>
                <w:rFonts w:ascii="GHEA Grapalat" w:hAnsi="GHEA Grapalat"/>
                <w:lang w:val="hy-AM"/>
              </w:rPr>
              <w:t xml:space="preserve"> պահանջ </w:t>
            </w:r>
            <w:r>
              <w:rPr>
                <w:rFonts w:ascii="GHEA Grapalat" w:hAnsi="GHEA Grapalat"/>
                <w:lang w:val="hy-AM"/>
              </w:rPr>
              <w:t>չ</w:t>
            </w:r>
            <w:r w:rsidRPr="009D33BB">
              <w:rPr>
                <w:rFonts w:ascii="GHEA Grapalat" w:hAnsi="GHEA Grapalat"/>
                <w:lang w:val="hy-AM"/>
              </w:rPr>
              <w:t xml:space="preserve">ի առաջանում պայմանավորված այն հանգամանքով, որ </w:t>
            </w:r>
            <w:r w:rsidRPr="009D33BB">
              <w:rPr>
                <w:rFonts w:ascii="GHEA Grapalat" w:hAnsi="GHEA Grapalat" w:cs="GHEA Grapalat"/>
                <w:lang w:val="hy-AM"/>
              </w:rPr>
              <w:t>խնդիր</w:t>
            </w:r>
            <w:r w:rsidRPr="009D33BB">
              <w:rPr>
                <w:rFonts w:ascii="GHEA Grapalat" w:hAnsi="GHEA Grapalat" w:cs="GHEA Grapalat"/>
                <w:lang w:val="hy-AM"/>
              </w:rPr>
              <w:t>ը</w:t>
            </w:r>
            <w:r w:rsidRPr="009D33BB">
              <w:rPr>
                <w:rFonts w:ascii="GHEA Grapalat" w:hAnsi="GHEA Grapalat" w:cs="GHEA Grapalat"/>
                <w:lang w:val="hy-AM"/>
              </w:rPr>
              <w:t xml:space="preserve">  առաջացել </w:t>
            </w:r>
            <w:r w:rsidRPr="009D33BB">
              <w:rPr>
                <w:rFonts w:ascii="GHEA Grapalat" w:hAnsi="GHEA Grapalat" w:cs="GHEA Grapalat"/>
                <w:lang w:val="hy-AM"/>
              </w:rPr>
              <w:t xml:space="preserve">է </w:t>
            </w:r>
            <w:r w:rsidRPr="009D33BB">
              <w:rPr>
                <w:rFonts w:ascii="GHEA Grapalat" w:hAnsi="GHEA Grapalat" w:cs="GHEA Grapalat"/>
                <w:lang w:val="hy-AM"/>
              </w:rPr>
              <w:t>վերոնշյալ (</w:t>
            </w:r>
            <w:r w:rsidRPr="009D33BB">
              <w:rPr>
                <w:rFonts w:ascii="GHEA Grapalat" w:hAnsi="GHEA Grapalat"/>
                <w:lang w:val="hy-AM"/>
              </w:rPr>
              <w:t>փ</w:t>
            </w:r>
            <w:proofErr w:type="spellStart"/>
            <w:r w:rsidRPr="009D33BB">
              <w:rPr>
                <w:rFonts w:ascii="GHEA Grapalat" w:hAnsi="GHEA Grapalat"/>
                <w:lang w:val="fr-FR"/>
              </w:rPr>
              <w:t>ոխհատուցում</w:t>
            </w:r>
            <w:proofErr w:type="spellEnd"/>
            <w:r w:rsidRPr="009D33BB">
              <w:rPr>
                <w:rFonts w:ascii="GHEA Grapalat" w:hAnsi="GHEA Grapalat"/>
                <w:lang w:val="hy-AM"/>
              </w:rPr>
              <w:t>ա</w:t>
            </w:r>
            <w:r w:rsidRPr="009D33BB">
              <w:rPr>
                <w:rFonts w:ascii="GHEA Grapalat" w:hAnsi="GHEA Grapalat"/>
                <w:lang w:val="fr-FR"/>
              </w:rPr>
              <w:t>ն</w:t>
            </w:r>
            <w:r w:rsidRPr="009D33BB">
              <w:rPr>
                <w:rFonts w:ascii="GHEA Grapalat" w:hAnsi="GHEA Grapalat"/>
                <w:lang w:val="hy-AM"/>
              </w:rPr>
              <w:t xml:space="preserve"> գումարի) նվազագույն</w:t>
            </w:r>
            <w:r w:rsidRPr="009D33BB">
              <w:rPr>
                <w:rFonts w:ascii="GHEA Grapalat" w:hAnsi="GHEA Grapalat"/>
                <w:lang w:val="fr-FR"/>
              </w:rPr>
              <w:t xml:space="preserve"> </w:t>
            </w:r>
            <w:r w:rsidRPr="009D33BB">
              <w:rPr>
                <w:rFonts w:ascii="GHEA Grapalat" w:hAnsi="GHEA Grapalat"/>
                <w:lang w:val="hy-AM"/>
              </w:rPr>
              <w:t>ամսական</w:t>
            </w:r>
            <w:r w:rsidRPr="009D33BB">
              <w:rPr>
                <w:rFonts w:ascii="GHEA Grapalat" w:hAnsi="GHEA Grapalat"/>
                <w:lang w:val="fr-FR"/>
              </w:rPr>
              <w:t xml:space="preserve"> </w:t>
            </w:r>
            <w:r w:rsidRPr="009D33BB">
              <w:rPr>
                <w:rFonts w:ascii="GHEA Grapalat" w:hAnsi="GHEA Grapalat"/>
                <w:lang w:val="hy-AM"/>
              </w:rPr>
              <w:t>աշխատավարձի չափի փոփոխության տարբերության մասով</w:t>
            </w:r>
            <w:r>
              <w:rPr>
                <w:rFonts w:ascii="GHEA Grapalat" w:hAnsi="GHEA Grapalat"/>
                <w:lang w:val="hy-AM"/>
              </w:rPr>
              <w:t xml:space="preserve">՝ </w:t>
            </w:r>
            <w:r w:rsidRPr="001F1001">
              <w:rPr>
                <w:rFonts w:ascii="GHEA Grapalat" w:hAnsi="GHEA Grapalat"/>
                <w:sz w:val="24"/>
                <w:szCs w:val="24"/>
                <w:lang w:val="hy-AM"/>
              </w:rPr>
              <w:t>ն</w:t>
            </w:r>
            <w:r w:rsidRPr="00B16DC9">
              <w:rPr>
                <w:rFonts w:ascii="GHEA Grapalat" w:hAnsi="GHEA Grapalat"/>
                <w:sz w:val="24"/>
                <w:szCs w:val="24"/>
                <w:lang w:val="hy-AM"/>
              </w:rPr>
              <w:t>վազագույն ամսական աշխատավարձ</w:t>
            </w:r>
            <w:r w:rsidRPr="001F1001">
              <w:rPr>
                <w:rFonts w:ascii="GHEA Grapalat" w:hAnsi="GHEA Grapalat"/>
                <w:sz w:val="24"/>
                <w:szCs w:val="24"/>
                <w:lang w:val="hy-AM"/>
              </w:rPr>
              <w:t>ը սահմանվել է 75 000 դրամ՝ նախկին 68 000 դրամի փոխարեն</w:t>
            </w:r>
            <w:r w:rsidRPr="009D33BB">
              <w:rPr>
                <w:rFonts w:ascii="GHEA Grapalat" w:hAnsi="GHEA Grapalat"/>
                <w:sz w:val="24"/>
                <w:szCs w:val="24"/>
                <w:lang w:val="hy-AM"/>
              </w:rPr>
              <w:t>:</w:t>
            </w:r>
          </w:p>
          <w:p w:rsidR="00C26D94" w:rsidRPr="009D33BB" w:rsidRDefault="00C26D94" w:rsidP="009D33BB">
            <w:pPr>
              <w:spacing w:line="276" w:lineRule="auto"/>
              <w:ind w:left="165" w:right="165"/>
              <w:jc w:val="both"/>
              <w:rPr>
                <w:rFonts w:ascii="GHEA Grapalat" w:eastAsia="Calibri" w:hAnsi="GHEA Grapalat"/>
                <w:lang w:val="hy-AM"/>
              </w:rPr>
            </w:pPr>
          </w:p>
          <w:p w:rsidR="00855B60" w:rsidRDefault="00855B60" w:rsidP="00855B60">
            <w:pPr>
              <w:spacing w:line="276" w:lineRule="auto"/>
              <w:ind w:left="255" w:right="165"/>
              <w:jc w:val="both"/>
              <w:rPr>
                <w:rFonts w:ascii="GHEA Grapalat" w:eastAsia="Calibri" w:hAnsi="GHEA Grapalat"/>
                <w:lang w:val="hy-AM"/>
              </w:rPr>
            </w:pPr>
          </w:p>
          <w:p w:rsidR="00855B60" w:rsidRDefault="009D33BB" w:rsidP="009D33BB">
            <w:pPr>
              <w:spacing w:line="276" w:lineRule="auto"/>
              <w:ind w:right="165"/>
              <w:jc w:val="both"/>
              <w:rPr>
                <w:rFonts w:ascii="GHEA Grapalat" w:eastAsia="Calibri" w:hAnsi="GHEA Grapalat"/>
                <w:lang w:val="hy-AM"/>
              </w:rPr>
            </w:pPr>
            <w:r>
              <w:rPr>
                <w:rFonts w:ascii="GHEA Grapalat" w:eastAsia="Calibri" w:hAnsi="GHEA Grapalat"/>
                <w:lang w:val="hy-AM"/>
              </w:rPr>
              <w:t xml:space="preserve"> </w:t>
            </w:r>
            <w:r w:rsidR="00855B60">
              <w:rPr>
                <w:rFonts w:ascii="GHEA Grapalat" w:eastAsia="Calibri" w:hAnsi="GHEA Grapalat"/>
                <w:lang w:val="hy-AM"/>
              </w:rPr>
              <w:t>Ընդունվել է, խմբագրվե</w:t>
            </w:r>
            <w:r w:rsidR="00C64785" w:rsidRPr="009D33BB">
              <w:rPr>
                <w:rFonts w:ascii="GHEA Grapalat" w:eastAsia="Calibri" w:hAnsi="GHEA Grapalat"/>
                <w:lang w:val="hy-AM"/>
              </w:rPr>
              <w:t>լ</w:t>
            </w:r>
            <w:r w:rsidR="00855B60">
              <w:rPr>
                <w:rFonts w:ascii="GHEA Grapalat" w:eastAsia="Calibri" w:hAnsi="GHEA Grapalat"/>
                <w:lang w:val="hy-AM"/>
              </w:rPr>
              <w:t xml:space="preserve"> է:</w:t>
            </w:r>
          </w:p>
          <w:p w:rsidR="00855B60" w:rsidRDefault="00855B60" w:rsidP="00C26D94">
            <w:pPr>
              <w:spacing w:line="276" w:lineRule="auto"/>
              <w:ind w:left="255" w:right="165"/>
              <w:jc w:val="both"/>
              <w:rPr>
                <w:rFonts w:ascii="GHEA Grapalat" w:eastAsia="Calibri" w:hAnsi="GHEA Grapalat"/>
                <w:lang w:val="hy-AM"/>
              </w:rPr>
            </w:pPr>
          </w:p>
          <w:p w:rsidR="009D33BB" w:rsidRDefault="009D33BB" w:rsidP="009D33BB">
            <w:pPr>
              <w:spacing w:line="276" w:lineRule="auto"/>
              <w:ind w:right="165"/>
              <w:jc w:val="both"/>
              <w:rPr>
                <w:rFonts w:ascii="GHEA Grapalat" w:eastAsia="Calibri" w:hAnsi="GHEA Grapalat"/>
                <w:lang w:val="hy-AM"/>
              </w:rPr>
            </w:pPr>
            <w:r>
              <w:rPr>
                <w:rFonts w:ascii="GHEA Grapalat" w:eastAsia="Calibri" w:hAnsi="GHEA Grapalat"/>
                <w:lang w:val="hy-AM"/>
              </w:rPr>
              <w:t xml:space="preserve"> </w:t>
            </w:r>
          </w:p>
          <w:p w:rsidR="009D33BB" w:rsidRDefault="009D33BB" w:rsidP="009D33BB">
            <w:pPr>
              <w:spacing w:line="276" w:lineRule="auto"/>
              <w:ind w:right="165"/>
              <w:jc w:val="both"/>
              <w:rPr>
                <w:rFonts w:ascii="GHEA Grapalat" w:eastAsia="Calibri" w:hAnsi="GHEA Grapalat"/>
                <w:lang w:val="hy-AM"/>
              </w:rPr>
            </w:pPr>
            <w:r>
              <w:rPr>
                <w:rFonts w:ascii="GHEA Grapalat" w:eastAsia="Calibri" w:hAnsi="GHEA Grapalat"/>
                <w:lang w:val="hy-AM"/>
              </w:rPr>
              <w:t>Ընդունվել է, խմբագրվե</w:t>
            </w:r>
            <w:r w:rsidRPr="009D33BB">
              <w:rPr>
                <w:rFonts w:ascii="GHEA Grapalat" w:eastAsia="Calibri" w:hAnsi="GHEA Grapalat"/>
                <w:lang w:val="hy-AM"/>
              </w:rPr>
              <w:t>լ</w:t>
            </w:r>
            <w:r>
              <w:rPr>
                <w:rFonts w:ascii="GHEA Grapalat" w:eastAsia="Calibri" w:hAnsi="GHEA Grapalat"/>
                <w:lang w:val="hy-AM"/>
              </w:rPr>
              <w:t xml:space="preserve"> է:</w:t>
            </w:r>
          </w:p>
          <w:p w:rsidR="00BC4AB4" w:rsidRPr="00C26D94" w:rsidRDefault="00BC4AB4" w:rsidP="00C26D94">
            <w:pPr>
              <w:spacing w:line="360" w:lineRule="auto"/>
              <w:ind w:left="255" w:right="165"/>
              <w:jc w:val="both"/>
              <w:rPr>
                <w:rFonts w:ascii="GHEA Grapalat" w:eastAsia="Calibri" w:hAnsi="GHEA Grapalat"/>
                <w:lang w:val="hy-AM"/>
              </w:rPr>
            </w:pPr>
          </w:p>
        </w:tc>
      </w:tr>
    </w:tbl>
    <w:p w:rsidR="00BD18E3" w:rsidRPr="00B64DE6" w:rsidRDefault="00BD18E3">
      <w:pPr>
        <w:rPr>
          <w:rFonts w:ascii="GHEA Grapalat" w:hAnsi="GHEA Grapalat"/>
          <w:lang w:val="hy-AM"/>
        </w:rPr>
      </w:pPr>
    </w:p>
    <w:sectPr w:rsidR="00BD18E3" w:rsidRPr="00B64DE6" w:rsidSect="00BE5B34">
      <w:pgSz w:w="11907" w:h="16840" w:code="9"/>
      <w:pgMar w:top="450" w:right="562" w:bottom="10" w:left="108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64725"/>
    <w:multiLevelType w:val="hybridMultilevel"/>
    <w:tmpl w:val="BD307014"/>
    <w:lvl w:ilvl="0" w:tplc="0E063D8E">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6E660696"/>
    <w:multiLevelType w:val="hybridMultilevel"/>
    <w:tmpl w:val="7E3E70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B0C"/>
    <w:rsid w:val="0000298A"/>
    <w:rsid w:val="0001360A"/>
    <w:rsid w:val="00024539"/>
    <w:rsid w:val="00033228"/>
    <w:rsid w:val="000373F6"/>
    <w:rsid w:val="000E123A"/>
    <w:rsid w:val="000F761C"/>
    <w:rsid w:val="00107DDE"/>
    <w:rsid w:val="0014642B"/>
    <w:rsid w:val="0016263B"/>
    <w:rsid w:val="00180000"/>
    <w:rsid w:val="001C0576"/>
    <w:rsid w:val="001D3D76"/>
    <w:rsid w:val="001E1AEB"/>
    <w:rsid w:val="001E799A"/>
    <w:rsid w:val="001F0DE1"/>
    <w:rsid w:val="00211B7F"/>
    <w:rsid w:val="002C74DF"/>
    <w:rsid w:val="002F4EAE"/>
    <w:rsid w:val="00300156"/>
    <w:rsid w:val="0035662B"/>
    <w:rsid w:val="00360A4B"/>
    <w:rsid w:val="0036593E"/>
    <w:rsid w:val="0038193C"/>
    <w:rsid w:val="003B51FD"/>
    <w:rsid w:val="003E4772"/>
    <w:rsid w:val="003E5715"/>
    <w:rsid w:val="003F17DB"/>
    <w:rsid w:val="00400476"/>
    <w:rsid w:val="00420FCD"/>
    <w:rsid w:val="00450097"/>
    <w:rsid w:val="004B4FD9"/>
    <w:rsid w:val="004D5758"/>
    <w:rsid w:val="005508F7"/>
    <w:rsid w:val="0055153B"/>
    <w:rsid w:val="00684B5C"/>
    <w:rsid w:val="00690AAD"/>
    <w:rsid w:val="006C5D7C"/>
    <w:rsid w:val="006F56AB"/>
    <w:rsid w:val="00720430"/>
    <w:rsid w:val="00753195"/>
    <w:rsid w:val="00767924"/>
    <w:rsid w:val="00770AC4"/>
    <w:rsid w:val="007A7BB8"/>
    <w:rsid w:val="00800A92"/>
    <w:rsid w:val="0080682F"/>
    <w:rsid w:val="008412E0"/>
    <w:rsid w:val="00855B60"/>
    <w:rsid w:val="00883BEF"/>
    <w:rsid w:val="008A04DF"/>
    <w:rsid w:val="008B4B0C"/>
    <w:rsid w:val="008B7471"/>
    <w:rsid w:val="008E779D"/>
    <w:rsid w:val="009110EA"/>
    <w:rsid w:val="00913768"/>
    <w:rsid w:val="00926AB2"/>
    <w:rsid w:val="00932EEE"/>
    <w:rsid w:val="00951295"/>
    <w:rsid w:val="00985F63"/>
    <w:rsid w:val="009C3D40"/>
    <w:rsid w:val="009C746D"/>
    <w:rsid w:val="009D33BB"/>
    <w:rsid w:val="009D7C2F"/>
    <w:rsid w:val="009E4D83"/>
    <w:rsid w:val="009E584F"/>
    <w:rsid w:val="00A348AC"/>
    <w:rsid w:val="00A565CE"/>
    <w:rsid w:val="00A93021"/>
    <w:rsid w:val="00AD0D95"/>
    <w:rsid w:val="00AD6B57"/>
    <w:rsid w:val="00B065B5"/>
    <w:rsid w:val="00B64DE6"/>
    <w:rsid w:val="00B6751A"/>
    <w:rsid w:val="00B94E9D"/>
    <w:rsid w:val="00BC3EBD"/>
    <w:rsid w:val="00BC4AB4"/>
    <w:rsid w:val="00BD18E3"/>
    <w:rsid w:val="00BE5B34"/>
    <w:rsid w:val="00C113D6"/>
    <w:rsid w:val="00C26D94"/>
    <w:rsid w:val="00C44478"/>
    <w:rsid w:val="00C4560D"/>
    <w:rsid w:val="00C53B0C"/>
    <w:rsid w:val="00C6111A"/>
    <w:rsid w:val="00C64785"/>
    <w:rsid w:val="00CB0F42"/>
    <w:rsid w:val="00CB5C69"/>
    <w:rsid w:val="00CE199F"/>
    <w:rsid w:val="00D03607"/>
    <w:rsid w:val="00D05571"/>
    <w:rsid w:val="00D06385"/>
    <w:rsid w:val="00D13A9C"/>
    <w:rsid w:val="00D23DB7"/>
    <w:rsid w:val="00D37EFE"/>
    <w:rsid w:val="00D4467A"/>
    <w:rsid w:val="00D71D93"/>
    <w:rsid w:val="00D80CEB"/>
    <w:rsid w:val="00D83F27"/>
    <w:rsid w:val="00DA05A4"/>
    <w:rsid w:val="00DB0978"/>
    <w:rsid w:val="00E01D18"/>
    <w:rsid w:val="00E45CE2"/>
    <w:rsid w:val="00E55782"/>
    <w:rsid w:val="00E63BE2"/>
    <w:rsid w:val="00E71C88"/>
    <w:rsid w:val="00E96E99"/>
    <w:rsid w:val="00E97EA8"/>
    <w:rsid w:val="00F225A4"/>
    <w:rsid w:val="00F23680"/>
    <w:rsid w:val="00F76DF7"/>
    <w:rsid w:val="00F8600F"/>
    <w:rsid w:val="00FA1AF6"/>
    <w:rsid w:val="00FC025B"/>
    <w:rsid w:val="00FC17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2A96C"/>
  <w15:docId w15:val="{E5A2168A-3B80-4AED-8504-BF3C24AC5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4B0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D05571"/>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Обычный (веб)"/>
    <w:basedOn w:val="Normal"/>
    <w:link w:val="NormalWebChar"/>
    <w:uiPriority w:val="99"/>
    <w:unhideWhenUsed/>
    <w:qFormat/>
    <w:rsid w:val="00D05571"/>
    <w:pPr>
      <w:spacing w:before="100" w:beforeAutospacing="1" w:after="100" w:afterAutospacing="1"/>
    </w:pPr>
    <w:rPr>
      <w:lang w:val="en-US"/>
    </w:rPr>
  </w:style>
  <w:style w:type="table" w:styleId="TableGrid">
    <w:name w:val="Table Grid"/>
    <w:basedOn w:val="TableNormal"/>
    <w:rsid w:val="00690AAD"/>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List Paragraph nowy,Liste 1,Dot pt"/>
    <w:basedOn w:val="Normal"/>
    <w:link w:val="ListParagraphChar"/>
    <w:uiPriority w:val="34"/>
    <w:qFormat/>
    <w:rsid w:val="00690AAD"/>
    <w:pPr>
      <w:spacing w:after="160" w:line="259" w:lineRule="auto"/>
      <w:ind w:left="720"/>
      <w:contextualSpacing/>
    </w:pPr>
    <w:rPr>
      <w:rFonts w:ascii="Calibri" w:eastAsia="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690AAD"/>
    <w:rPr>
      <w:rFonts w:ascii="Calibri" w:eastAsia="Calibri" w:hAnsi="Calibri" w:cs="Times New Roman"/>
    </w:rPr>
  </w:style>
  <w:style w:type="character" w:styleId="Strong">
    <w:name w:val="Strong"/>
    <w:uiPriority w:val="22"/>
    <w:qFormat/>
    <w:rsid w:val="003E4772"/>
    <w:rPr>
      <w:b/>
      <w:bCs/>
    </w:rPr>
  </w:style>
  <w:style w:type="paragraph" w:styleId="BalloonText">
    <w:name w:val="Balloon Text"/>
    <w:basedOn w:val="Normal"/>
    <w:link w:val="BalloonTextChar"/>
    <w:uiPriority w:val="99"/>
    <w:semiHidden/>
    <w:unhideWhenUsed/>
    <w:qFormat/>
    <w:rsid w:val="00D71D93"/>
    <w:pPr>
      <w:suppressAutoHyphens/>
    </w:pPr>
    <w:rPr>
      <w:rFonts w:ascii="Segoe UI" w:eastAsia="Calibri" w:hAnsi="Segoe UI" w:cs="Segoe UI"/>
      <w:color w:val="00000A"/>
      <w:sz w:val="18"/>
      <w:szCs w:val="18"/>
      <w:lang w:val="en-US" w:eastAsia="en-US"/>
    </w:rPr>
  </w:style>
  <w:style w:type="character" w:customStyle="1" w:styleId="BalloonTextChar">
    <w:name w:val="Balloon Text Char"/>
    <w:basedOn w:val="DefaultParagraphFont"/>
    <w:link w:val="BalloonText"/>
    <w:uiPriority w:val="99"/>
    <w:semiHidden/>
    <w:rsid w:val="00D71D93"/>
    <w:rPr>
      <w:rFonts w:ascii="Segoe UI" w:eastAsia="Calibri" w:hAnsi="Segoe UI" w:cs="Segoe UI"/>
      <w:color w:val="00000A"/>
      <w:sz w:val="18"/>
      <w:szCs w:val="18"/>
    </w:rPr>
  </w:style>
  <w:style w:type="paragraph" w:styleId="BodyText">
    <w:name w:val="Body Text"/>
    <w:basedOn w:val="Normal"/>
    <w:link w:val="BodyTextChar"/>
    <w:semiHidden/>
    <w:unhideWhenUsed/>
    <w:rsid w:val="00D4467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semiHidden/>
    <w:rsid w:val="00D4467A"/>
    <w:rPr>
      <w:rFonts w:ascii="Calibri" w:eastAsia="Calibri" w:hAnsi="Calibri"/>
      <w:color w:val="00000A"/>
    </w:rPr>
  </w:style>
  <w:style w:type="character" w:customStyle="1" w:styleId="mechtexChar">
    <w:name w:val="mechtex Char"/>
    <w:link w:val="mechtex"/>
    <w:locked/>
    <w:rsid w:val="0035662B"/>
    <w:rPr>
      <w:rFonts w:ascii="Arial Armenian" w:eastAsia="Times New Roman" w:hAnsi="Arial Armenian" w:cs="Times New Roman"/>
      <w:lang w:eastAsia="ru-RU"/>
    </w:rPr>
  </w:style>
  <w:style w:type="paragraph" w:customStyle="1" w:styleId="mechtex">
    <w:name w:val="mechtex"/>
    <w:basedOn w:val="Normal"/>
    <w:link w:val="mechtexChar"/>
    <w:rsid w:val="0035662B"/>
    <w:pPr>
      <w:jc w:val="center"/>
    </w:pPr>
    <w:rPr>
      <w:rFonts w:ascii="Arial Armenian" w:hAnsi="Arial Armenian"/>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04796">
      <w:bodyDiv w:val="1"/>
      <w:marLeft w:val="0"/>
      <w:marRight w:val="0"/>
      <w:marTop w:val="0"/>
      <w:marBottom w:val="0"/>
      <w:divBdr>
        <w:top w:val="none" w:sz="0" w:space="0" w:color="auto"/>
        <w:left w:val="none" w:sz="0" w:space="0" w:color="auto"/>
        <w:bottom w:val="none" w:sz="0" w:space="0" w:color="auto"/>
        <w:right w:val="none" w:sz="0" w:space="0" w:color="auto"/>
      </w:divBdr>
    </w:div>
    <w:div w:id="717239800">
      <w:bodyDiv w:val="1"/>
      <w:marLeft w:val="0"/>
      <w:marRight w:val="0"/>
      <w:marTop w:val="0"/>
      <w:marBottom w:val="0"/>
      <w:divBdr>
        <w:top w:val="none" w:sz="0" w:space="0" w:color="auto"/>
        <w:left w:val="none" w:sz="0" w:space="0" w:color="auto"/>
        <w:bottom w:val="none" w:sz="0" w:space="0" w:color="auto"/>
        <w:right w:val="none" w:sz="0" w:space="0" w:color="auto"/>
      </w:divBdr>
    </w:div>
    <w:div w:id="757554493">
      <w:bodyDiv w:val="1"/>
      <w:marLeft w:val="0"/>
      <w:marRight w:val="0"/>
      <w:marTop w:val="0"/>
      <w:marBottom w:val="0"/>
      <w:divBdr>
        <w:top w:val="none" w:sz="0" w:space="0" w:color="auto"/>
        <w:left w:val="none" w:sz="0" w:space="0" w:color="auto"/>
        <w:bottom w:val="none" w:sz="0" w:space="0" w:color="auto"/>
        <w:right w:val="none" w:sz="0" w:space="0" w:color="auto"/>
      </w:divBdr>
      <w:divsChild>
        <w:div w:id="1862275671">
          <w:marLeft w:val="0"/>
          <w:marRight w:val="0"/>
          <w:marTop w:val="0"/>
          <w:marBottom w:val="0"/>
          <w:divBdr>
            <w:top w:val="none" w:sz="0" w:space="0" w:color="auto"/>
            <w:left w:val="none" w:sz="0" w:space="0" w:color="auto"/>
            <w:bottom w:val="none" w:sz="0" w:space="0" w:color="auto"/>
            <w:right w:val="none" w:sz="0" w:space="0" w:color="auto"/>
          </w:divBdr>
        </w:div>
        <w:div w:id="570120492">
          <w:marLeft w:val="0"/>
          <w:marRight w:val="0"/>
          <w:marTop w:val="0"/>
          <w:marBottom w:val="0"/>
          <w:divBdr>
            <w:top w:val="none" w:sz="0" w:space="0" w:color="auto"/>
            <w:left w:val="none" w:sz="0" w:space="0" w:color="auto"/>
            <w:bottom w:val="none" w:sz="0" w:space="0" w:color="auto"/>
            <w:right w:val="none" w:sz="0" w:space="0" w:color="auto"/>
          </w:divBdr>
        </w:div>
        <w:div w:id="521436104">
          <w:marLeft w:val="0"/>
          <w:marRight w:val="0"/>
          <w:marTop w:val="0"/>
          <w:marBottom w:val="0"/>
          <w:divBdr>
            <w:top w:val="none" w:sz="0" w:space="0" w:color="auto"/>
            <w:left w:val="none" w:sz="0" w:space="0" w:color="auto"/>
            <w:bottom w:val="none" w:sz="0" w:space="0" w:color="auto"/>
            <w:right w:val="none" w:sz="0" w:space="0" w:color="auto"/>
          </w:divBdr>
        </w:div>
        <w:div w:id="1180781869">
          <w:marLeft w:val="0"/>
          <w:marRight w:val="0"/>
          <w:marTop w:val="0"/>
          <w:marBottom w:val="0"/>
          <w:divBdr>
            <w:top w:val="none" w:sz="0" w:space="0" w:color="auto"/>
            <w:left w:val="none" w:sz="0" w:space="0" w:color="auto"/>
            <w:bottom w:val="none" w:sz="0" w:space="0" w:color="auto"/>
            <w:right w:val="none" w:sz="0" w:space="0" w:color="auto"/>
          </w:divBdr>
        </w:div>
        <w:div w:id="1239636205">
          <w:marLeft w:val="0"/>
          <w:marRight w:val="0"/>
          <w:marTop w:val="0"/>
          <w:marBottom w:val="0"/>
          <w:divBdr>
            <w:top w:val="none" w:sz="0" w:space="0" w:color="auto"/>
            <w:left w:val="none" w:sz="0" w:space="0" w:color="auto"/>
            <w:bottom w:val="none" w:sz="0" w:space="0" w:color="auto"/>
            <w:right w:val="none" w:sz="0" w:space="0" w:color="auto"/>
          </w:divBdr>
        </w:div>
      </w:divsChild>
    </w:div>
    <w:div w:id="887766706">
      <w:bodyDiv w:val="1"/>
      <w:marLeft w:val="0"/>
      <w:marRight w:val="0"/>
      <w:marTop w:val="0"/>
      <w:marBottom w:val="0"/>
      <w:divBdr>
        <w:top w:val="none" w:sz="0" w:space="0" w:color="auto"/>
        <w:left w:val="none" w:sz="0" w:space="0" w:color="auto"/>
        <w:bottom w:val="none" w:sz="0" w:space="0" w:color="auto"/>
        <w:right w:val="none" w:sz="0" w:space="0" w:color="auto"/>
      </w:divBdr>
    </w:div>
    <w:div w:id="1047073869">
      <w:bodyDiv w:val="1"/>
      <w:marLeft w:val="0"/>
      <w:marRight w:val="0"/>
      <w:marTop w:val="0"/>
      <w:marBottom w:val="0"/>
      <w:divBdr>
        <w:top w:val="none" w:sz="0" w:space="0" w:color="auto"/>
        <w:left w:val="none" w:sz="0" w:space="0" w:color="auto"/>
        <w:bottom w:val="none" w:sz="0" w:space="0" w:color="auto"/>
        <w:right w:val="none" w:sz="0" w:space="0" w:color="auto"/>
      </w:divBdr>
    </w:div>
    <w:div w:id="1397778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144</TotalTime>
  <Pages>1</Pages>
  <Words>257</Words>
  <Characters>1466</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Hayrapetyan</dc:creator>
  <cp:keywords>https://mul2.gov.am/tasks/786457/oneclick/Ampopatert.docx?token=f34dbb414ad4b1be4b871bbc247821ea</cp:keywords>
  <cp:lastModifiedBy>Gohar.Hayrapetyan</cp:lastModifiedBy>
  <cp:revision>59</cp:revision>
  <dcterms:created xsi:type="dcterms:W3CDTF">2022-03-14T07:03:00Z</dcterms:created>
  <dcterms:modified xsi:type="dcterms:W3CDTF">2023-05-03T06:07:00Z</dcterms:modified>
</cp:coreProperties>
</file>