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559" w:rsidRPr="00760BBF" w:rsidRDefault="00846559" w:rsidP="00846559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270CDB">
        <w:rPr>
          <w:rFonts w:ascii="GHEA Grapalat" w:hAnsi="GHEA Grapalat"/>
          <w:b/>
          <w:sz w:val="24"/>
          <w:szCs w:val="24"/>
          <w:lang w:val="hy-AM"/>
        </w:rPr>
        <w:t>Հ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իմնավորում</w:t>
      </w:r>
    </w:p>
    <w:p w:rsidR="00B370C6" w:rsidRPr="00B370C6" w:rsidRDefault="00846559" w:rsidP="00B370C6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>«</w:t>
      </w:r>
      <w:r w:rsidR="00B370C6" w:rsidRPr="00B370C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2017 թվականի </w:t>
      </w:r>
    </w:p>
    <w:p w:rsidR="00846559" w:rsidRPr="00760BBF" w:rsidRDefault="00B370C6" w:rsidP="00B370C6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370C6">
        <w:rPr>
          <w:rFonts w:ascii="GHEA Grapalat" w:hAnsi="GHEA Grapalat"/>
          <w:b/>
          <w:sz w:val="24"/>
          <w:szCs w:val="24"/>
          <w:lang w:val="hy-AM"/>
        </w:rPr>
        <w:t>մայիսի 25-ի N570-Ն որոշման մեջ լրացում</w:t>
      </w:r>
      <w:r w:rsidR="007752C5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B370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B370C6">
        <w:rPr>
          <w:rFonts w:ascii="GHEA Grapalat" w:hAnsi="GHEA Grapalat"/>
          <w:b/>
          <w:sz w:val="24"/>
          <w:szCs w:val="24"/>
          <w:lang w:val="hy-AM"/>
        </w:rPr>
        <w:t xml:space="preserve"> փոփոխություն</w:t>
      </w:r>
      <w:r w:rsidR="007752C5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B370C6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="00846559" w:rsidRPr="00270CDB">
        <w:rPr>
          <w:rFonts w:ascii="GHEA Grapalat" w:hAnsi="GHEA Grapalat"/>
          <w:b/>
          <w:sz w:val="24"/>
          <w:szCs w:val="24"/>
          <w:lang w:val="hy-AM"/>
        </w:rPr>
        <w:t>»</w:t>
      </w:r>
      <w:r w:rsidR="008465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46559" w:rsidRPr="00760BB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846559" w:rsidRPr="00760BBF" w:rsidRDefault="00846559" w:rsidP="0084655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46559" w:rsidRPr="00760BBF" w:rsidRDefault="00846559" w:rsidP="00846559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846559" w:rsidRPr="00E41CEB" w:rsidRDefault="00846559" w:rsidP="008465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 </w:t>
      </w:r>
      <w:r w:rsidR="00B370C6" w:rsidRPr="00B370C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</w:t>
      </w:r>
      <w:r w:rsidR="00B370C6">
        <w:rPr>
          <w:rFonts w:ascii="GHEA Grapalat" w:eastAsia="Times New Roman" w:hAnsi="GHEA Grapalat" w:cs="GHEA Grapalat"/>
          <w:sz w:val="24"/>
          <w:szCs w:val="24"/>
          <w:lang w:val="hy-AM"/>
        </w:rPr>
        <w:t>պետական եկամուտների կոմիտեում</w:t>
      </w:r>
      <w:r w:rsidR="00B370C6" w:rsidRPr="00B370C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ներդրված</w:t>
      </w:r>
      <w:r w:rsidR="00B370C6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B370C6" w:rsidRPr="00B370C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ռիսկերի վրա հիմնված հարկային ստուգումների համակարգի միջոցով </w:t>
      </w:r>
      <w:r w:rsidR="00B370C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ձևավորվող </w:t>
      </w:r>
      <w:r w:rsidR="00B370C6" w:rsidRPr="00B370C6">
        <w:rPr>
          <w:rFonts w:ascii="GHEA Grapalat" w:eastAsia="Times New Roman" w:hAnsi="GHEA Grapalat" w:cs="GHEA Grapalat"/>
          <w:sz w:val="24"/>
          <w:szCs w:val="24"/>
          <w:lang w:val="hy-AM"/>
        </w:rPr>
        <w:t>ցանկեր</w:t>
      </w:r>
      <w:r w:rsidR="00B370C6">
        <w:rPr>
          <w:rFonts w:ascii="GHEA Grapalat" w:eastAsia="Times New Roman" w:hAnsi="GHEA Grapalat" w:cs="GHEA Grapalat"/>
          <w:sz w:val="24"/>
          <w:szCs w:val="24"/>
          <w:lang w:val="hy-AM"/>
        </w:rPr>
        <w:t>ը նոր ժամանակակից մոտեցումներով</w:t>
      </w:r>
      <w:r w:rsidR="00B370C6" w:rsidRPr="00B370C6">
        <w:t xml:space="preserve"> </w:t>
      </w:r>
      <w:r w:rsidR="00B370C6" w:rsidRPr="00B370C6">
        <w:rPr>
          <w:rFonts w:ascii="GHEA Grapalat" w:eastAsia="Times New Roman" w:hAnsi="GHEA Grapalat" w:cs="GHEA Grapalat"/>
          <w:sz w:val="24"/>
          <w:szCs w:val="24"/>
          <w:lang w:val="hy-AM"/>
        </w:rPr>
        <w:t>լրացնել</w:t>
      </w:r>
      <w:r w:rsidR="00B370C6">
        <w:rPr>
          <w:rFonts w:ascii="GHEA Grapalat" w:eastAsia="Times New Roman" w:hAnsi="GHEA Grapalat" w:cs="GHEA Grapalat"/>
          <w:sz w:val="24"/>
          <w:szCs w:val="24"/>
          <w:lang w:val="hy-AM"/>
        </w:rPr>
        <w:t>ն է։</w:t>
      </w:r>
    </w:p>
    <w:p w:rsidR="00846559" w:rsidRPr="00760BBF" w:rsidRDefault="00846559" w:rsidP="00846559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B370C6" w:rsidRPr="00B370C6" w:rsidRDefault="00B370C6" w:rsidP="00B370C6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հարկային օրենսգրքի 336-րդ հոդվածի </w:t>
      </w:r>
      <w:r w:rsidRPr="00B370C6">
        <w:rPr>
          <w:rFonts w:ascii="GHEA Grapalat" w:eastAsia="Times New Roman" w:hAnsi="GHEA Grapalat" w:cs="GHEA Grapalat"/>
          <w:sz w:val="24"/>
          <w:szCs w:val="24"/>
          <w:lang w:val="hy-AM"/>
        </w:rPr>
        <w:t>4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-րդ մասի համաձայն՝ հ</w:t>
      </w:r>
      <w:r w:rsidRPr="00B370C6">
        <w:rPr>
          <w:rFonts w:ascii="GHEA Grapalat" w:eastAsia="Times New Roman" w:hAnsi="GHEA Grapalat" w:cs="GHEA Grapalat"/>
          <w:sz w:val="24"/>
          <w:szCs w:val="24"/>
          <w:lang w:val="hy-AM"/>
        </w:rPr>
        <w:t>ամալիր հարկային ստուգումների տարեկան ծրագիրը կազմվում է՝ հաշվի առնելով հետևյալ պարտադիր պահանջները.</w:t>
      </w:r>
    </w:p>
    <w:p w:rsidR="00B370C6" w:rsidRPr="00B370C6" w:rsidRDefault="00B370C6" w:rsidP="00B370C6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370C6">
        <w:rPr>
          <w:rFonts w:ascii="GHEA Grapalat" w:eastAsia="Times New Roman" w:hAnsi="GHEA Grapalat" w:cs="GHEA Grapalat"/>
          <w:sz w:val="24"/>
          <w:szCs w:val="24"/>
          <w:lang w:val="hy-AM"/>
        </w:rPr>
        <w:t>1) բարձր ռիսկայնության խմբում ընդգրկված հարկ վճարողները պետք է կազմեն ծրագրով ստուգման ենթակա հարկ վճարողների առնվազն 70 տոկոսը.</w:t>
      </w:r>
    </w:p>
    <w:p w:rsidR="00846559" w:rsidRDefault="00B370C6" w:rsidP="00B370C6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370C6">
        <w:rPr>
          <w:rFonts w:ascii="GHEA Grapalat" w:eastAsia="Times New Roman" w:hAnsi="GHEA Grapalat" w:cs="GHEA Grapalat"/>
          <w:sz w:val="24"/>
          <w:szCs w:val="24"/>
          <w:lang w:val="hy-AM"/>
        </w:rPr>
        <w:t>2) ցածր ռիսկայնության խմբում ընդգրկված հարկ վճարողները պետք է կազմեն ծրագրով ստուգման ենթակա հարկ վճարողների առավելագույնը հինգ տոկոսը:</w:t>
      </w:r>
    </w:p>
    <w:p w:rsidR="00B370C6" w:rsidRDefault="00B370C6" w:rsidP="00B370C6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Խնդիրն այն է, որ</w:t>
      </w:r>
      <w:r w:rsidR="00C70F5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առկա չափանիշների միջոցով </w:t>
      </w:r>
      <w:r w:rsidR="00C70F54" w:rsidRPr="00C70F54">
        <w:rPr>
          <w:rFonts w:ascii="GHEA Grapalat" w:eastAsia="Times New Roman" w:hAnsi="GHEA Grapalat" w:cs="GHEA Grapalat"/>
          <w:sz w:val="24"/>
          <w:szCs w:val="24"/>
          <w:lang w:val="hy-AM"/>
        </w:rPr>
        <w:t>ռիսկերի վրա հիմնված</w:t>
      </w:r>
      <w:r w:rsidR="00C70F5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հարկային ստուգումների համակարգը հնարավորություն չի տալիս օգտագործել </w:t>
      </w:r>
      <w:r w:rsidR="00C70F54" w:rsidRPr="00C70F54">
        <w:rPr>
          <w:rFonts w:ascii="GHEA Grapalat" w:eastAsia="Times New Roman" w:hAnsi="GHEA Grapalat" w:cs="GHEA Grapalat"/>
          <w:sz w:val="24"/>
          <w:szCs w:val="24"/>
          <w:lang w:val="hy-AM"/>
        </w:rPr>
        <w:t>արհեստական բանականության և մ</w:t>
      </w:r>
      <w:r w:rsidR="00C70F5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եքենայացված ուսուցման գործիքների կիրառման արդյունքում ստացվող </w:t>
      </w:r>
      <w:r w:rsidR="00C70F54" w:rsidRPr="00C70F54">
        <w:rPr>
          <w:rFonts w:ascii="GHEA Grapalat" w:eastAsia="Times New Roman" w:hAnsi="GHEA Grapalat" w:cs="GHEA Grapalat"/>
          <w:sz w:val="24"/>
          <w:szCs w:val="24"/>
          <w:lang w:val="hy-AM"/>
        </w:rPr>
        <w:t>ցուցանիշները</w:t>
      </w:r>
      <w:r w:rsidR="00C70F54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7752C5" w:rsidRDefault="007752C5" w:rsidP="007752C5">
      <w:pPr>
        <w:shd w:val="clear" w:color="auto" w:fill="FFFFFF"/>
        <w:tabs>
          <w:tab w:val="left" w:pos="83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</w:pPr>
      <w:r w:rsidRPr="007752C5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 xml:space="preserve">Որոշման N1 հավելվածի գործող կարգավորումների համաձայն գնահատվում է կոնկրետ հարկային հաշվարկի ռիսկայնությունը, </w:t>
      </w:r>
      <w:r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 xml:space="preserve">իսկ </w:t>
      </w:r>
      <w:r w:rsidRPr="007752C5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 xml:space="preserve">արհեստական բանականություն և մեքենայացված ուսուցման գործիքների միջոցով </w:t>
      </w:r>
      <w:r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>հնարավոր է գնահատել</w:t>
      </w:r>
      <w:r w:rsidRPr="007752C5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 xml:space="preserve"> ոչ թե կոնկրետ հարկային հաշվարկի ռիսկը, այլ հարկ վճարողի ռիսկայնությունը` տվյալների մեծ բազայում դիտարկելով բազմաթիվ գործոններ:</w:t>
      </w:r>
    </w:p>
    <w:p w:rsidR="007752C5" w:rsidRPr="007752C5" w:rsidRDefault="007752C5" w:rsidP="007752C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</w:pPr>
      <w:r w:rsidRPr="007752C5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>Միաժամանակ, 2022 թվականի մարտի 23-ի «Հայաստանի Հանրապետության հարկային օրենսգրքում փոփոխություններ և լրացումներ կատարելու մասին» ՀՕ-88-Ն օրենքի ընդունմամբ ուժը կորցրած են ճանաչվել հորիզոնական մոնիտորինգի համակարգի հետ կապված կարգավորումները։</w:t>
      </w:r>
    </w:p>
    <w:p w:rsidR="00846559" w:rsidRPr="00760BBF" w:rsidRDefault="00846559" w:rsidP="00846559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846559" w:rsidRDefault="00B370C6" w:rsidP="008465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lastRenderedPageBreak/>
        <w:t>Քանի</w:t>
      </w:r>
      <w:r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t>որ</w:t>
      </w:r>
      <w:r w:rsidRPr="00B370C6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t>նախագծի</w:t>
      </w:r>
      <w:r w:rsidRPr="00B370C6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t>նպատակն</w:t>
      </w:r>
      <w:r w:rsidRPr="00B370C6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B370C6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t>լրացնել</w:t>
      </w:r>
      <w:r w:rsidRPr="00B370C6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ՀՀ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պետական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եկամուտների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կոմիտեում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ներդրված՝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ռիսկերի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վրա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հիմնված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հարկային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ստուգումների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համակարգի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մ</w:t>
      </w:r>
      <w:r w:rsidR="00C70F5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իջոցով ձևավորվող </w:t>
      </w: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t>ցանկերը</w:t>
      </w:r>
      <w:r w:rsidRPr="00B370C6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t>նոր</w:t>
      </w:r>
      <w:r w:rsidRPr="00B370C6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t>ժամանակակից</w:t>
      </w:r>
      <w:r w:rsidRPr="00B370C6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t>մոտեցումներով</w:t>
      </w:r>
      <w:r w:rsidRPr="00B370C6">
        <w:rPr>
          <w:rFonts w:ascii="GHEA Grapalat" w:eastAsia="Calibri" w:hAnsi="GHEA Grapalat" w:cs="Times New Roman"/>
          <w:sz w:val="24"/>
          <w:szCs w:val="24"/>
          <w:lang w:val="fr-FR" w:eastAsia="hy-AM"/>
        </w:rPr>
        <w:t>,</w:t>
      </w:r>
      <w:r w:rsidR="00C70F5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ուստի</w:t>
      </w:r>
      <w:r w:rsidRPr="00B370C6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t>առաջարկ</w:t>
      </w:r>
      <w:r w:rsidR="00C70F54">
        <w:rPr>
          <w:rFonts w:ascii="GHEA Grapalat" w:eastAsia="Calibri" w:hAnsi="GHEA Grapalat" w:cs="Times New Roman"/>
          <w:sz w:val="24"/>
          <w:szCs w:val="24"/>
          <w:lang w:val="hy-AM" w:eastAsia="hy-AM"/>
        </w:rPr>
        <w:t>վ</w:t>
      </w:r>
      <w:r w:rsidRPr="00B370C6">
        <w:rPr>
          <w:rFonts w:ascii="GHEA Grapalat" w:eastAsia="Calibri" w:hAnsi="GHEA Grapalat" w:cs="Times New Roman"/>
          <w:sz w:val="24"/>
          <w:szCs w:val="24"/>
          <w:lang w:eastAsia="hy-AM"/>
        </w:rPr>
        <w:t>ում</w:t>
      </w:r>
      <w:r w:rsidR="00C70F5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է</w:t>
      </w:r>
      <w:r w:rsidRPr="00B370C6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>
        <w:rPr>
          <w:rFonts w:ascii="GHEA Grapalat" w:eastAsia="Calibri" w:hAnsi="GHEA Grapalat" w:cs="Times New Roman"/>
          <w:sz w:val="24"/>
          <w:szCs w:val="24"/>
          <w:lang w:val="hy-AM" w:eastAsia="hy-AM"/>
        </w:rPr>
        <w:t>ռ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իսկի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համակարգի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կիրառման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առումով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որպես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ռիսկային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>
        <w:rPr>
          <w:rFonts w:ascii="GHEA Grapalat" w:eastAsia="Calibri" w:hAnsi="GHEA Grapalat" w:cs="Times New Roman"/>
          <w:sz w:val="24"/>
          <w:szCs w:val="24"/>
          <w:lang w:eastAsia="hy-AM"/>
        </w:rPr>
        <w:t>չափանիշ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հիմք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վերց</w:t>
      </w:r>
      <w:r w:rsidR="00C70F54">
        <w:rPr>
          <w:rFonts w:ascii="GHEA Grapalat" w:eastAsia="Calibri" w:hAnsi="GHEA Grapalat" w:cs="Times New Roman"/>
          <w:sz w:val="24"/>
          <w:szCs w:val="24"/>
          <w:lang w:val="hy-AM" w:eastAsia="hy-AM"/>
        </w:rPr>
        <w:t>ն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eastAsia="hy-AM"/>
        </w:rPr>
        <w:t>ել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C70F5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նաև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արհեստական բանականության և մեքենայացված ուսուցման գործիքների կիրառմամբ </w:t>
      </w:r>
      <w:r w:rsidR="004B05B6" w:rsidRPr="004B05B6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Հայաստանի Հանրապետության պետական եկամուտների կոմիտեի տվյալների բազայի </w:t>
      </w:r>
      <w:r w:rsidR="00C70F54" w:rsidRPr="00C70F54">
        <w:rPr>
          <w:rFonts w:ascii="GHEA Grapalat" w:eastAsia="Calibri" w:hAnsi="GHEA Grapalat" w:cs="Times New Roman"/>
          <w:sz w:val="24"/>
          <w:szCs w:val="24"/>
          <w:lang w:val="fr-FR" w:eastAsia="hy-AM"/>
        </w:rPr>
        <w:t>վերլուծության արդյունքում արտասովոր (անոմալ) գնահատված ցուցանիշները</w:t>
      </w:r>
      <w:r w:rsidR="00C70F54">
        <w:rPr>
          <w:rFonts w:ascii="GHEA Grapalat" w:eastAsia="Calibri" w:hAnsi="GHEA Grapalat" w:cs="Times New Roman"/>
          <w:sz w:val="24"/>
          <w:szCs w:val="24"/>
          <w:lang w:val="hy-AM" w:eastAsia="hy-AM"/>
        </w:rPr>
        <w:t>։</w:t>
      </w:r>
      <w:r w:rsidR="007752C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Ա</w:t>
      </w:r>
      <w:r w:rsidR="007752C5" w:rsidRPr="007752C5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 xml:space="preserve">ռաջարկվում է Որոշման N1 հավելվածում կատարել այնպիսի փոփոխություններ, որոնց արդյունքում հնարավոր կլինի գնահատել ոչ </w:t>
      </w:r>
      <w:r w:rsidR="007752C5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միայն</w:t>
      </w:r>
      <w:r w:rsidR="007752C5" w:rsidRPr="007752C5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 xml:space="preserve"> կոնկրետ հարկային հաշվարկի ռիսկը</w:t>
      </w:r>
      <w:r w:rsidR="007752C5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, այլ նաև</w:t>
      </w:r>
      <w:r w:rsidR="007752C5" w:rsidRPr="007752C5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 xml:space="preserve"> հարկ վճարողի որոշակի ժամանակահատվածի և (կամ) գործունեության արդյունքների ռիսկայնությունը</w:t>
      </w:r>
      <w:r w:rsidR="007752C5">
        <w:rPr>
          <w:rFonts w:ascii="GHEA Grapalat" w:eastAsia="Calibri" w:hAnsi="GHEA Grapalat" w:cs="Times New Roman"/>
          <w:bCs/>
          <w:iCs/>
          <w:sz w:val="24"/>
          <w:szCs w:val="24"/>
          <w:lang w:val="hy-AM" w:eastAsia="hy-AM"/>
        </w:rPr>
        <w:t>։</w:t>
      </w:r>
    </w:p>
    <w:p w:rsidR="00771718" w:rsidRPr="00C70F54" w:rsidRDefault="00771718" w:rsidP="008465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Միաժամանակ, առաջարկվում է հանել այն կարգավորումը, որի համաձայն՝ </w:t>
      </w:r>
      <w:r w:rsidRPr="00771718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հարկային մարմնի հետ հորիզոնական մոնիթորինգի համաձայնագիր կնքած կազմակերպությունները, համաձայնագրի գործողության ժամանակահատվածում, անկախ ռիսկի համակարգով գնահատման արդյունքներից, ներառվում են ցածր ռիսկայնության խմբում:</w:t>
      </w:r>
    </w:p>
    <w:p w:rsidR="00846559" w:rsidRPr="00760BBF" w:rsidRDefault="00846559" w:rsidP="00846559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846559" w:rsidRPr="00760BBF" w:rsidRDefault="00846559" w:rsidP="008465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846559" w:rsidRPr="00760BBF" w:rsidRDefault="00846559" w:rsidP="00846559">
      <w:pPr>
        <w:numPr>
          <w:ilvl w:val="0"/>
          <w:numId w:val="4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846559" w:rsidRDefault="00846559" w:rsidP="008465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ակնկալվում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A908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C70F54">
        <w:rPr>
          <w:rFonts w:ascii="GHEA Grapalat" w:eastAsia="Times New Roman" w:hAnsi="GHEA Grapalat" w:cs="GHEA Grapalat"/>
          <w:sz w:val="24"/>
          <w:szCs w:val="24"/>
          <w:lang w:val="hy-AM"/>
        </w:rPr>
        <w:t>որպես ռիսկային չափանիշ</w:t>
      </w:r>
      <w:r w:rsidR="00C70F54" w:rsidRPr="00C70F5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հիմք վերցնել նաև արհեստական բանականության և մեքենայացված ուսուցման գործիքների կիրառմամբ </w:t>
      </w:r>
      <w:r w:rsidR="004B05B6" w:rsidRPr="004B05B6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 Հանրապետության պետական եկամուտների կոմիտեի տվյալների բազայի</w:t>
      </w:r>
      <w:r w:rsidR="004B05B6" w:rsidRPr="004B05B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C70F54" w:rsidRPr="00C70F54">
        <w:rPr>
          <w:rFonts w:ascii="GHEA Grapalat" w:eastAsia="Times New Roman" w:hAnsi="GHEA Grapalat" w:cs="GHEA Grapalat"/>
          <w:sz w:val="24"/>
          <w:szCs w:val="24"/>
          <w:lang w:val="hy-AM"/>
        </w:rPr>
        <w:t>վերլուծության արդյունքում արտասովոր (անոմալ) գնահատված ցուցանիշները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846559" w:rsidRPr="00A0318D" w:rsidRDefault="00846559" w:rsidP="008465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846559" w:rsidRPr="00A0318D" w:rsidRDefault="00846559" w:rsidP="008465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846559" w:rsidRPr="00A0318D" w:rsidRDefault="00846559" w:rsidP="008465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46559" w:rsidRDefault="00846559" w:rsidP="0084655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Նախագծի ընդունումը կապված է </w:t>
      </w:r>
      <w:r w:rsidRPr="00A30758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12.12.2019թ. N 1830-Լ որոշմամբ հաստատված՝ ՀՀ պետական եկամուտների կոմիտեի զարգացման և վարչարարության բարելավման ռազմավարական ծրագրի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A30758">
        <w:rPr>
          <w:rFonts w:ascii="GHEA Grapalat" w:hAnsi="GHEA Grapalat"/>
          <w:color w:val="000000"/>
          <w:sz w:val="24"/>
          <w:szCs w:val="24"/>
          <w:lang w:val="hy-AM"/>
        </w:rPr>
        <w:t>ԶՌՆ 1. Կառավարման համակարգերի կատարելագործում, հարկ վճարողներին թվայնացված ծառայությունների մատուցում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A30758">
        <w:rPr>
          <w:rFonts w:ascii="GHEA Grapalat" w:hAnsi="GHEA Grapalat"/>
          <w:color w:val="000000"/>
          <w:sz w:val="24"/>
          <w:szCs w:val="24"/>
          <w:lang w:val="hy-AM"/>
        </w:rPr>
        <w:t>զարգացման ռազմավարական նպատակ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A3075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A30758">
        <w:rPr>
          <w:rFonts w:ascii="GHEA Grapalat" w:hAnsi="GHEA Grapalat"/>
          <w:color w:val="000000"/>
          <w:sz w:val="24"/>
          <w:szCs w:val="24"/>
          <w:lang w:val="hy-AM"/>
        </w:rPr>
        <w:t>1.1. Էլեկտրոնային և թվային գործիքակազմի ներդրում և զարգացում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A3075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Pr="00A30758">
        <w:rPr>
          <w:rFonts w:ascii="GHEA Grapalat" w:hAnsi="GHEA Grapalat"/>
          <w:color w:val="000000"/>
          <w:sz w:val="24"/>
          <w:szCs w:val="24"/>
          <w:lang w:val="hy-AM"/>
        </w:rPr>
        <w:t>նթանպատակ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 «</w:t>
      </w:r>
      <w:r w:rsidRPr="00A30758">
        <w:rPr>
          <w:rFonts w:ascii="GHEA Grapalat" w:hAnsi="GHEA Grapalat"/>
          <w:color w:val="000000"/>
          <w:sz w:val="24"/>
          <w:szCs w:val="24"/>
          <w:lang w:val="hy-AM"/>
        </w:rPr>
        <w:t>1.1.2. ՊԵԿ տեղեկատվական բազայի հուսալիություն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 միջոցառման հետ։</w:t>
      </w:r>
    </w:p>
    <w:p w:rsidR="00A30758" w:rsidRDefault="00A30758" w:rsidP="00A3075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sectPr w:rsidR="00A30758" w:rsidSect="007752C5">
      <w:pgSz w:w="11906" w:h="16838" w:code="9"/>
      <w:pgMar w:top="851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07B5E"/>
    <w:rsid w:val="000C392A"/>
    <w:rsid w:val="000D0D6F"/>
    <w:rsid w:val="00183B5B"/>
    <w:rsid w:val="001B416A"/>
    <w:rsid w:val="001C0448"/>
    <w:rsid w:val="001C33B3"/>
    <w:rsid w:val="001C7695"/>
    <w:rsid w:val="001D7F3E"/>
    <w:rsid w:val="001F2720"/>
    <w:rsid w:val="00240550"/>
    <w:rsid w:val="00246593"/>
    <w:rsid w:val="00262CCC"/>
    <w:rsid w:val="0026663B"/>
    <w:rsid w:val="002D48EB"/>
    <w:rsid w:val="002D58B5"/>
    <w:rsid w:val="002D773F"/>
    <w:rsid w:val="002E2915"/>
    <w:rsid w:val="002F3C36"/>
    <w:rsid w:val="00307069"/>
    <w:rsid w:val="003232EF"/>
    <w:rsid w:val="003300F7"/>
    <w:rsid w:val="00355987"/>
    <w:rsid w:val="00357062"/>
    <w:rsid w:val="00371968"/>
    <w:rsid w:val="00375189"/>
    <w:rsid w:val="0038359A"/>
    <w:rsid w:val="00390F4D"/>
    <w:rsid w:val="00395D56"/>
    <w:rsid w:val="0039748A"/>
    <w:rsid w:val="003C1905"/>
    <w:rsid w:val="003D7CE8"/>
    <w:rsid w:val="003E1552"/>
    <w:rsid w:val="00412EDA"/>
    <w:rsid w:val="00486B43"/>
    <w:rsid w:val="004B05B6"/>
    <w:rsid w:val="004F0F5A"/>
    <w:rsid w:val="00532249"/>
    <w:rsid w:val="005636B6"/>
    <w:rsid w:val="00565518"/>
    <w:rsid w:val="0058321C"/>
    <w:rsid w:val="00584C49"/>
    <w:rsid w:val="005D62FA"/>
    <w:rsid w:val="005F7600"/>
    <w:rsid w:val="00624734"/>
    <w:rsid w:val="00640711"/>
    <w:rsid w:val="0064753C"/>
    <w:rsid w:val="00667D00"/>
    <w:rsid w:val="006B62B8"/>
    <w:rsid w:val="006C2AF5"/>
    <w:rsid w:val="006D69EE"/>
    <w:rsid w:val="006F1097"/>
    <w:rsid w:val="00715A61"/>
    <w:rsid w:val="00720FF3"/>
    <w:rsid w:val="007230EE"/>
    <w:rsid w:val="0073024A"/>
    <w:rsid w:val="00751E03"/>
    <w:rsid w:val="0076240B"/>
    <w:rsid w:val="00771718"/>
    <w:rsid w:val="007752C5"/>
    <w:rsid w:val="007B73A3"/>
    <w:rsid w:val="007D53A6"/>
    <w:rsid w:val="007E5976"/>
    <w:rsid w:val="007E6411"/>
    <w:rsid w:val="007E65EC"/>
    <w:rsid w:val="0081147C"/>
    <w:rsid w:val="00811739"/>
    <w:rsid w:val="00813959"/>
    <w:rsid w:val="00846559"/>
    <w:rsid w:val="00882335"/>
    <w:rsid w:val="008A0071"/>
    <w:rsid w:val="008A590A"/>
    <w:rsid w:val="008B207C"/>
    <w:rsid w:val="008D48BB"/>
    <w:rsid w:val="00905415"/>
    <w:rsid w:val="00934A0C"/>
    <w:rsid w:val="0095293D"/>
    <w:rsid w:val="00955E4A"/>
    <w:rsid w:val="009A012D"/>
    <w:rsid w:val="00A0318D"/>
    <w:rsid w:val="00A27C30"/>
    <w:rsid w:val="00A30758"/>
    <w:rsid w:val="00AA41A7"/>
    <w:rsid w:val="00AB37AB"/>
    <w:rsid w:val="00AD3A13"/>
    <w:rsid w:val="00B03F47"/>
    <w:rsid w:val="00B06CAF"/>
    <w:rsid w:val="00B11B6F"/>
    <w:rsid w:val="00B370C6"/>
    <w:rsid w:val="00B45C7E"/>
    <w:rsid w:val="00BC003E"/>
    <w:rsid w:val="00BD0075"/>
    <w:rsid w:val="00BD5C2A"/>
    <w:rsid w:val="00C70F54"/>
    <w:rsid w:val="00C711F6"/>
    <w:rsid w:val="00C814DB"/>
    <w:rsid w:val="00D119F3"/>
    <w:rsid w:val="00D415BD"/>
    <w:rsid w:val="00D508AB"/>
    <w:rsid w:val="00D741D0"/>
    <w:rsid w:val="00DA5277"/>
    <w:rsid w:val="00DB55B7"/>
    <w:rsid w:val="00DE024F"/>
    <w:rsid w:val="00DE6055"/>
    <w:rsid w:val="00E31BAB"/>
    <w:rsid w:val="00E41CEB"/>
    <w:rsid w:val="00E46173"/>
    <w:rsid w:val="00E571DE"/>
    <w:rsid w:val="00E6039C"/>
    <w:rsid w:val="00E6341B"/>
    <w:rsid w:val="00EA1A99"/>
    <w:rsid w:val="00EE2ABB"/>
    <w:rsid w:val="00EE4AD5"/>
    <w:rsid w:val="00EF3748"/>
    <w:rsid w:val="00F14D8D"/>
    <w:rsid w:val="00F150B2"/>
    <w:rsid w:val="00F24AEE"/>
    <w:rsid w:val="00F3543C"/>
    <w:rsid w:val="00F4091E"/>
    <w:rsid w:val="00F46431"/>
    <w:rsid w:val="00F55A63"/>
    <w:rsid w:val="00F66219"/>
    <w:rsid w:val="00F769F8"/>
    <w:rsid w:val="00F97218"/>
    <w:rsid w:val="00FA08C4"/>
    <w:rsid w:val="00FB4F79"/>
    <w:rsid w:val="00FB7EF9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keywords>https://mul2.gov.am/tasks/786654/oneclick/2_Naxagic_570_popox_riskayin_chapanishner_arhestakan_banakanutyun_naxararutyunner.docx?token=9aafc748be958ef332a33b6239adaa2e</cp:keywords>
  <cp:lastModifiedBy>Zaliko Barseghyan</cp:lastModifiedBy>
  <cp:revision>15</cp:revision>
  <cp:lastPrinted>2023-04-07T07:47:00Z</cp:lastPrinted>
  <dcterms:created xsi:type="dcterms:W3CDTF">2022-11-15T10:53:00Z</dcterms:created>
  <dcterms:modified xsi:type="dcterms:W3CDTF">2023-05-08T12:34:00Z</dcterms:modified>
</cp:coreProperties>
</file>