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59" w:rsidRPr="00760BBF" w:rsidRDefault="00846559" w:rsidP="00846559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70CDB">
        <w:rPr>
          <w:rFonts w:ascii="GHEA Grapalat" w:hAnsi="GHEA Grapalat"/>
          <w:b/>
          <w:sz w:val="24"/>
          <w:szCs w:val="24"/>
          <w:lang w:val="hy-AM"/>
        </w:rPr>
        <w:t>Հ</w:t>
      </w:r>
      <w:r w:rsidRPr="00760BBF">
        <w:rPr>
          <w:rFonts w:ascii="GHEA Grapalat" w:hAnsi="GHEA Grapalat"/>
          <w:b/>
          <w:sz w:val="24"/>
          <w:szCs w:val="24"/>
          <w:lang w:val="hy-AM"/>
        </w:rPr>
        <w:t>իմնավորում</w:t>
      </w:r>
    </w:p>
    <w:p w:rsidR="00B370C6" w:rsidRPr="00B370C6" w:rsidRDefault="00846559" w:rsidP="00B370C6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CDB">
        <w:rPr>
          <w:rFonts w:ascii="GHEA Grapalat" w:hAnsi="GHEA Grapalat"/>
          <w:b/>
          <w:sz w:val="24"/>
          <w:szCs w:val="24"/>
          <w:lang w:val="hy-AM"/>
        </w:rPr>
        <w:t>«</w:t>
      </w:r>
      <w:r w:rsidR="00B370C6" w:rsidRPr="00B370C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2017 թվականի </w:t>
      </w:r>
    </w:p>
    <w:p w:rsidR="00846559" w:rsidRPr="00760BBF" w:rsidRDefault="00B370C6" w:rsidP="00B370C6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370C6">
        <w:rPr>
          <w:rFonts w:ascii="GHEA Grapalat" w:hAnsi="GHEA Grapalat"/>
          <w:b/>
          <w:sz w:val="24"/>
          <w:szCs w:val="24"/>
          <w:lang w:val="hy-AM"/>
        </w:rPr>
        <w:t>մայիսի 25-ի N570-Ն որոշման մեջ լրացում</w:t>
      </w:r>
      <w:r w:rsidR="007752C5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B370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և</w:t>
      </w:r>
      <w:r w:rsidRPr="00B370C6">
        <w:rPr>
          <w:rFonts w:ascii="GHEA Grapalat" w:hAnsi="GHEA Grapalat"/>
          <w:b/>
          <w:sz w:val="24"/>
          <w:szCs w:val="24"/>
          <w:lang w:val="hy-AM"/>
        </w:rPr>
        <w:t xml:space="preserve"> փոփոխություն</w:t>
      </w:r>
      <w:r w:rsidR="007752C5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B370C6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="00846559" w:rsidRPr="00270CDB">
        <w:rPr>
          <w:rFonts w:ascii="GHEA Grapalat" w:hAnsi="GHEA Grapalat"/>
          <w:b/>
          <w:sz w:val="24"/>
          <w:szCs w:val="24"/>
          <w:lang w:val="hy-AM"/>
        </w:rPr>
        <w:t>»</w:t>
      </w:r>
      <w:r w:rsidR="0084655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6559" w:rsidRPr="00760BBF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ընդունման</w:t>
      </w:r>
    </w:p>
    <w:p w:rsidR="00846559" w:rsidRPr="00760BBF" w:rsidRDefault="00846559" w:rsidP="0084655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46559" w:rsidRPr="00760BBF" w:rsidRDefault="00846559" w:rsidP="0084655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րավական ակտի </w:t>
      </w: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նհրաժեշտությունը</w:t>
      </w:r>
      <w:r w:rsidRPr="00760BB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:rsidR="00846559" w:rsidRPr="00E41CEB" w:rsidRDefault="00846559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760B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Նախագծի ընդունման նպատակը </w:t>
      </w:r>
      <w:r w:rsidR="00B370C6"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</w:t>
      </w:r>
      <w:r w:rsidR="00B370C6">
        <w:rPr>
          <w:rFonts w:ascii="GHEA Grapalat" w:eastAsia="Times New Roman" w:hAnsi="GHEA Grapalat" w:cs="GHEA Grapalat"/>
          <w:sz w:val="24"/>
          <w:szCs w:val="24"/>
          <w:lang w:val="hy-AM"/>
        </w:rPr>
        <w:t>պետական եկամուտների կոմիտեում</w:t>
      </w:r>
      <w:r w:rsidR="00B370C6"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ներդրված</w:t>
      </w:r>
      <w:r w:rsidR="00B370C6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 w:rsidR="00B370C6"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ռիսկերի վրա հիմնված հարկային ստուգումների համակարգի միջոցով </w:t>
      </w:r>
      <w:r w:rsidR="00B370C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ձևավորվող </w:t>
      </w:r>
      <w:r w:rsidR="00B370C6"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>ցանկեր</w:t>
      </w:r>
      <w:r w:rsidR="00B370C6">
        <w:rPr>
          <w:rFonts w:ascii="GHEA Grapalat" w:eastAsia="Times New Roman" w:hAnsi="GHEA Grapalat" w:cs="GHEA Grapalat"/>
          <w:sz w:val="24"/>
          <w:szCs w:val="24"/>
          <w:lang w:val="hy-AM"/>
        </w:rPr>
        <w:t>ը նոր ժամանակակից մոտեցումներով</w:t>
      </w:r>
      <w:r w:rsidR="00B370C6" w:rsidRPr="00B370C6">
        <w:t xml:space="preserve"> </w:t>
      </w:r>
      <w:r w:rsidR="00B370C6"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>լրացնել</w:t>
      </w:r>
      <w:r w:rsidR="00B370C6">
        <w:rPr>
          <w:rFonts w:ascii="GHEA Grapalat" w:eastAsia="Times New Roman" w:hAnsi="GHEA Grapalat" w:cs="GHEA Grapalat"/>
          <w:sz w:val="24"/>
          <w:szCs w:val="24"/>
          <w:lang w:val="hy-AM"/>
        </w:rPr>
        <w:t>ն է։</w:t>
      </w:r>
    </w:p>
    <w:p w:rsidR="00846559" w:rsidRPr="00760BBF" w:rsidRDefault="00846559" w:rsidP="0084655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 հարաբերությունների ներկա վիճակը և առկա խնդիրները</w:t>
      </w:r>
      <w:r w:rsidRPr="00760BBF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:rsidR="00B370C6" w:rsidRPr="00B370C6" w:rsidRDefault="00B370C6" w:rsidP="00B370C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հարկային օրենսգրքի 336-րդ հոդվածի </w:t>
      </w:r>
      <w:r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-րդ մասի համաձայն՝ հ</w:t>
      </w:r>
      <w:r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>ամալիր հարկային ստուգումների տարեկան ծրագիրը կազմվում է՝ հաշվի առնելով հետևյալ պարտադիր պահանջները.</w:t>
      </w:r>
    </w:p>
    <w:p w:rsidR="00B370C6" w:rsidRPr="00B370C6" w:rsidRDefault="00B370C6" w:rsidP="00B370C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>1) բարձր ռիսկայնության խմբում ընդգրկված հարկ վճարողները պետք է կազմեն ծրագրով ստուգման ենթակա հարկ վճարողների առնվազն 70 տոկոսը.</w:t>
      </w:r>
    </w:p>
    <w:p w:rsidR="00846559" w:rsidRDefault="00B370C6" w:rsidP="00B370C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370C6">
        <w:rPr>
          <w:rFonts w:ascii="GHEA Grapalat" w:eastAsia="Times New Roman" w:hAnsi="GHEA Grapalat" w:cs="GHEA Grapalat"/>
          <w:sz w:val="24"/>
          <w:szCs w:val="24"/>
          <w:lang w:val="hy-AM"/>
        </w:rPr>
        <w:t>2) ցածր ռիսկայնության խմբում ընդգրկված հարկ վճարողները պետք է կազմեն ծրագրով ստուգման ենթակա հարկ վճարողների առավելագույնը հինգ տոկոսը:</w:t>
      </w:r>
    </w:p>
    <w:p w:rsidR="00B370C6" w:rsidRDefault="00B370C6" w:rsidP="00B370C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Խնդիրն այն է, որ</w:t>
      </w:r>
      <w:r w:rsidR="00C70F5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առկա չափանիշների միջոցով </w:t>
      </w:r>
      <w:r w:rsidR="00C70F54" w:rsidRPr="00C70F54">
        <w:rPr>
          <w:rFonts w:ascii="GHEA Grapalat" w:eastAsia="Times New Roman" w:hAnsi="GHEA Grapalat" w:cs="GHEA Grapalat"/>
          <w:sz w:val="24"/>
          <w:szCs w:val="24"/>
          <w:lang w:val="hy-AM"/>
        </w:rPr>
        <w:t>ռիսկերի վրա հիմնված</w:t>
      </w:r>
      <w:r w:rsidR="00C70F5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հարկային ստուգումների համակարգը հնարավորություն չի տալիս օգտագործել </w:t>
      </w:r>
      <w:r w:rsidR="00C70F54" w:rsidRPr="00C70F54">
        <w:rPr>
          <w:rFonts w:ascii="GHEA Grapalat" w:eastAsia="Times New Roman" w:hAnsi="GHEA Grapalat" w:cs="GHEA Grapalat"/>
          <w:sz w:val="24"/>
          <w:szCs w:val="24"/>
          <w:lang w:val="hy-AM"/>
        </w:rPr>
        <w:t>արհեստական բանականության և մ</w:t>
      </w:r>
      <w:r w:rsidR="00C70F5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եքենայացված ուսուցման գործիքների կիրառման արդյունքում ստացվող </w:t>
      </w:r>
      <w:r w:rsidR="00C70F54" w:rsidRPr="00C70F54">
        <w:rPr>
          <w:rFonts w:ascii="GHEA Grapalat" w:eastAsia="Times New Roman" w:hAnsi="GHEA Grapalat" w:cs="GHEA Grapalat"/>
          <w:sz w:val="24"/>
          <w:szCs w:val="24"/>
          <w:lang w:val="hy-AM"/>
        </w:rPr>
        <w:t>ցուցանիշները</w:t>
      </w:r>
      <w:r w:rsidR="00C70F54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7752C5" w:rsidRDefault="007752C5" w:rsidP="007752C5">
      <w:pPr>
        <w:shd w:val="clear" w:color="auto" w:fill="FFFFFF"/>
        <w:tabs>
          <w:tab w:val="left" w:pos="83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</w:pPr>
      <w:r w:rsidRPr="007752C5"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  <w:t xml:space="preserve">Որոշման N1 հավելվածի գործող կարգավորումների համաձայն գնահատվում է կոնկրետ հարկային հաշվարկի ռիսկայնությունը, </w:t>
      </w:r>
      <w:r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  <w:t xml:space="preserve">իսկ </w:t>
      </w:r>
      <w:r w:rsidRPr="007752C5"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  <w:t xml:space="preserve">արհեստական բանականություն և մեքենայացված ուսուցման գործիքների միջոցով </w:t>
      </w:r>
      <w:r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  <w:t>հնարավոր է գնահատել</w:t>
      </w:r>
      <w:r w:rsidRPr="007752C5"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  <w:t xml:space="preserve"> ոչ թե կոնկրետ հարկային հաշվարկի ռիսկը, այլ հարկ վճարողի ռիսկայնությունը` տվյալների մեծ բազայում դիտարկելով բազմաթիվ գործոններ:</w:t>
      </w:r>
    </w:p>
    <w:p w:rsidR="007752C5" w:rsidRPr="007752C5" w:rsidRDefault="007752C5" w:rsidP="007752C5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</w:pPr>
      <w:r w:rsidRPr="007752C5"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  <w:t>Միաժամանակ, 2022 թվականի մարտի 23-ի «Հայաստանի Հանրապետության հարկային օրենսգրքում փոփոխություններ և լրացումներ կատարելու մասին» ՀՕ-88-Ն օրենքի ընդունմամբ ուժը կորցրած են ճանաչվել հորիզոնական մոնիտորինգի համակարգի հետ կապված կարգավորումները։</w:t>
      </w:r>
    </w:p>
    <w:p w:rsidR="00846559" w:rsidRPr="00760BBF" w:rsidRDefault="00846559" w:rsidP="0084655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760BBF">
        <w:rPr>
          <w:rFonts w:ascii="GHEA Grapalat" w:eastAsia="Times New Roman" w:hAnsi="GHEA Grapalat" w:cs="Sylfaen"/>
          <w:b/>
          <w:sz w:val="24"/>
          <w:szCs w:val="24"/>
        </w:rPr>
        <w:t>Առկա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eastAsia="Times New Roman" w:hAnsi="GHEA Grapalat" w:cs="Sylfaen"/>
          <w:b/>
          <w:sz w:val="24"/>
          <w:szCs w:val="24"/>
        </w:rPr>
        <w:t>խնդիրների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760BBF">
        <w:rPr>
          <w:rFonts w:ascii="GHEA Grapalat" w:eastAsia="Times New Roman" w:hAnsi="GHEA Grapalat" w:cs="Sylfaen"/>
          <w:b/>
          <w:sz w:val="24"/>
          <w:szCs w:val="24"/>
        </w:rPr>
        <w:t>լուծումները</w:t>
      </w:r>
      <w:r w:rsidRPr="00760B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846559" w:rsidRDefault="00B370C6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lastRenderedPageBreak/>
        <w:t>Քանի</w:t>
      </w:r>
      <w:r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որ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նախագծի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նպատակն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է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լրացնել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ՀՀ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պետական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եկամուտների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կոմիտեում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ներդրված՝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ռիսկերի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վրա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հիմնված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հարկային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ստուգումների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համակարգի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մ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իջոցով ձևավորվող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ցանկերը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նոր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ժամանակակից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մոտեցումներով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>,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ուստի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առաջարկ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>վ</w:t>
      </w:r>
      <w:r w:rsidRPr="00B370C6">
        <w:rPr>
          <w:rFonts w:ascii="GHEA Grapalat" w:eastAsia="Calibri" w:hAnsi="GHEA Grapalat" w:cs="Times New Roman"/>
          <w:sz w:val="24"/>
          <w:szCs w:val="24"/>
          <w:lang w:eastAsia="hy-AM"/>
        </w:rPr>
        <w:t>ում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է</w:t>
      </w:r>
      <w:r w:rsidRPr="00B370C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>ռ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իսկի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համակարգի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կիրառման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առումով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որպես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ռիսկային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>
        <w:rPr>
          <w:rFonts w:ascii="GHEA Grapalat" w:eastAsia="Calibri" w:hAnsi="GHEA Grapalat" w:cs="Times New Roman"/>
          <w:sz w:val="24"/>
          <w:szCs w:val="24"/>
          <w:lang w:eastAsia="hy-AM"/>
        </w:rPr>
        <w:t>չափանիշ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հիմք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վերց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>ն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eastAsia="hy-AM"/>
        </w:rPr>
        <w:t>ել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նաև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 արհեստական բանականության և մեքենայացված ուսուցման գործիքների կիրառմամբ </w:t>
      </w:r>
      <w:r w:rsidR="004B05B6" w:rsidRPr="004B05B6">
        <w:rPr>
          <w:rFonts w:ascii="GHEA Grapalat" w:eastAsia="Calibri" w:hAnsi="GHEA Grapalat" w:cs="Times New Roman"/>
          <w:sz w:val="24"/>
          <w:szCs w:val="24"/>
          <w:lang w:val="fr-FR" w:eastAsia="hy-AM"/>
        </w:rPr>
        <w:t xml:space="preserve">Հայաստանի Հանրապետության պետական եկամուտների կոմիտեի տվյալների բազայի </w:t>
      </w:r>
      <w:r w:rsidR="00C70F54" w:rsidRPr="00C70F54">
        <w:rPr>
          <w:rFonts w:ascii="GHEA Grapalat" w:eastAsia="Calibri" w:hAnsi="GHEA Grapalat" w:cs="Times New Roman"/>
          <w:sz w:val="24"/>
          <w:szCs w:val="24"/>
          <w:lang w:val="fr-FR" w:eastAsia="hy-AM"/>
        </w:rPr>
        <w:t>վերլուծության արդյունքում արտասովոր (անոմալ) գնահատված ցուցանիշները</w:t>
      </w:r>
      <w:r w:rsidR="00C70F54">
        <w:rPr>
          <w:rFonts w:ascii="GHEA Grapalat" w:eastAsia="Calibri" w:hAnsi="GHEA Grapalat" w:cs="Times New Roman"/>
          <w:sz w:val="24"/>
          <w:szCs w:val="24"/>
          <w:lang w:val="hy-AM" w:eastAsia="hy-AM"/>
        </w:rPr>
        <w:t>։</w:t>
      </w:r>
      <w:r w:rsidR="007752C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Ա</w:t>
      </w:r>
      <w:r w:rsidR="007752C5" w:rsidRPr="007752C5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 xml:space="preserve">ռաջարկվում է Որոշման N1 հավելվածում կատարել այնպիսի փոփոխություններ, որոնց արդյունքում հնարավոր կլինի գնահատել ոչ </w:t>
      </w:r>
      <w:r w:rsidR="007752C5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միայն</w:t>
      </w:r>
      <w:r w:rsidR="007752C5" w:rsidRPr="007752C5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 xml:space="preserve"> կոնկրետ հարկային հաշվարկի ռիսկը</w:t>
      </w:r>
      <w:r w:rsidR="007752C5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, այլ նաև</w:t>
      </w:r>
      <w:r w:rsidR="007752C5" w:rsidRPr="007752C5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 xml:space="preserve"> հարկ վճարողի որոշակի ժամանակահատվածի և (կամ) գործունեության արդյունքների ռիսկայնությունը</w:t>
      </w:r>
      <w:r w:rsidR="007752C5">
        <w:rPr>
          <w:rFonts w:ascii="GHEA Grapalat" w:eastAsia="Calibri" w:hAnsi="GHEA Grapalat" w:cs="Times New Roman"/>
          <w:bCs/>
          <w:iCs/>
          <w:sz w:val="24"/>
          <w:szCs w:val="24"/>
          <w:lang w:val="hy-AM" w:eastAsia="hy-AM"/>
        </w:rPr>
        <w:t>։</w:t>
      </w:r>
    </w:p>
    <w:p w:rsidR="00771718" w:rsidRPr="00C70F54" w:rsidRDefault="00771718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Միաժամանակ, առաջարկվում է հանել այն կարգավորումը, որի համաձայն՝ </w:t>
      </w:r>
      <w:r w:rsidRPr="00771718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հարկային մարմնի հետ հորիզոնական մոնիթորինգի համաձայնագիր կնքած կազմակերպությունները, համաձայնագրի գործողության ժամանակահատվածում, անկախ ռիսկի համակարգով գնահատման արդյունքներից, ներառվում են ցածր ռիսկայնության խմբում:</w:t>
      </w:r>
    </w:p>
    <w:p w:rsidR="00846559" w:rsidRPr="00760BBF" w:rsidRDefault="00846559" w:rsidP="0084655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760BBF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Pr="00760B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846559" w:rsidRPr="00760BBF" w:rsidRDefault="00846559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846559" w:rsidRPr="00760BBF" w:rsidRDefault="00846559" w:rsidP="00846559">
      <w:pPr>
        <w:numPr>
          <w:ilvl w:val="0"/>
          <w:numId w:val="4"/>
        </w:numPr>
        <w:tabs>
          <w:tab w:val="left" w:pos="851"/>
        </w:tabs>
        <w:autoSpaceDN w:val="0"/>
        <w:spacing w:after="0" w:line="360" w:lineRule="auto"/>
        <w:ind w:left="0" w:firstLine="567"/>
        <w:contextualSpacing/>
        <w:jc w:val="both"/>
        <w:rPr>
          <w:rFonts w:ascii="GHEA Grapalat" w:eastAsia="Calibri" w:hAnsi="GHEA Grapalat" w:cs="GHEA Grapalat"/>
          <w:b/>
          <w:sz w:val="24"/>
          <w:szCs w:val="24"/>
          <w:lang w:val="hy-AM"/>
        </w:rPr>
      </w:pP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կիրառման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Pr="00760BBF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760BBF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:rsidR="00846559" w:rsidRDefault="00846559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ակնկալվում</w:t>
      </w:r>
      <w:r w:rsidRPr="00760B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760BB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908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C70F54">
        <w:rPr>
          <w:rFonts w:ascii="GHEA Grapalat" w:eastAsia="Times New Roman" w:hAnsi="GHEA Grapalat" w:cs="GHEA Grapalat"/>
          <w:sz w:val="24"/>
          <w:szCs w:val="24"/>
          <w:lang w:val="hy-AM"/>
        </w:rPr>
        <w:t>որպես ռիսկային չափանիշ</w:t>
      </w:r>
      <w:r w:rsidR="00C70F54" w:rsidRPr="00C70F5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հիմք վերցնել նաև արհեստական բանականության և մեքենայացված ուսուցման գործիքների կիրառմամբ </w:t>
      </w:r>
      <w:r w:rsidR="004B05B6" w:rsidRPr="004B05B6">
        <w:rPr>
          <w:rFonts w:ascii="GHEA Grapalat" w:eastAsia="Times New Roman" w:hAnsi="GHEA Grapalat" w:cs="GHEA Grapalat"/>
          <w:sz w:val="24"/>
          <w:szCs w:val="24"/>
          <w:lang w:val="fr-FR"/>
        </w:rPr>
        <w:t>Հայաստանի Հանրապետության պետական եկամուտների կոմիտեի տվյալների բազայի</w:t>
      </w:r>
      <w:r w:rsidR="004B05B6" w:rsidRPr="004B05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C70F54" w:rsidRPr="00C70F54">
        <w:rPr>
          <w:rFonts w:ascii="GHEA Grapalat" w:eastAsia="Times New Roman" w:hAnsi="GHEA Grapalat" w:cs="GHEA Grapalat"/>
          <w:sz w:val="24"/>
          <w:szCs w:val="24"/>
          <w:lang w:val="hy-AM"/>
        </w:rPr>
        <w:t>վերլուծության արդյունքում արտասովոր (անոմալ) գնահատված ցուցանիշները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846559" w:rsidRPr="00A0318D" w:rsidRDefault="00846559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>6.</w:t>
      </w: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846559" w:rsidRPr="00A0318D" w:rsidRDefault="00846559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Նախագծ</w:t>
      </w:r>
      <w:r w:rsidRPr="00A0318D">
        <w:rPr>
          <w:rFonts w:ascii="GHEA Grapalat" w:hAnsi="GHEA Grapalat"/>
          <w:color w:val="000000"/>
          <w:sz w:val="24"/>
          <w:szCs w:val="24"/>
          <w:lang w:val="hy-AM"/>
        </w:rPr>
        <w:t>ի ընդունման կապակցությամբ լրացուցիչ ֆինանսական միջոցների անհրաժեշտություն, պետական բյուջեի եկամուտներում և ծախսերում էական փոփոխութ</w:t>
      </w:r>
      <w:r w:rsidRPr="00A0318D">
        <w:rPr>
          <w:rFonts w:ascii="GHEA Grapalat" w:hAnsi="GHEA Grapalat"/>
          <w:color w:val="000000"/>
          <w:sz w:val="24"/>
          <w:szCs w:val="24"/>
          <w:lang w:val="hy-AM"/>
        </w:rPr>
        <w:softHyphen/>
        <w:t>յուններ չի նախատեսվում։</w:t>
      </w:r>
    </w:p>
    <w:p w:rsidR="00846559" w:rsidRPr="00A0318D" w:rsidRDefault="00846559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>7.</w:t>
      </w:r>
      <w:r w:rsidRPr="00A0318D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46559" w:rsidRDefault="00846559" w:rsidP="008465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0318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Նախագծի ընդունումը կապված է 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12.12.2019թ. N 1830-Լ որոշմամբ հաստատված՝ ՀՀ պետական եկամուտների կոմիտեի զարգացման և վարչարարության բարելավման ռազմավարական ծրագրի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>ԶՌՆ 1. Կառավարման համակարգերի կատարելագործում, հարկ վճարողներին թվայնացված ծառայությունների մատուցում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>զարգացման ռազմավարական նպատակ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>1.1. Էլեկտրոնային և թվային գործիքակազմի ներդրում և զարգացում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>նթանպատակ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 «</w:t>
      </w:r>
      <w:r w:rsidRPr="00A30758">
        <w:rPr>
          <w:rFonts w:ascii="GHEA Grapalat" w:hAnsi="GHEA Grapalat"/>
          <w:color w:val="000000"/>
          <w:sz w:val="24"/>
          <w:szCs w:val="24"/>
          <w:lang w:val="hy-AM"/>
        </w:rPr>
        <w:t>1.1.2. ՊԵԿ տեղեկատվական բազայի հուսալիություն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 միջոցառման հետ։</w:t>
      </w:r>
    </w:p>
    <w:p w:rsidR="00A30758" w:rsidRDefault="00A30758" w:rsidP="00A3075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A30758" w:rsidSect="007752C5">
      <w:pgSz w:w="11906" w:h="16838" w:code="9"/>
      <w:pgMar w:top="851" w:right="567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629"/>
    <w:multiLevelType w:val="hybridMultilevel"/>
    <w:tmpl w:val="E9A4C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0E96"/>
    <w:multiLevelType w:val="hybridMultilevel"/>
    <w:tmpl w:val="FE84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2CDA"/>
    <w:multiLevelType w:val="hybridMultilevel"/>
    <w:tmpl w:val="10EC7DF2"/>
    <w:lvl w:ilvl="0" w:tplc="53D6CF3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3A63BB"/>
    <w:multiLevelType w:val="hybridMultilevel"/>
    <w:tmpl w:val="7FE01F86"/>
    <w:lvl w:ilvl="0" w:tplc="10A27C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2378"/>
    <w:multiLevelType w:val="hybridMultilevel"/>
    <w:tmpl w:val="CD048D2A"/>
    <w:lvl w:ilvl="0" w:tplc="861A0C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41CA"/>
    <w:multiLevelType w:val="hybridMultilevel"/>
    <w:tmpl w:val="4B0C6F94"/>
    <w:lvl w:ilvl="0" w:tplc="DBD409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0"/>
    <w:rsid w:val="00007B5E"/>
    <w:rsid w:val="000C392A"/>
    <w:rsid w:val="000D0D6F"/>
    <w:rsid w:val="00183B5B"/>
    <w:rsid w:val="001B416A"/>
    <w:rsid w:val="001C0448"/>
    <w:rsid w:val="001C33B3"/>
    <w:rsid w:val="001C7695"/>
    <w:rsid w:val="001D7F3E"/>
    <w:rsid w:val="001F2720"/>
    <w:rsid w:val="00240550"/>
    <w:rsid w:val="00246593"/>
    <w:rsid w:val="00262CCC"/>
    <w:rsid w:val="0026663B"/>
    <w:rsid w:val="002D48EB"/>
    <w:rsid w:val="002D58B5"/>
    <w:rsid w:val="002D773F"/>
    <w:rsid w:val="002E2915"/>
    <w:rsid w:val="002F3C36"/>
    <w:rsid w:val="00307069"/>
    <w:rsid w:val="003232EF"/>
    <w:rsid w:val="003300F7"/>
    <w:rsid w:val="00355987"/>
    <w:rsid w:val="00357062"/>
    <w:rsid w:val="00371968"/>
    <w:rsid w:val="00375189"/>
    <w:rsid w:val="0038359A"/>
    <w:rsid w:val="00390F4D"/>
    <w:rsid w:val="00395D56"/>
    <w:rsid w:val="0039748A"/>
    <w:rsid w:val="003C1905"/>
    <w:rsid w:val="003D7CE8"/>
    <w:rsid w:val="003E1552"/>
    <w:rsid w:val="00412EDA"/>
    <w:rsid w:val="00486B43"/>
    <w:rsid w:val="004B05B6"/>
    <w:rsid w:val="004F0F5A"/>
    <w:rsid w:val="00532249"/>
    <w:rsid w:val="005636B6"/>
    <w:rsid w:val="00565518"/>
    <w:rsid w:val="0058321C"/>
    <w:rsid w:val="00584C49"/>
    <w:rsid w:val="005D62FA"/>
    <w:rsid w:val="005F7600"/>
    <w:rsid w:val="00624734"/>
    <w:rsid w:val="00640711"/>
    <w:rsid w:val="0064753C"/>
    <w:rsid w:val="00667D00"/>
    <w:rsid w:val="006B62B8"/>
    <w:rsid w:val="006C2AF5"/>
    <w:rsid w:val="006D69EE"/>
    <w:rsid w:val="006F1097"/>
    <w:rsid w:val="00715A61"/>
    <w:rsid w:val="00720FF3"/>
    <w:rsid w:val="007230EE"/>
    <w:rsid w:val="0073024A"/>
    <w:rsid w:val="00751E03"/>
    <w:rsid w:val="0076240B"/>
    <w:rsid w:val="00771718"/>
    <w:rsid w:val="007752C5"/>
    <w:rsid w:val="007B73A3"/>
    <w:rsid w:val="007D53A6"/>
    <w:rsid w:val="007E5976"/>
    <w:rsid w:val="007E6411"/>
    <w:rsid w:val="007E65EC"/>
    <w:rsid w:val="0081147C"/>
    <w:rsid w:val="00811739"/>
    <w:rsid w:val="00813959"/>
    <w:rsid w:val="00846559"/>
    <w:rsid w:val="00882335"/>
    <w:rsid w:val="008A0071"/>
    <w:rsid w:val="008A590A"/>
    <w:rsid w:val="008B207C"/>
    <w:rsid w:val="008D48BB"/>
    <w:rsid w:val="00905415"/>
    <w:rsid w:val="00934A0C"/>
    <w:rsid w:val="0095293D"/>
    <w:rsid w:val="00955E4A"/>
    <w:rsid w:val="009A012D"/>
    <w:rsid w:val="00A0318D"/>
    <w:rsid w:val="00A27C30"/>
    <w:rsid w:val="00A30758"/>
    <w:rsid w:val="00AA41A7"/>
    <w:rsid w:val="00AB37AB"/>
    <w:rsid w:val="00AD3A13"/>
    <w:rsid w:val="00B03F47"/>
    <w:rsid w:val="00B06CAF"/>
    <w:rsid w:val="00B11B6F"/>
    <w:rsid w:val="00B370C6"/>
    <w:rsid w:val="00B45C7E"/>
    <w:rsid w:val="00BC003E"/>
    <w:rsid w:val="00BD0075"/>
    <w:rsid w:val="00BD5C2A"/>
    <w:rsid w:val="00C70F54"/>
    <w:rsid w:val="00C711F6"/>
    <w:rsid w:val="00C814DB"/>
    <w:rsid w:val="00D119F3"/>
    <w:rsid w:val="00D415BD"/>
    <w:rsid w:val="00D508AB"/>
    <w:rsid w:val="00D741D0"/>
    <w:rsid w:val="00DA5277"/>
    <w:rsid w:val="00DB55B7"/>
    <w:rsid w:val="00DE024F"/>
    <w:rsid w:val="00DE6055"/>
    <w:rsid w:val="00E31BAB"/>
    <w:rsid w:val="00E41CEB"/>
    <w:rsid w:val="00E46173"/>
    <w:rsid w:val="00E571DE"/>
    <w:rsid w:val="00E6039C"/>
    <w:rsid w:val="00E6341B"/>
    <w:rsid w:val="00EA1A99"/>
    <w:rsid w:val="00EE2ABB"/>
    <w:rsid w:val="00EE4AD5"/>
    <w:rsid w:val="00EF3748"/>
    <w:rsid w:val="00F14D8D"/>
    <w:rsid w:val="00F150B2"/>
    <w:rsid w:val="00F24AEE"/>
    <w:rsid w:val="00F3543C"/>
    <w:rsid w:val="00F4091E"/>
    <w:rsid w:val="00F46431"/>
    <w:rsid w:val="00F55A63"/>
    <w:rsid w:val="00F66219"/>
    <w:rsid w:val="00F769F8"/>
    <w:rsid w:val="00F97218"/>
    <w:rsid w:val="00FA08C4"/>
    <w:rsid w:val="00FB4F79"/>
    <w:rsid w:val="00FB7EF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1B427-95ED-477B-887E-D0261B3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 Muradyan</dc:creator>
  <cp:keywords>https://mul2.gov.am/tasks/786654/oneclick/2_Naxagic_570_popox_riskayin_chapanishner_arhestakan_banakanutyun_naxararutyunner.docx?token=9aafc748be958ef332a33b6239adaa2e</cp:keywords>
  <cp:lastModifiedBy>Zaliko Barseghyan</cp:lastModifiedBy>
  <cp:revision>15</cp:revision>
  <cp:lastPrinted>2023-04-07T07:47:00Z</cp:lastPrinted>
  <dcterms:created xsi:type="dcterms:W3CDTF">2022-11-15T10:53:00Z</dcterms:created>
  <dcterms:modified xsi:type="dcterms:W3CDTF">2023-05-08T12:34:00Z</dcterms:modified>
</cp:coreProperties>
</file>