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927FD39" w14:textId="77777777" w:rsidR="001D7C19" w:rsidRPr="002B09A4" w:rsidRDefault="001D7C19" w:rsidP="002B09A4">
      <w:pPr>
        <w:jc w:val="center"/>
        <w:rPr>
          <w:rFonts w:ascii="GHEA Grapalat" w:eastAsia="Calibri" w:hAnsi="GHEA Grapalat"/>
          <w:b/>
          <w:sz w:val="24"/>
          <w:szCs w:val="24"/>
          <w:lang w:val="hy-AM"/>
        </w:rPr>
      </w:pPr>
      <w:r w:rsidRPr="002B09A4">
        <w:rPr>
          <w:rFonts w:ascii="GHEA Grapalat" w:eastAsia="Calibri" w:hAnsi="GHEA Grapalat"/>
          <w:b/>
          <w:sz w:val="24"/>
          <w:szCs w:val="24"/>
          <w:lang w:val="hy-AM"/>
        </w:rPr>
        <w:t>ԱՄՓՈՓԱԹԵՐԹ</w:t>
      </w:r>
    </w:p>
    <w:p w14:paraId="4E2A4634" w14:textId="0E583AD8" w:rsidR="000E6188" w:rsidRPr="002B09A4" w:rsidRDefault="00C40C37" w:rsidP="002B09A4">
      <w:pPr>
        <w:spacing w:after="0"/>
        <w:jc w:val="center"/>
        <w:rPr>
          <w:rFonts w:ascii="GHEA Grapalat" w:eastAsia="Times New Roman" w:hAnsi="GHEA Grapalat" w:cs="Times New Roman"/>
          <w:b/>
          <w:sz w:val="24"/>
          <w:szCs w:val="24"/>
          <w:lang w:val="af-ZA"/>
        </w:rPr>
      </w:pPr>
      <w:r w:rsidRPr="002B09A4">
        <w:rPr>
          <w:rFonts w:ascii="GHEA Grapalat" w:hAnsi="GHEA Grapalat"/>
          <w:b/>
          <w:bCs/>
          <w:sz w:val="24"/>
          <w:szCs w:val="24"/>
          <w:lang w:val="hy-AM"/>
        </w:rPr>
        <w:t>«</w:t>
      </w:r>
      <w:r w:rsidR="00554CA0" w:rsidRPr="002B09A4">
        <w:rPr>
          <w:rFonts w:ascii="GHEA Grapalat" w:eastAsia="Times New Roman" w:hAnsi="GHEA Grapalat" w:cs="Times New Roman"/>
          <w:b/>
          <w:bCs/>
          <w:sz w:val="24"/>
          <w:szCs w:val="24"/>
          <w:lang w:val="hy-AM"/>
        </w:rPr>
        <w:t>ՀԱՅԱՍՏԱՆԻ ՀԱՆՐԱՊԵՏՈՒԹՅԱՆ ԿԱՌԱՎԱՐՈՒԹՅԱՆ 2015 ԹՎԱԿԱՆԻ ՍԵՊՏԵՄԲԵՐԻ 10-Ի N 1035-Ն ՈՐՈՇՄԱՆ ՄԵՋ ՓՈՓՈԽՈՒԹՅՈՒՆՆԵՐ ԵՎ ԼՐԱՑՈՒՄՆԵՐ ԿԱՏԱՐԵԼՈՒ ՄԱՍԻՆ</w:t>
      </w:r>
      <w:r w:rsidRPr="002B09A4">
        <w:rPr>
          <w:rFonts w:ascii="GHEA Grapalat" w:hAnsi="GHEA Grapalat" w:cs="Calibri"/>
          <w:b/>
          <w:sz w:val="24"/>
          <w:szCs w:val="24"/>
          <w:lang w:val="hy-AM"/>
        </w:rPr>
        <w:t>»</w:t>
      </w:r>
      <w:r w:rsidR="000D3869" w:rsidRPr="002B09A4">
        <w:rPr>
          <w:rFonts w:ascii="GHEA Grapalat" w:hAnsi="GHEA Grapalat" w:cs="Calibri"/>
          <w:b/>
          <w:sz w:val="24"/>
          <w:szCs w:val="24"/>
          <w:lang w:val="hy-AM"/>
        </w:rPr>
        <w:t xml:space="preserve"> </w:t>
      </w:r>
      <w:r w:rsidR="001D7C19" w:rsidRPr="002B09A4">
        <w:rPr>
          <w:rFonts w:ascii="GHEA Grapalat" w:hAnsi="GHEA Grapalat"/>
          <w:b/>
          <w:bCs/>
          <w:color w:val="000000"/>
          <w:sz w:val="24"/>
          <w:szCs w:val="24"/>
          <w:lang w:val="hy-AM"/>
        </w:rPr>
        <w:t xml:space="preserve">ՀՀ </w:t>
      </w:r>
      <w:r w:rsidR="00556A69" w:rsidRPr="002B09A4">
        <w:rPr>
          <w:rFonts w:ascii="GHEA Grapalat" w:hAnsi="GHEA Grapalat"/>
          <w:b/>
          <w:bCs/>
          <w:color w:val="000000"/>
          <w:sz w:val="24"/>
          <w:szCs w:val="24"/>
          <w:lang w:val="hy-AM"/>
        </w:rPr>
        <w:t xml:space="preserve">ԿԱՌԱՎԱՐՈՒԹՅԱՆ </w:t>
      </w:r>
      <w:r w:rsidR="001D7C19" w:rsidRPr="002B09A4">
        <w:rPr>
          <w:rFonts w:ascii="GHEA Grapalat" w:hAnsi="GHEA Grapalat"/>
          <w:b/>
          <w:bCs/>
          <w:color w:val="000000"/>
          <w:sz w:val="24"/>
          <w:szCs w:val="24"/>
          <w:lang w:val="hy-AM"/>
        </w:rPr>
        <w:t>ՈՐՈՇՄԱՆ ՆԱԽԱԳԾԻ</w:t>
      </w:r>
    </w:p>
    <w:p w14:paraId="6E9FE225" w14:textId="77777777" w:rsidR="001119FE" w:rsidRPr="002B09A4" w:rsidRDefault="001119FE" w:rsidP="002B09A4">
      <w:pPr>
        <w:pStyle w:val="NormalWeb"/>
        <w:spacing w:before="0" w:beforeAutospacing="0" w:after="0" w:afterAutospacing="0" w:line="276" w:lineRule="auto"/>
        <w:jc w:val="center"/>
        <w:rPr>
          <w:rFonts w:ascii="GHEA Grapalat" w:hAnsi="GHEA Grapalat"/>
          <w:b/>
          <w:lang w:val="hy-AM"/>
        </w:rPr>
      </w:pPr>
    </w:p>
    <w:tbl>
      <w:tblPr>
        <w:tblW w:w="10702" w:type="dxa"/>
        <w:jc w:val="center"/>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7462"/>
        <w:gridCol w:w="3240"/>
      </w:tblGrid>
      <w:tr w:rsidR="001D7C19" w:rsidRPr="002B09A4" w14:paraId="20C36B77" w14:textId="77777777" w:rsidTr="00237170">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6D41234" w14:textId="541E0C37" w:rsidR="001D7C19" w:rsidRPr="002B09A4" w:rsidRDefault="00C40C37"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rPr>
              <w:t xml:space="preserve">ՀՀ </w:t>
            </w:r>
            <w:r w:rsidR="00554CA0" w:rsidRPr="002B09A4">
              <w:rPr>
                <w:rFonts w:ascii="GHEA Grapalat" w:eastAsia="Times New Roman" w:hAnsi="GHEA Grapalat" w:cs="Calibri"/>
                <w:color w:val="000000"/>
                <w:sz w:val="24"/>
                <w:szCs w:val="24"/>
                <w:lang w:val="hy-AM"/>
              </w:rPr>
              <w:t>պաշտպանության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0CB4283" w14:textId="1ED26544" w:rsidR="001D7C19" w:rsidRPr="002B09A4" w:rsidRDefault="00AA5537"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20.04</w:t>
            </w:r>
            <w:r w:rsidR="00345422" w:rsidRPr="002B09A4">
              <w:rPr>
                <w:rFonts w:ascii="GHEA Grapalat" w:eastAsia="Times New Roman" w:hAnsi="GHEA Grapalat" w:cs="Calibri"/>
                <w:color w:val="000000"/>
                <w:sz w:val="24"/>
                <w:szCs w:val="24"/>
                <w:lang w:val="hy-AM"/>
              </w:rPr>
              <w:t>.2023</w:t>
            </w:r>
          </w:p>
        </w:tc>
      </w:tr>
      <w:tr w:rsidR="001D7C19" w:rsidRPr="002B09A4" w14:paraId="68C0CBC7" w14:textId="77777777" w:rsidTr="00237170">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03FE7FD6" w14:textId="77777777" w:rsidR="001D7C19" w:rsidRPr="002B09A4" w:rsidRDefault="001D7C19"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557AF2C8" w14:textId="38CB3BC8" w:rsidR="001119FE" w:rsidRPr="002B09A4" w:rsidRDefault="00345422"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ՊՆ/510/2065-2023</w:t>
            </w:r>
          </w:p>
        </w:tc>
      </w:tr>
      <w:tr w:rsidR="001D7C19" w:rsidRPr="002B09A4" w14:paraId="66B10B71"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7568B6D" w14:textId="7A3B0909" w:rsidR="001D7C19" w:rsidRPr="002B09A4" w:rsidRDefault="00AA5537" w:rsidP="002B09A4">
            <w:pPr>
              <w:tabs>
                <w:tab w:val="left" w:pos="875"/>
              </w:tabs>
              <w:spacing w:after="0"/>
              <w:jc w:val="center"/>
              <w:rPr>
                <w:rFonts w:ascii="GHEA Grapalat" w:eastAsia="Times New Roman" w:hAnsi="GHEA Grapalat" w:cs="Times New Roman"/>
                <w:sz w:val="24"/>
                <w:szCs w:val="24"/>
                <w:lang w:val="hy-AM"/>
              </w:rPr>
            </w:pPr>
            <w:r w:rsidRPr="002B09A4">
              <w:rPr>
                <w:rFonts w:ascii="GHEA Grapalat" w:hAnsi="GHEA Grapalat"/>
                <w:sz w:val="24"/>
                <w:szCs w:val="24"/>
                <w:lang w:val="hy-AM"/>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E2FB148" w14:textId="67354EDD" w:rsidR="001D7C19" w:rsidRPr="002B09A4" w:rsidRDefault="001D7C19"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p>
        </w:tc>
      </w:tr>
      <w:tr w:rsidR="00DB175C" w:rsidRPr="002B09A4" w14:paraId="5A198DD2" w14:textId="77777777" w:rsidTr="00237170">
        <w:trPr>
          <w:trHeight w:val="606"/>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14:paraId="34BABE6F" w14:textId="2E7CD279" w:rsidR="00DB175C" w:rsidRPr="002B09A4" w:rsidRDefault="00DB175C"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rPr>
              <w:t xml:space="preserve">ՀՀ </w:t>
            </w:r>
            <w:proofErr w:type="spellStart"/>
            <w:r w:rsidRPr="002B09A4">
              <w:rPr>
                <w:rFonts w:ascii="GHEA Grapalat" w:eastAsia="Times New Roman" w:hAnsi="GHEA Grapalat" w:cs="Calibri"/>
                <w:color w:val="000000"/>
                <w:sz w:val="24"/>
                <w:szCs w:val="24"/>
              </w:rPr>
              <w:t>առողջապահության</w:t>
            </w:r>
            <w:proofErr w:type="spellEnd"/>
            <w:r w:rsidRPr="002B09A4">
              <w:rPr>
                <w:rFonts w:ascii="GHEA Grapalat" w:eastAsia="Times New Roman" w:hAnsi="GHEA Grapalat" w:cs="Calibri"/>
                <w:color w:val="000000"/>
                <w:sz w:val="24"/>
                <w:szCs w:val="24"/>
              </w:rPr>
              <w:t xml:space="preserve"> </w:t>
            </w:r>
            <w:proofErr w:type="spellStart"/>
            <w:r w:rsidRPr="002B09A4">
              <w:rPr>
                <w:rFonts w:ascii="GHEA Grapalat" w:eastAsia="Times New Roman" w:hAnsi="GHEA Grapalat" w:cs="Calibri"/>
                <w:color w:val="000000"/>
                <w:sz w:val="24"/>
                <w:szCs w:val="24"/>
              </w:rPr>
              <w:t>նախարարություն</w:t>
            </w:r>
            <w:proofErr w:type="spellEnd"/>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B2874E6" w14:textId="11A95D1B" w:rsidR="00DB175C" w:rsidRPr="002B09A4" w:rsidRDefault="00DB175C"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20.04.2023</w:t>
            </w:r>
          </w:p>
        </w:tc>
      </w:tr>
      <w:tr w:rsidR="00DB175C" w:rsidRPr="002B09A4" w14:paraId="1C16FA91" w14:textId="77777777" w:rsidTr="00C61EE8">
        <w:trPr>
          <w:tblCellSpacing w:w="0" w:type="dxa"/>
          <w:jc w:val="center"/>
        </w:trPr>
        <w:tc>
          <w:tcPr>
            <w:tcW w:w="7462" w:type="dxa"/>
            <w:vMerge/>
            <w:tcBorders>
              <w:left w:val="outset" w:sz="6" w:space="0" w:color="auto"/>
              <w:bottom w:val="outset" w:sz="6" w:space="0" w:color="auto"/>
              <w:right w:val="outset" w:sz="6" w:space="0" w:color="auto"/>
            </w:tcBorders>
            <w:shd w:val="clear" w:color="auto" w:fill="BFBFBF" w:themeFill="background1" w:themeFillShade="BF"/>
          </w:tcPr>
          <w:p w14:paraId="21628B48" w14:textId="77777777" w:rsidR="00DB175C" w:rsidRPr="002B09A4" w:rsidRDefault="00DB175C" w:rsidP="002B09A4">
            <w:pPr>
              <w:tabs>
                <w:tab w:val="left" w:pos="150"/>
                <w:tab w:val="left" w:pos="6390"/>
              </w:tabs>
              <w:spacing w:after="0"/>
              <w:ind w:left="90" w:right="157" w:firstLine="6"/>
              <w:jc w:val="both"/>
              <w:rPr>
                <w:rFonts w:ascii="GHEA Grapalat" w:eastAsia="Times New Roman" w:hAnsi="GHEA Grapalat" w:cs="Calibri"/>
                <w:color w:val="000000"/>
                <w:sz w:val="24"/>
                <w:szCs w:val="24"/>
              </w:rPr>
            </w:pPr>
          </w:p>
        </w:tc>
        <w:tc>
          <w:tcPr>
            <w:tcW w:w="3240"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5C860266" w14:textId="29659DCA" w:rsidR="00DB175C" w:rsidRPr="002B09A4" w:rsidRDefault="00DB175C"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ԱԱ/02.2/9068-2023</w:t>
            </w:r>
          </w:p>
        </w:tc>
      </w:tr>
      <w:tr w:rsidR="00DB175C" w:rsidRPr="002B09A4" w14:paraId="25FD845F"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8975BA7" w14:textId="684E549C" w:rsidR="00DB175C" w:rsidRPr="002B09A4" w:rsidRDefault="00DB175C" w:rsidP="002B09A4">
            <w:pPr>
              <w:spacing w:after="0"/>
              <w:ind w:firstLine="567"/>
              <w:jc w:val="both"/>
              <w:rPr>
                <w:rFonts w:ascii="GHEA Grapalat" w:hAnsi="GHEA Grapalat"/>
                <w:strike/>
                <w:sz w:val="24"/>
                <w:szCs w:val="24"/>
                <w:lang w:val="hy-AM"/>
              </w:rPr>
            </w:pPr>
            <w:r w:rsidRPr="002B09A4">
              <w:rPr>
                <w:rFonts w:ascii="GHEA Grapalat" w:hAnsi="GHEA Grapalat"/>
                <w:sz w:val="24"/>
                <w:szCs w:val="24"/>
                <w:lang w:val="hy-AM"/>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1A3DA61" w14:textId="73F7DC78" w:rsidR="00DB175C" w:rsidRPr="002B09A4" w:rsidRDefault="00DB175C"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p>
        </w:tc>
      </w:tr>
      <w:tr w:rsidR="00DB175C" w:rsidRPr="002B09A4" w14:paraId="7E77981B" w14:textId="77777777" w:rsidTr="00237170">
        <w:trPr>
          <w:tblCellSpacing w:w="0" w:type="dxa"/>
          <w:jc w:val="center"/>
        </w:trPr>
        <w:tc>
          <w:tcPr>
            <w:tcW w:w="7462" w:type="dxa"/>
            <w:vMerge w:val="restart"/>
            <w:tcBorders>
              <w:top w:val="outset" w:sz="6" w:space="0" w:color="auto"/>
              <w:left w:val="outset" w:sz="6" w:space="0" w:color="auto"/>
              <w:right w:val="outset" w:sz="6" w:space="0" w:color="auto"/>
            </w:tcBorders>
            <w:shd w:val="clear" w:color="auto" w:fill="D9D9D9" w:themeFill="background1" w:themeFillShade="D9"/>
          </w:tcPr>
          <w:p w14:paraId="2783689D" w14:textId="06F0F96A" w:rsidR="00DB175C" w:rsidRPr="002B09A4" w:rsidRDefault="00DB175C" w:rsidP="002B09A4">
            <w:pPr>
              <w:tabs>
                <w:tab w:val="left" w:pos="150"/>
                <w:tab w:val="left" w:pos="6390"/>
              </w:tabs>
              <w:spacing w:after="0"/>
              <w:ind w:left="90" w:right="157" w:firstLine="6"/>
              <w:jc w:val="center"/>
              <w:rPr>
                <w:rFonts w:ascii="GHEA Grapalat" w:eastAsia="Times New Roman" w:hAnsi="GHEA Grapalat" w:cs="Calibri"/>
                <w:color w:val="000000"/>
                <w:sz w:val="24"/>
                <w:szCs w:val="24"/>
              </w:rPr>
            </w:pPr>
            <w:r w:rsidRPr="002B09A4">
              <w:rPr>
                <w:rFonts w:ascii="GHEA Grapalat" w:eastAsia="Times New Roman" w:hAnsi="GHEA Grapalat" w:cs="Calibri"/>
                <w:color w:val="000000"/>
                <w:sz w:val="24"/>
                <w:szCs w:val="24"/>
                <w:lang w:val="hy-AM"/>
              </w:rPr>
              <w:t>ՀՀ Ֆինանսների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751214E" w14:textId="22A9E291" w:rsidR="00DB175C" w:rsidRPr="002B09A4" w:rsidRDefault="00DB175C" w:rsidP="002B09A4">
            <w:pPr>
              <w:tabs>
                <w:tab w:val="left" w:pos="150"/>
                <w:tab w:val="left" w:pos="6390"/>
              </w:tabs>
              <w:spacing w:after="0"/>
              <w:ind w:left="90" w:right="157" w:firstLine="6"/>
              <w:rPr>
                <w:rFonts w:ascii="GHEA Grapalat" w:eastAsia="Times New Roman" w:hAnsi="GHEA Grapalat" w:cs="Calibri"/>
                <w:color w:val="000000"/>
                <w:sz w:val="24"/>
                <w:szCs w:val="24"/>
              </w:rPr>
            </w:pPr>
            <w:r w:rsidRPr="002B09A4">
              <w:rPr>
                <w:rFonts w:ascii="GHEA Grapalat" w:eastAsia="Times New Roman" w:hAnsi="GHEA Grapalat" w:cs="Calibri"/>
                <w:color w:val="000000"/>
                <w:sz w:val="24"/>
                <w:szCs w:val="24"/>
                <w:lang w:val="hy-AM"/>
              </w:rPr>
              <w:t>26.04.2023</w:t>
            </w:r>
          </w:p>
        </w:tc>
      </w:tr>
      <w:tr w:rsidR="00DB175C" w:rsidRPr="002B09A4" w14:paraId="6A288457" w14:textId="77777777" w:rsidTr="00237170">
        <w:trPr>
          <w:tblCellSpacing w:w="0" w:type="dxa"/>
          <w:jc w:val="center"/>
        </w:trPr>
        <w:tc>
          <w:tcPr>
            <w:tcW w:w="7462" w:type="dxa"/>
            <w:vMerge/>
            <w:tcBorders>
              <w:left w:val="outset" w:sz="6" w:space="0" w:color="auto"/>
              <w:bottom w:val="outset" w:sz="6" w:space="0" w:color="auto"/>
              <w:right w:val="outset" w:sz="6" w:space="0" w:color="auto"/>
            </w:tcBorders>
            <w:shd w:val="clear" w:color="auto" w:fill="D9D9D9" w:themeFill="background1" w:themeFillShade="D9"/>
          </w:tcPr>
          <w:p w14:paraId="36D80AB5" w14:textId="77777777" w:rsidR="00DB175C" w:rsidRPr="002B09A4" w:rsidRDefault="00DB175C" w:rsidP="002B09A4">
            <w:pPr>
              <w:spacing w:after="0"/>
              <w:ind w:firstLine="567"/>
              <w:jc w:val="both"/>
              <w:rPr>
                <w:rFonts w:ascii="GHEA Grapalat" w:hAnsi="GHEA Grapalat"/>
                <w:strike/>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191F8B1D" w14:textId="6A65A18D" w:rsidR="00DB175C" w:rsidRPr="002B09A4" w:rsidRDefault="00DB175C" w:rsidP="002B09A4">
            <w:pPr>
              <w:tabs>
                <w:tab w:val="left" w:pos="150"/>
                <w:tab w:val="left" w:pos="6390"/>
              </w:tabs>
              <w:spacing w:after="0"/>
              <w:ind w:left="90" w:right="157" w:firstLine="6"/>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01/34-2/8255-2023</w:t>
            </w:r>
          </w:p>
        </w:tc>
      </w:tr>
      <w:tr w:rsidR="00DB175C" w:rsidRPr="002B09A4" w14:paraId="3B6F6852"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70F76699" w14:textId="1B16633F" w:rsidR="00DB175C" w:rsidRPr="002B09A4" w:rsidRDefault="00DB175C" w:rsidP="002B09A4">
            <w:pPr>
              <w:spacing w:after="0"/>
              <w:ind w:firstLine="567"/>
              <w:jc w:val="both"/>
              <w:rPr>
                <w:rFonts w:ascii="GHEA Grapalat" w:hAnsi="GHEA Grapalat"/>
                <w:strike/>
                <w:sz w:val="24"/>
                <w:szCs w:val="24"/>
                <w:lang w:val="hy-AM"/>
              </w:rPr>
            </w:pPr>
            <w:r w:rsidRPr="002B09A4">
              <w:rPr>
                <w:rFonts w:ascii="GHEA Grapalat" w:hAnsi="GHEA Grapalat"/>
                <w:sz w:val="24"/>
                <w:szCs w:val="24"/>
                <w:lang w:val="hy-AM"/>
              </w:rPr>
              <w:t>Առաջարկություններ և դիտողություններ չկան։</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5E27E455" w14:textId="77777777" w:rsidR="00DB175C" w:rsidRPr="002B09A4" w:rsidRDefault="00DB175C"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p>
        </w:tc>
      </w:tr>
      <w:tr w:rsidR="00FC7834" w:rsidRPr="002B09A4" w14:paraId="1741619E" w14:textId="77777777" w:rsidTr="00237170">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15CF770" w14:textId="20DDCFD5" w:rsidR="00FC7834" w:rsidRPr="002B09A4" w:rsidRDefault="00FC7834"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ՀՀ արդարադատության նախարարություն</w:t>
            </w: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268D56A3" w14:textId="6FBC54BB" w:rsidR="00FC7834" w:rsidRPr="002B09A4" w:rsidRDefault="00237170"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03.05.2023</w:t>
            </w:r>
          </w:p>
        </w:tc>
      </w:tr>
      <w:tr w:rsidR="00FC7834" w:rsidRPr="002B09A4" w14:paraId="70753704" w14:textId="77777777" w:rsidTr="00237170">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748C79CC" w14:textId="77777777" w:rsidR="00FC7834" w:rsidRPr="002B09A4" w:rsidRDefault="00FC7834"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p>
        </w:tc>
        <w:tc>
          <w:tcPr>
            <w:tcW w:w="3240" w:type="dxa"/>
            <w:tcBorders>
              <w:top w:val="outset" w:sz="6" w:space="0" w:color="auto"/>
              <w:left w:val="outset" w:sz="6" w:space="0" w:color="auto"/>
              <w:bottom w:val="outset" w:sz="6" w:space="0" w:color="auto"/>
              <w:right w:val="outset" w:sz="6" w:space="0" w:color="auto"/>
            </w:tcBorders>
            <w:shd w:val="clear" w:color="auto" w:fill="D9D9D9" w:themeFill="background1" w:themeFillShade="D9"/>
          </w:tcPr>
          <w:p w14:paraId="4C2988E2" w14:textId="008DA212" w:rsidR="00FC7834" w:rsidRPr="002B09A4" w:rsidRDefault="00237170" w:rsidP="002B09A4">
            <w:pPr>
              <w:tabs>
                <w:tab w:val="left" w:pos="150"/>
                <w:tab w:val="left" w:pos="6390"/>
              </w:tabs>
              <w:spacing w:after="0"/>
              <w:ind w:left="90" w:right="157" w:firstLine="6"/>
              <w:jc w:val="center"/>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/27.3/21948-2023</w:t>
            </w:r>
          </w:p>
        </w:tc>
      </w:tr>
      <w:tr w:rsidR="00FC7834" w:rsidRPr="002B09A4" w14:paraId="05AEA2B6"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20E46181" w14:textId="4564A943" w:rsidR="00FC7834" w:rsidRPr="002B09A4" w:rsidRDefault="00D33A2C" w:rsidP="002B09A4">
            <w:pPr>
              <w:pStyle w:val="ListParagraph"/>
              <w:numPr>
                <w:ilvl w:val="0"/>
                <w:numId w:val="4"/>
              </w:numPr>
              <w:tabs>
                <w:tab w:val="left" w:pos="245"/>
              </w:tabs>
              <w:spacing w:after="0"/>
              <w:ind w:left="155" w:right="160" w:firstLine="180"/>
              <w:jc w:val="both"/>
              <w:rPr>
                <w:rFonts w:ascii="GHEA Grapalat" w:hAnsi="GHEA Grapalat"/>
                <w:color w:val="000000"/>
                <w:sz w:val="24"/>
                <w:szCs w:val="24"/>
                <w:shd w:val="clear" w:color="auto" w:fill="FFFFFF"/>
                <w:lang w:val="hy-AM"/>
              </w:rPr>
            </w:pP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Հայաստանի Հանրապետության կառավարության 2015 թվականի սեպտեմբերի 10-ի N 1035-Ն որոշման մեջ փոփոխություններ և լրացումներ կատարելու մասին</w:t>
            </w: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 xml:space="preserve"> Հայաստանի Հանրապետության կառավարությա</w:t>
            </w:r>
            <w:bookmarkStart w:id="0" w:name="_GoBack"/>
            <w:bookmarkEnd w:id="0"/>
            <w:r w:rsidRPr="002B09A4">
              <w:rPr>
                <w:rFonts w:ascii="GHEA Grapalat" w:hAnsi="GHEA Grapalat" w:cs="Sylfaen"/>
                <w:sz w:val="24"/>
                <w:szCs w:val="24"/>
                <w:lang w:val="hy-AM"/>
              </w:rPr>
              <w:t>ն որոշման նախագծի</w:t>
            </w:r>
            <w:r w:rsidRPr="002B09A4">
              <w:rPr>
                <w:rFonts w:ascii="GHEA Grapalat" w:hAnsi="GHEA Grapalat" w:cs="Sylfaen"/>
                <w:b/>
                <w:sz w:val="24"/>
                <w:szCs w:val="24"/>
                <w:lang w:val="hy-AM"/>
              </w:rPr>
              <w:t xml:space="preserve"> </w:t>
            </w:r>
            <w:r w:rsidRPr="002B09A4">
              <w:rPr>
                <w:rFonts w:ascii="GHEA Grapalat" w:hAnsi="GHEA Grapalat" w:cs="Sylfaen"/>
                <w:sz w:val="24"/>
                <w:szCs w:val="24"/>
                <w:lang w:val="hy-AM"/>
              </w:rPr>
              <w:t xml:space="preserve">(այսուհետ՝ Նախագիծ) 1-ին կետում </w:t>
            </w: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սահմանելու և</w:t>
            </w:r>
            <w:r w:rsidRPr="002B09A4">
              <w:rPr>
                <w:rFonts w:ascii="GHEA Grapalat" w:hAnsi="GHEA Grapalat"/>
                <w:color w:val="000000"/>
                <w:sz w:val="24"/>
                <w:szCs w:val="24"/>
                <w:shd w:val="clear" w:color="auto" w:fill="FFFFFF"/>
                <w:lang w:val="hy-AM"/>
              </w:rPr>
              <w:t>» բառերն անհրաժեշտ է փոխարինել  «</w:t>
            </w:r>
            <w:r w:rsidRPr="002B09A4">
              <w:rPr>
                <w:rFonts w:ascii="GHEA Grapalat" w:hAnsi="GHEA Grapalat" w:cs="Sylfaen"/>
                <w:sz w:val="24"/>
                <w:szCs w:val="24"/>
                <w:lang w:val="hy-AM"/>
              </w:rPr>
              <w:t xml:space="preserve">սահմանելու, </w:t>
            </w:r>
            <w:r w:rsidRPr="002B09A4">
              <w:rPr>
                <w:rStyle w:val="Strong"/>
                <w:rFonts w:ascii="GHEA Grapalat" w:hAnsi="GHEA Grapalat"/>
                <w:color w:val="000000"/>
                <w:sz w:val="24"/>
                <w:szCs w:val="24"/>
                <w:shd w:val="clear" w:color="auto" w:fill="FFFFFF"/>
                <w:lang w:val="hy-AM"/>
              </w:rPr>
              <w:t>աջակցող միջոցների պետական հավաստագրերի, ինչպես նաև առանց պետական հավաստագրի տրամադրվող աջակցող միջոցների համար նախատեսված փոխհատուցման գումարի չափը հաստատելու և</w:t>
            </w:r>
            <w:r w:rsidRPr="002B09A4">
              <w:rPr>
                <w:rFonts w:ascii="GHEA Grapalat" w:hAnsi="GHEA Grapalat"/>
                <w:color w:val="000000"/>
                <w:sz w:val="24"/>
                <w:szCs w:val="24"/>
                <w:shd w:val="clear" w:color="auto" w:fill="FFFFFF"/>
                <w:lang w:val="hy-AM"/>
              </w:rPr>
              <w:t xml:space="preserve">» բառերով՝ նկատի ունենալով </w:t>
            </w:r>
            <w:r w:rsidRPr="002B09A4">
              <w:rPr>
                <w:rFonts w:ascii="GHEA Grapalat" w:hAnsi="GHEA Grapalat" w:cs="Sylfaen"/>
                <w:sz w:val="24"/>
                <w:szCs w:val="24"/>
                <w:lang w:val="hy-AM"/>
              </w:rPr>
              <w:t>Հայաստանի Հանրապետության կառավարության 2015 թվականի սեպտեմբերի 10-ի N 1035-Ն որոշման</w:t>
            </w:r>
            <w:r w:rsidRPr="002B09A4">
              <w:rPr>
                <w:rFonts w:ascii="GHEA Grapalat" w:hAnsi="GHEA Grapalat"/>
                <w:color w:val="000000"/>
                <w:sz w:val="24"/>
                <w:szCs w:val="24"/>
                <w:shd w:val="clear" w:color="auto" w:fill="FFFFFF"/>
                <w:lang w:val="hy-AM"/>
              </w:rPr>
              <w:t xml:space="preserve"> (այսուհետ՝ Որոշում) վերնագիրը: Բացի այդ, նույն կետի «</w:t>
            </w:r>
            <w:r w:rsidRPr="002B09A4">
              <w:rPr>
                <w:rFonts w:ascii="GHEA Grapalat" w:hAnsi="GHEA Grapalat" w:cs="Sylfaen"/>
                <w:sz w:val="24"/>
                <w:szCs w:val="24"/>
                <w:lang w:val="hy-AM"/>
              </w:rPr>
              <w:t>փոփոխությունը</w:t>
            </w:r>
            <w:r w:rsidRPr="002B09A4">
              <w:rPr>
                <w:rFonts w:ascii="GHEA Grapalat" w:hAnsi="GHEA Grapalat"/>
                <w:color w:val="000000"/>
                <w:sz w:val="24"/>
                <w:szCs w:val="24"/>
                <w:shd w:val="clear" w:color="auto" w:fill="FFFFFF"/>
                <w:lang w:val="hy-AM"/>
              </w:rPr>
              <w:t>» բառն անհրաժեշտ է փոխարինել «</w:t>
            </w:r>
            <w:r w:rsidRPr="002B09A4">
              <w:rPr>
                <w:rFonts w:ascii="GHEA Grapalat" w:hAnsi="GHEA Grapalat" w:cs="Sylfaen"/>
                <w:sz w:val="24"/>
                <w:szCs w:val="24"/>
                <w:lang w:val="hy-AM"/>
              </w:rPr>
              <w:t>փոփոխությունները</w:t>
            </w:r>
            <w:r w:rsidRPr="002B09A4">
              <w:rPr>
                <w:rFonts w:ascii="GHEA Grapalat" w:hAnsi="GHEA Grapalat"/>
                <w:color w:val="000000"/>
                <w:sz w:val="24"/>
                <w:szCs w:val="24"/>
                <w:shd w:val="clear" w:color="auto" w:fill="FFFFFF"/>
                <w:lang w:val="hy-AM"/>
              </w:rPr>
              <w:t xml:space="preserve">» բառով՝ նկատի </w:t>
            </w:r>
            <w:r w:rsidRPr="002B09A4">
              <w:rPr>
                <w:rFonts w:ascii="GHEA Grapalat" w:hAnsi="GHEA Grapalat"/>
                <w:color w:val="000000"/>
                <w:sz w:val="24"/>
                <w:szCs w:val="24"/>
                <w:shd w:val="clear" w:color="auto" w:fill="FFFFFF"/>
                <w:lang w:val="hy-AM"/>
              </w:rPr>
              <w:lastRenderedPageBreak/>
              <w:t>ունենալով Նախագծի վերնագիրը և նախատեսված փոփոխությունները: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47D4AE1" w14:textId="5E4939FC" w:rsidR="00FC7834" w:rsidRPr="002B09A4" w:rsidRDefault="00C13364"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lastRenderedPageBreak/>
              <w:t>Ընդունվել է։ Խմբագրվել է։</w:t>
            </w:r>
          </w:p>
        </w:tc>
      </w:tr>
      <w:tr w:rsidR="00FC7834" w:rsidRPr="002B09A4" w14:paraId="2C3FB3AD"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6BCABDB" w14:textId="67474EF3" w:rsidR="00FC7834" w:rsidRPr="002B09A4" w:rsidRDefault="00D33A2C" w:rsidP="002B09A4">
            <w:pPr>
              <w:pStyle w:val="ListParagraph"/>
              <w:numPr>
                <w:ilvl w:val="0"/>
                <w:numId w:val="4"/>
              </w:numPr>
              <w:tabs>
                <w:tab w:val="left" w:pos="245"/>
              </w:tabs>
              <w:spacing w:after="0"/>
              <w:ind w:left="65" w:right="160" w:firstLine="655"/>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1-ին ենթակետով նախատեսվում է նոր խմբագրությամբ շարադրել Որոշման 1-ին կետի 2-րդ ենթակետը, համաձայն որի՝ </w:t>
            </w:r>
            <w:r w:rsidRPr="002B09A4">
              <w:rPr>
                <w:rFonts w:ascii="GHEA Grapalat" w:hAnsi="GHEA Grapalat"/>
                <w:color w:val="000000"/>
                <w:sz w:val="24"/>
                <w:szCs w:val="24"/>
                <w:shd w:val="clear" w:color="auto" w:fill="FFFFFF"/>
                <w:lang w:val="hy-AM"/>
              </w:rPr>
              <w:t xml:space="preserve">սահմանվում է պետական հավաստագրերով տրամադրվող </w:t>
            </w:r>
            <w:r w:rsidRPr="002B09A4">
              <w:rPr>
                <w:rFonts w:ascii="GHEA Grapalat" w:hAnsi="GHEA Grapalat"/>
                <w:b/>
                <w:color w:val="000000"/>
                <w:sz w:val="24"/>
                <w:szCs w:val="24"/>
                <w:shd w:val="clear" w:color="auto" w:fill="FFFFFF"/>
                <w:lang w:val="hy-AM"/>
              </w:rPr>
              <w:t>աջակցող միջոցների տեսակները, օգտագործման ժամկետները, շահառուների խմբերը</w:t>
            </w:r>
            <w:r w:rsidRPr="002B09A4">
              <w:rPr>
                <w:rFonts w:ascii="GHEA Grapalat" w:hAnsi="GHEA Grapalat"/>
                <w:color w:val="000000"/>
                <w:sz w:val="24"/>
                <w:szCs w:val="24"/>
                <w:shd w:val="clear" w:color="auto" w:fill="FFFFFF"/>
                <w:lang w:val="hy-AM"/>
              </w:rPr>
              <w:t xml:space="preserve"> և նախատեսված փոպհատուցման գումարի չափը, իսկ Նախագծի 1-ին կետի 3-րդ ենթակետով նախատեսվում է նոր խմբագրությամբ շարադրել Որոշման 1.1-ին կետի 2-րդ ենթակետը, համաձայն որի՝ հաստատվում է </w:t>
            </w:r>
            <w:r w:rsidRPr="002B09A4">
              <w:rPr>
                <w:rFonts w:ascii="GHEA Grapalat" w:hAnsi="GHEA Grapalat"/>
                <w:b/>
                <w:color w:val="000000"/>
                <w:sz w:val="24"/>
                <w:szCs w:val="24"/>
                <w:shd w:val="clear" w:color="auto" w:fill="FFFFFF"/>
                <w:lang w:val="hy-AM"/>
              </w:rPr>
              <w:t>առանց պետական հավաստագրերի տրամադրվող աջակցող միջոցների տեսակները, օգտագործման ժամկետները, շահառուների խմբերը</w:t>
            </w:r>
            <w:r w:rsidRPr="002B09A4">
              <w:rPr>
                <w:rFonts w:ascii="GHEA Grapalat" w:hAnsi="GHEA Grapalat"/>
                <w:color w:val="000000"/>
                <w:sz w:val="24"/>
                <w:szCs w:val="24"/>
                <w:shd w:val="clear" w:color="auto" w:fill="FFFFFF"/>
                <w:lang w:val="hy-AM"/>
              </w:rPr>
              <w:t xml:space="preserve"> և նախատեսված փոխհատուցման գումարի չափը: Այս կապակցությամբ հարկ է նկատի ունենալ, որ Որոշման նախաբանում, որպես լիազորող նորմ, հղում է կատարվել «Հաշմանդամություն ունեցող անձանց իրավունքների մասին» օրենքի 9-րդ հոդվածի 1-ին մասի 2-րդ կետի «է» ենթակետին, համաձայն որի՝ հաշմանդամություն ունեցող անձանց իրավունքների ապահովման, խթանման և պաշտպանության ոլորտում </w:t>
            </w:r>
            <w:r w:rsidRPr="002B09A4">
              <w:rPr>
                <w:rFonts w:ascii="GHEA Grapalat" w:hAnsi="GHEA Grapalat"/>
                <w:b/>
                <w:color w:val="000000"/>
                <w:sz w:val="24"/>
                <w:szCs w:val="24"/>
                <w:shd w:val="clear" w:color="auto" w:fill="FFFFFF"/>
                <w:lang w:val="hy-AM"/>
              </w:rPr>
              <w:t xml:space="preserve">Կառավարությունը հաստատում է աջակցող միջոցների պետական հավաստագրերի, ինչպես նաև առանց պետական հավաստագրի տրամադրվող աջակցող միջոցների համար նախատեսված փոխհատուցման գումարի չափը: </w:t>
            </w:r>
            <w:r w:rsidRPr="002B09A4">
              <w:rPr>
                <w:rFonts w:ascii="GHEA Grapalat" w:hAnsi="GHEA Grapalat"/>
                <w:color w:val="000000"/>
                <w:sz w:val="24"/>
                <w:szCs w:val="24"/>
                <w:shd w:val="clear" w:color="auto" w:fill="FFFFFF"/>
                <w:lang w:val="hy-AM"/>
              </w:rPr>
              <w:t xml:space="preserve">ՀՀ Սահմանադրության 6-րդ հոդվածի 2-րդ մասի համաձայն՝ </w:t>
            </w:r>
            <w:r w:rsidRPr="002B09A4">
              <w:rPr>
                <w:rFonts w:ascii="GHEA Grapalat" w:hAnsi="GHEA Grapalat" w:cs="Sylfaen"/>
                <w:noProof/>
                <w:sz w:val="24"/>
                <w:szCs w:val="24"/>
                <w:lang w:val="hy-AM"/>
              </w:rPr>
              <w:t xml:space="preserve">Սահմանադրության և օրենքների հիման վրա և դրանց իրականացումն ապահովելու նպատակով Սահմանադրությամբ նախատեսված մարմինները </w:t>
            </w:r>
            <w:r w:rsidRPr="002B09A4">
              <w:rPr>
                <w:rFonts w:ascii="GHEA Grapalat" w:hAnsi="GHEA Grapalat" w:cs="Sylfaen"/>
                <w:b/>
                <w:i/>
                <w:noProof/>
                <w:sz w:val="24"/>
                <w:szCs w:val="24"/>
                <w:lang w:val="hy-AM"/>
              </w:rPr>
              <w:t>կարող են օրենքով լիազորվել</w:t>
            </w:r>
            <w:r w:rsidRPr="002B09A4">
              <w:rPr>
                <w:rFonts w:ascii="GHEA Grapalat" w:hAnsi="GHEA Grapalat" w:cs="Sylfaen"/>
                <w:b/>
                <w:noProof/>
                <w:sz w:val="24"/>
                <w:szCs w:val="24"/>
                <w:lang w:val="hy-AM"/>
              </w:rPr>
              <w:t xml:space="preserve"> </w:t>
            </w:r>
            <w:r w:rsidRPr="002B09A4">
              <w:rPr>
                <w:rFonts w:ascii="GHEA Grapalat" w:hAnsi="GHEA Grapalat" w:cs="Sylfaen"/>
                <w:noProof/>
                <w:sz w:val="24"/>
                <w:szCs w:val="24"/>
                <w:lang w:val="hy-AM"/>
              </w:rPr>
              <w:t>ընդունելու ենթաօրենսդրական նորմատիվ իրավական ակտեր, իսկ</w:t>
            </w:r>
            <w:r w:rsidRPr="002B09A4">
              <w:rPr>
                <w:rFonts w:ascii="GHEA Grapalat" w:hAnsi="GHEA Grapalat" w:cs="Sylfaen"/>
                <w:b/>
                <w:noProof/>
                <w:sz w:val="24"/>
                <w:szCs w:val="24"/>
                <w:lang w:val="hy-AM"/>
              </w:rPr>
              <w:t xml:space="preserve"> </w:t>
            </w:r>
            <w:r w:rsidRPr="002B09A4">
              <w:rPr>
                <w:rFonts w:ascii="GHEA Grapalat" w:hAnsi="GHEA Grapalat" w:cs="Sylfaen"/>
                <w:noProof/>
                <w:sz w:val="24"/>
                <w:szCs w:val="24"/>
                <w:lang w:val="hy-AM"/>
              </w:rPr>
              <w:t xml:space="preserve">«Նորմատիվ իրավական ակտերի մասին» օրենքի 13-րդ հոդվածի 1-ին մասի համաձայն՝ </w:t>
            </w:r>
            <w:r w:rsidRPr="002B09A4">
              <w:rPr>
                <w:rFonts w:ascii="GHEA Grapalat" w:hAnsi="GHEA Grapalat"/>
                <w:b/>
                <w:i/>
                <w:color w:val="000000"/>
                <w:sz w:val="24"/>
                <w:szCs w:val="24"/>
                <w:shd w:val="clear" w:color="auto" w:fill="FFFFFF"/>
                <w:lang w:val="hy-AM"/>
              </w:rPr>
              <w:t xml:space="preserve">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w:t>
            </w:r>
            <w:r w:rsidRPr="002B09A4">
              <w:rPr>
                <w:rFonts w:ascii="GHEA Grapalat" w:hAnsi="GHEA Grapalat"/>
                <w:b/>
                <w:i/>
                <w:color w:val="000000"/>
                <w:sz w:val="24"/>
                <w:szCs w:val="24"/>
                <w:shd w:val="clear" w:color="auto" w:fill="FFFFFF"/>
                <w:lang w:val="hy-AM"/>
              </w:rPr>
              <w:lastRenderedPageBreak/>
              <w:t xml:space="preserve">սահմանված լիազորող նորմեր: </w:t>
            </w:r>
            <w:r w:rsidRPr="002B09A4">
              <w:rPr>
                <w:rFonts w:ascii="GHEA Grapalat" w:hAnsi="GHEA Grapalat"/>
                <w:color w:val="000000"/>
                <w:sz w:val="24"/>
                <w:szCs w:val="24"/>
                <w:shd w:val="clear" w:color="auto" w:fill="FFFFFF"/>
                <w:lang w:val="hy-AM"/>
              </w:rPr>
              <w:t xml:space="preserve">Նշված դրույթներից բխում է, որ ենթաօրենսդրական նորմատիվ իրավական ակտի ընդունման համար հիմք հանդիսացող լիազորող նորմը պետք է ամրագրված լինի օրենքով, իսկ ենթաօրենսդրական նորմատիվ իրավական ակտի նախաբանը պետք է պարունակի նշված դրույթի հղումը: Վերոնշյալ լիազորող նորմից բխում է, որ ՀՀ կառավարությունն օրենքով լիազորված է հաստատելու </w:t>
            </w:r>
            <w:r w:rsidRPr="002B09A4">
              <w:rPr>
                <w:rFonts w:ascii="GHEA Grapalat" w:hAnsi="GHEA Grapalat"/>
                <w:b/>
                <w:color w:val="000000"/>
                <w:sz w:val="24"/>
                <w:szCs w:val="24"/>
                <w:shd w:val="clear" w:color="auto" w:fill="FFFFFF"/>
                <w:lang w:val="hy-AM"/>
              </w:rPr>
              <w:t>միայն</w:t>
            </w:r>
            <w:r w:rsidRPr="002B09A4">
              <w:rPr>
                <w:rFonts w:ascii="GHEA Grapalat" w:hAnsi="GHEA Grapalat"/>
                <w:color w:val="000000"/>
                <w:sz w:val="24"/>
                <w:szCs w:val="24"/>
                <w:shd w:val="clear" w:color="auto" w:fill="FFFFFF"/>
                <w:lang w:val="hy-AM"/>
              </w:rPr>
              <w:t xml:space="preserve"> աջակցող միջոցների պետական հավաստագրերի, ինչպես նաև առանց պետական հավաստագրի տրամադրվող աջակցող միջոցների համար նախատեսված </w:t>
            </w:r>
            <w:r w:rsidRPr="002B09A4">
              <w:rPr>
                <w:rFonts w:ascii="GHEA Grapalat" w:hAnsi="GHEA Grapalat"/>
                <w:b/>
                <w:color w:val="000000"/>
                <w:sz w:val="24"/>
                <w:szCs w:val="24"/>
                <w:shd w:val="clear" w:color="auto" w:fill="FFFFFF"/>
                <w:lang w:val="hy-AM"/>
              </w:rPr>
              <w:t>փոխհատուցման գումարի չափը</w:t>
            </w:r>
            <w:r w:rsidRPr="002B09A4">
              <w:rPr>
                <w:rFonts w:ascii="GHEA Grapalat" w:hAnsi="GHEA Grapalat"/>
                <w:color w:val="000000"/>
                <w:sz w:val="24"/>
                <w:szCs w:val="24"/>
                <w:shd w:val="clear" w:color="auto" w:fill="FFFFFF"/>
                <w:lang w:val="hy-AM"/>
              </w:rPr>
              <w:t xml:space="preserve">, մինչդեռ՝ Նախագծով նախատեսված փոփոխությունները վերաբերում են պետական հավաստագրերով, ինչպես նաև առանց պետական հավաստագրերի տրամադրվող </w:t>
            </w:r>
            <w:r w:rsidRPr="002B09A4">
              <w:rPr>
                <w:rFonts w:ascii="GHEA Grapalat" w:hAnsi="GHEA Grapalat"/>
                <w:b/>
                <w:color w:val="000000"/>
                <w:sz w:val="24"/>
                <w:szCs w:val="24"/>
                <w:shd w:val="clear" w:color="auto" w:fill="FFFFFF"/>
                <w:lang w:val="hy-AM"/>
              </w:rPr>
              <w:t>աջակցող միջոցների տեսակները, օգտագործման ժամկետները և շահառուների խմբերը</w:t>
            </w:r>
            <w:r w:rsidRPr="002B09A4">
              <w:rPr>
                <w:rFonts w:ascii="GHEA Grapalat" w:hAnsi="GHEA Grapalat"/>
                <w:color w:val="000000"/>
                <w:sz w:val="24"/>
                <w:szCs w:val="24"/>
                <w:shd w:val="clear" w:color="auto" w:fill="FFFFFF"/>
                <w:lang w:val="hy-AM"/>
              </w:rPr>
              <w:t xml:space="preserve"> ՀՀ կառավարության կողմից սահմանելուն, ինչը չի բխում լիազորող նորմից: Նշվածը հաշվի առնելով՝ գտնում ենք, որ նախատեսված փոփոխությունները խնդրահարույց են և ունեն վերանայման կարիք: Նշված դիտողությամբ պայմանավորված՝ անհրաժեշտ է վերանայել նաև Նախագծի 1-ին կետի 34-րդ և 38-րդ ենթակետերով նոր խմբագրությամբ շարադրվող Որոշման հավելված 2-ը և հավելված 8-ը, ինչպես նաև Նախագծի 1-ին կետի 37-րդ ենթակետով Որոշման N 7 հավելվածն ուժը կորցրած ճանաչելու վերաբերյալ դրույթը: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F19CFA4" w14:textId="5353AB6D" w:rsidR="00FC7834" w:rsidRPr="002B09A4" w:rsidRDefault="008E49B8"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lastRenderedPageBreak/>
              <w:t xml:space="preserve">Ընդունվել է։ Նշված կետերը խմբագրվել են՝ </w:t>
            </w:r>
            <w:r w:rsidR="00E86ED9" w:rsidRPr="002B09A4">
              <w:rPr>
                <w:rFonts w:ascii="GHEA Grapalat" w:hAnsi="GHEA Grapalat"/>
                <w:color w:val="000000"/>
                <w:sz w:val="24"/>
                <w:szCs w:val="24"/>
                <w:shd w:val="clear" w:color="auto" w:fill="FFFFFF"/>
                <w:lang w:val="hy-AM"/>
              </w:rPr>
              <w:t xml:space="preserve">տեսակները, շահառուների խմբերը բառերը հանվել </w:t>
            </w:r>
            <w:r w:rsidR="00206FD5" w:rsidRPr="002B09A4">
              <w:rPr>
                <w:rFonts w:ascii="GHEA Grapalat" w:hAnsi="GHEA Grapalat"/>
                <w:color w:val="000000"/>
                <w:sz w:val="24"/>
                <w:szCs w:val="24"/>
                <w:shd w:val="clear" w:color="auto" w:fill="FFFFFF"/>
                <w:lang w:val="hy-AM"/>
              </w:rPr>
              <w:t>են։</w:t>
            </w:r>
            <w:r w:rsidR="00022BF7" w:rsidRPr="002B09A4">
              <w:rPr>
                <w:rFonts w:ascii="GHEA Grapalat" w:hAnsi="GHEA Grapalat"/>
                <w:color w:val="000000"/>
                <w:sz w:val="24"/>
                <w:szCs w:val="24"/>
                <w:shd w:val="clear" w:color="auto" w:fill="FFFFFF"/>
                <w:lang w:val="hy-AM"/>
              </w:rPr>
              <w:t xml:space="preserve"> Հարկ է նշել, որ ներկայումս շրջանառվում է «Հաշմանդամություն ունեցող անձանց իրավունքների մասին» օրենքում փոփոխություններ և լրացումներ կատարելու մասին» օրենքի նախագիծը, որում կհստակցվեն նշված դրույթները։</w:t>
            </w:r>
          </w:p>
        </w:tc>
      </w:tr>
      <w:tr w:rsidR="00FC7834" w:rsidRPr="002B09A4" w14:paraId="3B4CCC38"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4F194F7" w14:textId="012FCBB6" w:rsidR="00FC7834" w:rsidRPr="002B09A4" w:rsidRDefault="00D33A2C" w:rsidP="002B09A4">
            <w:pPr>
              <w:pStyle w:val="ListParagraph"/>
              <w:numPr>
                <w:ilvl w:val="0"/>
                <w:numId w:val="4"/>
              </w:numPr>
              <w:tabs>
                <w:tab w:val="left" w:pos="245"/>
              </w:tabs>
              <w:spacing w:after="0"/>
              <w:ind w:left="65" w:right="160" w:firstLine="270"/>
              <w:jc w:val="both"/>
              <w:rPr>
                <w:rFonts w:ascii="GHEA Grapalat" w:hAnsi="GHEA Grapalat" w:cs="Sylfaen"/>
                <w:sz w:val="24"/>
                <w:szCs w:val="24"/>
                <w:lang w:val="hy-AM"/>
              </w:rPr>
            </w:pPr>
            <w:r w:rsidRPr="002B09A4">
              <w:rPr>
                <w:rFonts w:ascii="GHEA Grapalat" w:hAnsi="GHEA Grapalat" w:cs="Sylfaen"/>
                <w:sz w:val="24"/>
                <w:szCs w:val="24"/>
                <w:lang w:val="hy-AM"/>
              </w:rPr>
              <w:t>Նախագծի 1-ին կետի 6-րդ ենթակետով Որոշման նոր լրացվող 5.1-ին կետում անհրաժեշտ է հստակեցնել, թե ինչ ծառայությունների տրամադրմանն է կարգավորումը վերաբերում:</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32ECA398" w14:textId="1D26CD34" w:rsidR="00FC7834" w:rsidRPr="002B09A4" w:rsidRDefault="00671767"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 «</w:t>
            </w:r>
            <w:r w:rsidRPr="002B09A4">
              <w:rPr>
                <w:rFonts w:ascii="GHEA Grapalat" w:hAnsi="GHEA Grapalat" w:cs="Sylfaen"/>
                <w:sz w:val="24"/>
                <w:szCs w:val="24"/>
                <w:lang w:val="hy-AM"/>
              </w:rPr>
              <w:t>ծառայությունները</w:t>
            </w:r>
            <w:r w:rsidRPr="002B09A4">
              <w:rPr>
                <w:rFonts w:ascii="GHEA Grapalat" w:eastAsia="Times New Roman" w:hAnsi="GHEA Grapalat" w:cs="Calibri"/>
                <w:color w:val="000000"/>
                <w:sz w:val="24"/>
                <w:szCs w:val="24"/>
                <w:lang w:val="hy-AM"/>
              </w:rPr>
              <w:t>» բառը փոխարինվել է «աջակցող միջոցները» բառերով։</w:t>
            </w:r>
          </w:p>
        </w:tc>
      </w:tr>
      <w:tr w:rsidR="00D33A2C" w:rsidRPr="002B09A4" w14:paraId="2F74ED7E"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A081E2F" w14:textId="6F10EF62" w:rsidR="00D33A2C" w:rsidRPr="002B09A4" w:rsidRDefault="00D33A2C" w:rsidP="002B09A4">
            <w:pPr>
              <w:pStyle w:val="ListParagraph"/>
              <w:numPr>
                <w:ilvl w:val="0"/>
                <w:numId w:val="4"/>
              </w:numPr>
              <w:tabs>
                <w:tab w:val="left" w:pos="245"/>
              </w:tabs>
              <w:spacing w:after="0"/>
              <w:ind w:left="155" w:right="160" w:firstLine="18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9-րդ ենթակետով նախատեսվում է Որոշման N 1 հավելվածի 9-րդ կետի 1-ին ենթակետից հանել </w:t>
            </w:r>
            <w:r w:rsidRPr="002B09A4">
              <w:rPr>
                <w:rFonts w:ascii="GHEA Grapalat" w:hAnsi="GHEA Grapalat"/>
                <w:color w:val="000000"/>
                <w:sz w:val="24"/>
                <w:szCs w:val="24"/>
                <w:shd w:val="clear" w:color="auto" w:fill="FFFFFF"/>
                <w:lang w:val="hy-AM"/>
              </w:rPr>
              <w:t xml:space="preserve">«կինեզոթերապիա» բառը, որի արդյունքում բժշկական վերականգնումն այլևս չի իրականացվի վերականգնողական բժշկական օգնության ու սպասարկման նշված ձևով: Գտնում </w:t>
            </w:r>
            <w:r w:rsidRPr="002B09A4">
              <w:rPr>
                <w:rFonts w:ascii="GHEA Grapalat" w:hAnsi="GHEA Grapalat"/>
                <w:color w:val="000000"/>
                <w:sz w:val="24"/>
                <w:szCs w:val="24"/>
                <w:shd w:val="clear" w:color="auto" w:fill="FFFFFF"/>
                <w:lang w:val="hy-AM"/>
              </w:rPr>
              <w:lastRenderedPageBreak/>
              <w:t>ենք, որ նախատեսված փոփոխությունն անհրաժեշտ է հիմնավորել:</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47AA0BB" w14:textId="4618B474" w:rsidR="00D33A2C" w:rsidRPr="002B09A4" w:rsidRDefault="004C784C"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lastRenderedPageBreak/>
              <w:t xml:space="preserve">Ընդունվել է ի գիտություն։ Նշված կարգավորումը համապատասխանեցվում </w:t>
            </w:r>
            <w:r w:rsidRPr="002B09A4">
              <w:rPr>
                <w:rFonts w:ascii="GHEA Grapalat" w:eastAsia="Times New Roman" w:hAnsi="GHEA Grapalat" w:cs="Calibri"/>
                <w:sz w:val="24"/>
                <w:szCs w:val="24"/>
                <w:lang w:val="hy-AM"/>
              </w:rPr>
              <w:t>է կառավարության 2008 թ</w:t>
            </w:r>
            <w:r w:rsidRPr="002B09A4">
              <w:rPr>
                <w:rFonts w:ascii="MS Mincho" w:eastAsia="MS Mincho" w:hAnsi="MS Mincho" w:cs="MS Mincho" w:hint="eastAsia"/>
                <w:sz w:val="24"/>
                <w:szCs w:val="24"/>
                <w:lang w:val="hy-AM"/>
              </w:rPr>
              <w:t>․</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մարտի</w:t>
            </w:r>
            <w:r w:rsidRPr="002B09A4">
              <w:rPr>
                <w:rFonts w:ascii="GHEA Grapalat" w:eastAsia="Times New Roman" w:hAnsi="GHEA Grapalat" w:cs="Calibri"/>
                <w:sz w:val="24"/>
                <w:szCs w:val="24"/>
                <w:lang w:val="hy-AM"/>
              </w:rPr>
              <w:t xml:space="preserve"> 27-</w:t>
            </w:r>
            <w:r w:rsidRPr="002B09A4">
              <w:rPr>
                <w:rFonts w:ascii="GHEA Grapalat" w:eastAsia="Times New Roman" w:hAnsi="GHEA Grapalat" w:cs="GHEA Grapalat"/>
                <w:sz w:val="24"/>
                <w:szCs w:val="24"/>
                <w:lang w:val="hy-AM"/>
              </w:rPr>
              <w:t>ի</w:t>
            </w:r>
            <w:r w:rsidRPr="002B09A4">
              <w:rPr>
                <w:rFonts w:ascii="GHEA Grapalat" w:eastAsia="Times New Roman" w:hAnsi="GHEA Grapalat" w:cs="Calibri"/>
                <w:sz w:val="24"/>
                <w:szCs w:val="24"/>
                <w:lang w:val="hy-AM"/>
              </w:rPr>
              <w:t xml:space="preserve">  N 276-</w:t>
            </w:r>
            <w:r w:rsidRPr="002B09A4">
              <w:rPr>
                <w:rFonts w:ascii="GHEA Grapalat" w:eastAsia="Times New Roman" w:hAnsi="GHEA Grapalat" w:cs="GHEA Grapalat"/>
                <w:sz w:val="24"/>
                <w:szCs w:val="24"/>
                <w:lang w:val="hy-AM"/>
              </w:rPr>
              <w:t>Ն</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որոշման</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հավելվածի</w:t>
            </w:r>
            <w:r w:rsidRPr="002B09A4">
              <w:rPr>
                <w:rFonts w:ascii="GHEA Grapalat" w:eastAsia="Times New Roman" w:hAnsi="GHEA Grapalat" w:cs="Calibri"/>
                <w:sz w:val="24"/>
                <w:szCs w:val="24"/>
                <w:lang w:val="hy-AM"/>
              </w:rPr>
              <w:t xml:space="preserve"> 1-</w:t>
            </w:r>
            <w:r w:rsidRPr="002B09A4">
              <w:rPr>
                <w:rFonts w:ascii="GHEA Grapalat" w:eastAsia="Times New Roman" w:hAnsi="GHEA Grapalat" w:cs="GHEA Grapalat"/>
                <w:sz w:val="24"/>
                <w:szCs w:val="24"/>
                <w:lang w:val="hy-AM"/>
              </w:rPr>
              <w:t>ին</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lastRenderedPageBreak/>
              <w:t>կետի</w:t>
            </w:r>
            <w:r w:rsidRPr="002B09A4">
              <w:rPr>
                <w:rFonts w:ascii="GHEA Grapalat" w:eastAsia="Times New Roman" w:hAnsi="GHEA Grapalat" w:cs="Calibri"/>
                <w:sz w:val="24"/>
                <w:szCs w:val="24"/>
                <w:lang w:val="hy-AM"/>
              </w:rPr>
              <w:t xml:space="preserve"> 25-</w:t>
            </w:r>
            <w:r w:rsidRPr="002B09A4">
              <w:rPr>
                <w:rFonts w:ascii="GHEA Grapalat" w:eastAsia="Times New Roman" w:hAnsi="GHEA Grapalat" w:cs="GHEA Grapalat"/>
                <w:sz w:val="24"/>
                <w:szCs w:val="24"/>
                <w:lang w:val="hy-AM"/>
              </w:rPr>
              <w:t>րդ</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ենթակետի</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«գ»</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պարբերությանը</w:t>
            </w:r>
            <w:r w:rsidRPr="002B09A4">
              <w:rPr>
                <w:rFonts w:ascii="GHEA Grapalat" w:eastAsia="Times New Roman" w:hAnsi="GHEA Grapalat" w:cs="Calibri"/>
                <w:sz w:val="24"/>
                <w:szCs w:val="24"/>
                <w:lang w:val="hy-AM"/>
              </w:rPr>
              <w:t xml:space="preserve">, </w:t>
            </w:r>
            <w:r w:rsidRPr="002B09A4">
              <w:rPr>
                <w:rFonts w:ascii="GHEA Grapalat" w:eastAsia="Times New Roman" w:hAnsi="GHEA Grapalat" w:cs="GHEA Grapalat"/>
                <w:sz w:val="24"/>
                <w:szCs w:val="24"/>
                <w:lang w:val="hy-AM"/>
              </w:rPr>
              <w:t>մասնավորապես</w:t>
            </w:r>
            <w:r w:rsidRPr="002B09A4">
              <w:rPr>
                <w:rFonts w:ascii="GHEA Grapalat" w:eastAsia="Times New Roman" w:hAnsi="GHEA Grapalat" w:cs="Calibri"/>
                <w:sz w:val="24"/>
                <w:szCs w:val="24"/>
                <w:lang w:val="hy-AM"/>
              </w:rPr>
              <w:t xml:space="preserve">, </w:t>
            </w:r>
            <w:r w:rsidRPr="002B09A4">
              <w:rPr>
                <w:rFonts w:ascii="GHEA Grapalat" w:hAnsi="GHEA Grapalat"/>
                <w:sz w:val="24"/>
                <w:szCs w:val="24"/>
                <w:shd w:val="clear" w:color="auto" w:fill="FFFFFF"/>
                <w:lang w:val="hy-AM"/>
              </w:rPr>
              <w:t xml:space="preserve">«կինեզոթերապիա» բառի փոխարեն կիրառվում է «շարժաթերապևտիկ» բառը, որը ներառված է Որոշման </w:t>
            </w:r>
            <w:r w:rsidRPr="002B09A4">
              <w:rPr>
                <w:rFonts w:ascii="GHEA Grapalat" w:hAnsi="GHEA Grapalat" w:cs="Sylfaen"/>
                <w:sz w:val="24"/>
                <w:szCs w:val="24"/>
                <w:lang w:val="hy-AM"/>
              </w:rPr>
              <w:t>N 1 հավելվածի 9-րդ կետի 1-ին ենթակետում որպես վերկանգնողական օգնության տեսակ։</w:t>
            </w:r>
            <w:r w:rsidR="00FF5808" w:rsidRPr="002B09A4">
              <w:rPr>
                <w:rFonts w:ascii="GHEA Grapalat" w:hAnsi="GHEA Grapalat" w:cs="Sylfaen"/>
                <w:sz w:val="24"/>
                <w:szCs w:val="24"/>
                <w:lang w:val="hy-AM"/>
              </w:rPr>
              <w:t xml:space="preserve"> Նշված հիմնավորումն ավելացվել է նաև նախագծի հիմնավորում-տեղեկանքի մեջ։</w:t>
            </w:r>
          </w:p>
        </w:tc>
      </w:tr>
      <w:tr w:rsidR="00D33A2C" w:rsidRPr="002B09A4" w14:paraId="07C459AE"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0FAFC281" w14:textId="23240ADC" w:rsidR="00D33A2C" w:rsidRPr="002B09A4" w:rsidRDefault="00D33A2C" w:rsidP="002B09A4">
            <w:pPr>
              <w:pStyle w:val="ListParagraph"/>
              <w:numPr>
                <w:ilvl w:val="0"/>
                <w:numId w:val="4"/>
              </w:numPr>
              <w:tabs>
                <w:tab w:val="left" w:pos="335"/>
              </w:tabs>
              <w:spacing w:after="0"/>
              <w:ind w:left="155" w:right="70" w:firstLine="18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10-րդ ենթակետով նախատեսվում է Որոշման N 1 հավելվածի 13-րդ կետում </w:t>
            </w: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ձևով</w:t>
            </w:r>
            <w:r w:rsidRPr="002B09A4">
              <w:rPr>
                <w:rFonts w:ascii="GHEA Grapalat" w:hAnsi="GHEA Grapalat"/>
                <w:color w:val="000000"/>
                <w:sz w:val="24"/>
                <w:szCs w:val="24"/>
                <w:shd w:val="clear" w:color="auto" w:fill="FFFFFF"/>
                <w:lang w:val="hy-AM"/>
              </w:rPr>
              <w:t>» բառից հետո լրացնել «</w:t>
            </w:r>
            <w:r w:rsidRPr="002B09A4">
              <w:rPr>
                <w:rFonts w:ascii="GHEA Grapalat" w:hAnsi="GHEA Grapalat" w:cs="Sylfaen"/>
                <w:sz w:val="24"/>
                <w:szCs w:val="24"/>
                <w:lang w:val="hy-AM"/>
              </w:rPr>
              <w:t>էլեկտրոնային</w:t>
            </w:r>
            <w:r w:rsidRPr="002B09A4">
              <w:rPr>
                <w:rFonts w:ascii="GHEA Grapalat" w:hAnsi="GHEA Grapalat"/>
                <w:color w:val="000000"/>
                <w:sz w:val="24"/>
                <w:szCs w:val="24"/>
                <w:shd w:val="clear" w:color="auto" w:fill="FFFFFF"/>
                <w:lang w:val="hy-AM"/>
              </w:rPr>
              <w:t xml:space="preserve">» բառը: Հարկ է նկատի ունենալ, որ նախատեսված փոփոխությունը հակասում է «Հաշմանդամություն ունեցող անձանց իրավունքների մասին» օրենքի 3-րդ հոդվածի 1-ին մասի 17-րդ կետին, համաձայն որի՝ </w:t>
            </w:r>
            <w:r w:rsidRPr="002B09A4">
              <w:rPr>
                <w:rFonts w:ascii="GHEA Grapalat" w:hAnsi="GHEA Grapalat"/>
                <w:b/>
                <w:bCs/>
                <w:color w:val="000000"/>
                <w:sz w:val="24"/>
                <w:szCs w:val="24"/>
                <w:shd w:val="clear" w:color="auto" w:fill="FFFFFF"/>
                <w:lang w:val="hy-AM"/>
              </w:rPr>
              <w:t>աջակցող</w:t>
            </w:r>
            <w:r w:rsidRPr="002B09A4">
              <w:rPr>
                <w:rFonts w:ascii="Calibri" w:hAnsi="Calibri" w:cs="Calibri"/>
                <w:b/>
                <w:bCs/>
                <w:color w:val="000000"/>
                <w:sz w:val="24"/>
                <w:szCs w:val="24"/>
                <w:shd w:val="clear" w:color="auto" w:fill="FFFFFF"/>
                <w:lang w:val="hy-AM"/>
              </w:rPr>
              <w:t> </w:t>
            </w:r>
            <w:r w:rsidRPr="002B09A4">
              <w:rPr>
                <w:rFonts w:ascii="GHEA Grapalat" w:hAnsi="GHEA Grapalat"/>
                <w:b/>
                <w:bCs/>
                <w:color w:val="000000"/>
                <w:sz w:val="24"/>
                <w:szCs w:val="24"/>
                <w:shd w:val="clear" w:color="auto" w:fill="FFFFFF"/>
                <w:lang w:val="hy-AM"/>
              </w:rPr>
              <w:t>միջոցների</w:t>
            </w:r>
            <w:r w:rsidRPr="002B09A4">
              <w:rPr>
                <w:rFonts w:ascii="Calibri" w:hAnsi="Calibri" w:cs="Calibri"/>
                <w:b/>
                <w:bCs/>
                <w:color w:val="000000"/>
                <w:sz w:val="24"/>
                <w:szCs w:val="24"/>
                <w:shd w:val="clear" w:color="auto" w:fill="FFFFFF"/>
                <w:lang w:val="hy-AM"/>
              </w:rPr>
              <w:t> </w:t>
            </w:r>
            <w:r w:rsidRPr="002B09A4">
              <w:rPr>
                <w:rFonts w:ascii="GHEA Grapalat" w:hAnsi="GHEA Grapalat"/>
                <w:b/>
                <w:bCs/>
                <w:color w:val="000000"/>
                <w:sz w:val="24"/>
                <w:szCs w:val="24"/>
                <w:shd w:val="clear" w:color="auto" w:fill="FFFFFF"/>
                <w:lang w:val="hy-AM"/>
              </w:rPr>
              <w:t>պետական</w:t>
            </w:r>
            <w:r w:rsidRPr="002B09A4">
              <w:rPr>
                <w:rFonts w:ascii="Calibri" w:hAnsi="Calibri" w:cs="Calibri"/>
                <w:b/>
                <w:bCs/>
                <w:color w:val="000000"/>
                <w:sz w:val="24"/>
                <w:szCs w:val="24"/>
                <w:shd w:val="clear" w:color="auto" w:fill="FFFFFF"/>
                <w:lang w:val="hy-AM"/>
              </w:rPr>
              <w:t> </w:t>
            </w:r>
            <w:r w:rsidRPr="002B09A4">
              <w:rPr>
                <w:rFonts w:ascii="GHEA Grapalat" w:hAnsi="GHEA Grapalat"/>
                <w:b/>
                <w:bCs/>
                <w:color w:val="000000"/>
                <w:sz w:val="24"/>
                <w:szCs w:val="24"/>
                <w:shd w:val="clear" w:color="auto" w:fill="FFFFFF"/>
                <w:lang w:val="hy-AM"/>
              </w:rPr>
              <w:t>հավաստագիր</w:t>
            </w:r>
            <w:r w:rsidRPr="002B09A4">
              <w:rPr>
                <w:rFonts w:ascii="GHEA Grapalat" w:hAnsi="GHEA Grapalat"/>
                <w:b/>
                <w:color w:val="000000"/>
                <w:sz w:val="24"/>
                <w:szCs w:val="24"/>
                <w:shd w:val="clear" w:color="auto" w:fill="FFFFFF"/>
                <w:lang w:val="hy-AM"/>
              </w:rPr>
              <w:t>ը որոշակի վավերապայմաններով և ձևով փաստաթուղթ է</w:t>
            </w:r>
            <w:r w:rsidRPr="002B09A4">
              <w:rPr>
                <w:rFonts w:ascii="GHEA Grapalat" w:hAnsi="GHEA Grapalat"/>
                <w:color w:val="000000"/>
                <w:sz w:val="24"/>
                <w:szCs w:val="24"/>
                <w:shd w:val="clear" w:color="auto" w:fill="FFFFFF"/>
                <w:lang w:val="hy-AM"/>
              </w:rPr>
              <w:t>, որը հիմք է կազմակերպության մատուցած ծառայության դիմաց պետության կողմից ֆինանսական փոխհատուցման համար:</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4C57FCA" w14:textId="74BAA351" w:rsidR="00D33A2C" w:rsidRPr="002B09A4" w:rsidRDefault="00DC7E35"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 Նշված կետը հանվել է նախագծից։</w:t>
            </w:r>
          </w:p>
        </w:tc>
      </w:tr>
      <w:tr w:rsidR="00D33A2C" w:rsidRPr="002B09A4" w14:paraId="4DEC97F1"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A2DAE0B" w14:textId="79FE42F9" w:rsidR="00D33A2C" w:rsidRPr="002B09A4" w:rsidRDefault="00D33A2C" w:rsidP="002B09A4">
            <w:pPr>
              <w:pStyle w:val="ListParagraph"/>
              <w:numPr>
                <w:ilvl w:val="0"/>
                <w:numId w:val="4"/>
              </w:numPr>
              <w:tabs>
                <w:tab w:val="left" w:pos="155"/>
              </w:tabs>
              <w:spacing w:after="0"/>
              <w:ind w:left="155" w:right="75" w:firstLine="9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11-րդ </w:t>
            </w:r>
            <w:r w:rsidR="00891841" w:rsidRPr="002B09A4">
              <w:rPr>
                <w:rFonts w:ascii="GHEA Grapalat" w:hAnsi="GHEA Grapalat" w:cs="Sylfaen"/>
                <w:sz w:val="24"/>
                <w:szCs w:val="24"/>
                <w:lang w:val="hy-AM"/>
              </w:rPr>
              <w:t xml:space="preserve">(ներկայիս՝ 10-րդ) </w:t>
            </w:r>
            <w:r w:rsidRPr="002B09A4">
              <w:rPr>
                <w:rFonts w:ascii="GHEA Grapalat" w:hAnsi="GHEA Grapalat" w:cs="Sylfaen"/>
                <w:sz w:val="24"/>
                <w:szCs w:val="24"/>
                <w:lang w:val="hy-AM"/>
              </w:rPr>
              <w:t xml:space="preserve">ենթակետի </w:t>
            </w: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4-րդ</w:t>
            </w:r>
            <w:r w:rsidRPr="002B09A4">
              <w:rPr>
                <w:rFonts w:ascii="GHEA Grapalat" w:hAnsi="GHEA Grapalat"/>
                <w:color w:val="000000"/>
                <w:sz w:val="24"/>
                <w:szCs w:val="24"/>
                <w:shd w:val="clear" w:color="auto" w:fill="FFFFFF"/>
                <w:lang w:val="hy-AM"/>
              </w:rPr>
              <w:t>» բառն անհրաժեշտ է փոխարինել «</w:t>
            </w:r>
            <w:r w:rsidRPr="002B09A4">
              <w:rPr>
                <w:rFonts w:ascii="GHEA Grapalat" w:hAnsi="GHEA Grapalat" w:cs="Sylfaen"/>
                <w:sz w:val="24"/>
                <w:szCs w:val="24"/>
                <w:lang w:val="hy-AM"/>
              </w:rPr>
              <w:t>5-րդ</w:t>
            </w:r>
            <w:r w:rsidRPr="002B09A4">
              <w:rPr>
                <w:rFonts w:ascii="GHEA Grapalat" w:hAnsi="GHEA Grapalat"/>
                <w:color w:val="000000"/>
                <w:sz w:val="24"/>
                <w:szCs w:val="24"/>
                <w:shd w:val="clear" w:color="auto" w:fill="FFFFFF"/>
                <w:lang w:val="hy-AM"/>
              </w:rPr>
              <w:t>» բառով, քանի որ 4-րդ</w:t>
            </w:r>
            <w:r w:rsidRPr="002B09A4">
              <w:rPr>
                <w:rFonts w:ascii="GHEA Grapalat" w:hAnsi="GHEA Grapalat" w:cs="Sylfaen"/>
                <w:sz w:val="24"/>
                <w:szCs w:val="24"/>
                <w:lang w:val="hy-AM"/>
              </w:rPr>
              <w:t xml:space="preserve"> նախադասության մեջ արդեն իսկ նախատեսվել է փոփոխություն, այն է՝ </w:t>
            </w:r>
            <w:r w:rsidRPr="002B09A4">
              <w:rPr>
                <w:rFonts w:ascii="GHEA Grapalat" w:hAnsi="GHEA Grapalat"/>
                <w:color w:val="000000"/>
                <w:sz w:val="24"/>
                <w:szCs w:val="24"/>
                <w:shd w:val="clear" w:color="auto" w:fill="FFFFFF"/>
                <w:lang w:val="hy-AM"/>
              </w:rPr>
              <w:t>«90» թիվը փոխարինել «</w:t>
            </w:r>
            <w:r w:rsidRPr="002B09A4">
              <w:rPr>
                <w:rFonts w:ascii="GHEA Grapalat" w:hAnsi="GHEA Grapalat" w:cs="Sylfaen"/>
                <w:sz w:val="24"/>
                <w:szCs w:val="24"/>
                <w:lang w:val="hy-AM"/>
              </w:rPr>
              <w:t>180</w:t>
            </w:r>
            <w:r w:rsidRPr="002B09A4">
              <w:rPr>
                <w:rFonts w:ascii="GHEA Grapalat" w:hAnsi="GHEA Grapalat"/>
                <w:color w:val="000000"/>
                <w:sz w:val="24"/>
                <w:szCs w:val="24"/>
                <w:shd w:val="clear" w:color="auto" w:fill="FFFFFF"/>
                <w:lang w:val="hy-AM"/>
              </w:rPr>
              <w:t xml:space="preserve">» թվով:  </w:t>
            </w:r>
            <w:r w:rsidRPr="002B09A4">
              <w:rPr>
                <w:rFonts w:ascii="GHEA Grapalat" w:hAnsi="GHEA Grapalat" w:cs="Sylfaen"/>
                <w:sz w:val="24"/>
                <w:szCs w:val="24"/>
                <w:lang w:val="hy-AM"/>
              </w:rPr>
              <w:t xml:space="preserve">  </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057AAA86" w14:textId="0B77AE5B" w:rsidR="00D33A2C" w:rsidRPr="002B09A4" w:rsidRDefault="00891841"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w:t>
            </w:r>
            <w:r w:rsidR="00DA5E90" w:rsidRPr="002B09A4">
              <w:rPr>
                <w:rFonts w:ascii="GHEA Grapalat" w:eastAsia="Times New Roman" w:hAnsi="GHEA Grapalat" w:cs="Calibri"/>
                <w:color w:val="000000"/>
                <w:sz w:val="24"/>
                <w:szCs w:val="24"/>
                <w:lang w:val="hy-AM"/>
              </w:rPr>
              <w:t xml:space="preserve"> </w:t>
            </w:r>
          </w:p>
        </w:tc>
      </w:tr>
      <w:tr w:rsidR="00D33A2C" w:rsidRPr="002B09A4" w14:paraId="2673E660"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670C9261" w14:textId="42706BB7" w:rsidR="00D33A2C" w:rsidRPr="002B09A4" w:rsidRDefault="00D33A2C" w:rsidP="002B09A4">
            <w:pPr>
              <w:pStyle w:val="ListParagraph"/>
              <w:numPr>
                <w:ilvl w:val="0"/>
                <w:numId w:val="4"/>
              </w:numPr>
              <w:tabs>
                <w:tab w:val="left" w:pos="0"/>
                <w:tab w:val="left" w:pos="155"/>
              </w:tabs>
              <w:spacing w:after="0"/>
              <w:ind w:left="155" w:right="75" w:firstLine="9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15-րդ </w:t>
            </w:r>
            <w:r w:rsidR="006025C9" w:rsidRPr="002B09A4">
              <w:rPr>
                <w:rFonts w:ascii="GHEA Grapalat" w:hAnsi="GHEA Grapalat" w:cs="Sylfaen"/>
                <w:sz w:val="24"/>
                <w:szCs w:val="24"/>
                <w:lang w:val="hy-AM"/>
              </w:rPr>
              <w:t xml:space="preserve">(ներկայիս՝ 14-րդ) </w:t>
            </w:r>
            <w:r w:rsidRPr="002B09A4">
              <w:rPr>
                <w:rFonts w:ascii="GHEA Grapalat" w:hAnsi="GHEA Grapalat" w:cs="Sylfaen"/>
                <w:sz w:val="24"/>
                <w:szCs w:val="24"/>
                <w:lang w:val="hy-AM"/>
              </w:rPr>
              <w:t xml:space="preserve">կետով նախատեսված փոփոխությունն անհրաժեշտ է հիմնավորել, մասնավորապես՝ պարզ չէ, թե ինչու է հանվում </w:t>
            </w:r>
            <w:r w:rsidRPr="002B09A4">
              <w:rPr>
                <w:rFonts w:ascii="GHEA Grapalat" w:hAnsi="GHEA Grapalat" w:cs="Sylfaen"/>
                <w:b/>
                <w:sz w:val="24"/>
                <w:szCs w:val="24"/>
                <w:lang w:val="hy-AM"/>
              </w:rPr>
              <w:t>անվճար</w:t>
            </w:r>
            <w:r w:rsidRPr="002B09A4">
              <w:rPr>
                <w:rFonts w:ascii="GHEA Grapalat" w:hAnsi="GHEA Grapalat" w:cs="Sylfaen"/>
                <w:sz w:val="24"/>
                <w:szCs w:val="24"/>
                <w:lang w:val="hy-AM"/>
              </w:rPr>
              <w:t xml:space="preserve"> կողային ռետինե ժապավեններով կոշիկ տրամադրելու վերաբերյալ </w:t>
            </w:r>
            <w:r w:rsidRPr="002B09A4">
              <w:rPr>
                <w:rFonts w:ascii="GHEA Grapalat" w:hAnsi="GHEA Grapalat" w:cs="Sylfaen"/>
                <w:sz w:val="24"/>
                <w:szCs w:val="24"/>
                <w:lang w:val="hy-AM"/>
              </w:rPr>
              <w:lastRenderedPageBreak/>
              <w:t xml:space="preserve">կարգավորումը, նախատեսված փոփոխության արդյունքում ակնկալվում է կողային ռետինե ժապավեններով պրոթեզի կոշիկը տրամադրել անվճար, թե՝ գումարի դիմաց: </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685881AE" w14:textId="635017B1" w:rsidR="00D33A2C" w:rsidRPr="002B09A4" w:rsidRDefault="00887FDD"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lastRenderedPageBreak/>
              <w:t>Ընդունվել է։ Փոխարինվող բառերից հանվել է «անվճար» բառը։</w:t>
            </w:r>
          </w:p>
        </w:tc>
      </w:tr>
      <w:tr w:rsidR="00D33A2C" w:rsidRPr="002B09A4" w14:paraId="4F7D52D2"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58CD3B1" w14:textId="38A232BE" w:rsidR="00D33A2C" w:rsidRPr="002B09A4" w:rsidRDefault="00D33A2C" w:rsidP="002B09A4">
            <w:pPr>
              <w:pStyle w:val="ListParagraph"/>
              <w:numPr>
                <w:ilvl w:val="0"/>
                <w:numId w:val="4"/>
              </w:numPr>
              <w:tabs>
                <w:tab w:val="left" w:pos="0"/>
                <w:tab w:val="left" w:pos="155"/>
              </w:tabs>
              <w:spacing w:after="0"/>
              <w:ind w:left="155" w:right="75" w:firstLine="9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21-րդ </w:t>
            </w:r>
            <w:r w:rsidR="00B06F5F" w:rsidRPr="002B09A4">
              <w:rPr>
                <w:rFonts w:ascii="GHEA Grapalat" w:hAnsi="GHEA Grapalat" w:cs="Sylfaen"/>
                <w:sz w:val="24"/>
                <w:szCs w:val="24"/>
                <w:lang w:val="hy-AM"/>
              </w:rPr>
              <w:t xml:space="preserve">(ներկայիս՝ 20-րդ) </w:t>
            </w:r>
            <w:r w:rsidRPr="002B09A4">
              <w:rPr>
                <w:rFonts w:ascii="GHEA Grapalat" w:hAnsi="GHEA Grapalat" w:cs="Sylfaen"/>
                <w:sz w:val="24"/>
                <w:szCs w:val="24"/>
                <w:lang w:val="hy-AM"/>
              </w:rPr>
              <w:t xml:space="preserve">ենթակետի </w:t>
            </w:r>
            <w:r w:rsidRPr="002B09A4">
              <w:rPr>
                <w:rFonts w:ascii="GHEA Grapalat" w:hAnsi="GHEA Grapalat"/>
                <w:color w:val="000000"/>
                <w:sz w:val="24"/>
                <w:szCs w:val="24"/>
                <w:shd w:val="clear" w:color="auto" w:fill="FFFFFF"/>
                <w:lang w:val="hy-AM"/>
              </w:rPr>
              <w:t>«բառը փոխարինել հետո լրացնել» բառերն առաջարկում ենք փոխարինել «բառը փոխարինել» բառերով:</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46A1FD40" w14:textId="3057E888" w:rsidR="00D33A2C" w:rsidRPr="002B09A4" w:rsidRDefault="00266C6A"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w:t>
            </w:r>
          </w:p>
        </w:tc>
      </w:tr>
      <w:tr w:rsidR="00D33A2C" w:rsidRPr="002B09A4" w14:paraId="75DA35FB"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105BCF9F" w14:textId="38F206E5" w:rsidR="00D33A2C" w:rsidRPr="002B09A4" w:rsidRDefault="00D33A2C" w:rsidP="002B09A4">
            <w:pPr>
              <w:pStyle w:val="ListParagraph"/>
              <w:numPr>
                <w:ilvl w:val="0"/>
                <w:numId w:val="4"/>
              </w:numPr>
              <w:tabs>
                <w:tab w:val="left" w:pos="0"/>
                <w:tab w:val="left" w:pos="155"/>
              </w:tabs>
              <w:spacing w:after="0"/>
              <w:ind w:left="155" w:right="75" w:firstLine="90"/>
              <w:jc w:val="both"/>
              <w:rPr>
                <w:rFonts w:ascii="GHEA Grapalat" w:eastAsia="Times New Roman" w:hAnsi="GHEA Grapalat"/>
                <w:color w:val="000000"/>
                <w:sz w:val="24"/>
                <w:szCs w:val="24"/>
                <w:lang w:val="hy-AM"/>
              </w:rPr>
            </w:pPr>
            <w:r w:rsidRPr="002B09A4">
              <w:rPr>
                <w:rFonts w:ascii="GHEA Grapalat" w:hAnsi="GHEA Grapalat" w:cs="Sylfaen"/>
                <w:sz w:val="24"/>
                <w:szCs w:val="24"/>
                <w:lang w:val="hy-AM"/>
              </w:rPr>
              <w:t xml:space="preserve">Նախագծի 1-ին կետի 23-րդ </w:t>
            </w:r>
            <w:r w:rsidR="00C60D5C" w:rsidRPr="002B09A4">
              <w:rPr>
                <w:rFonts w:ascii="GHEA Grapalat" w:hAnsi="GHEA Grapalat" w:cs="Sylfaen"/>
                <w:sz w:val="24"/>
                <w:szCs w:val="24"/>
              </w:rPr>
              <w:t>(</w:t>
            </w:r>
            <w:r w:rsidR="00C60D5C" w:rsidRPr="002B09A4">
              <w:rPr>
                <w:rFonts w:ascii="GHEA Grapalat" w:hAnsi="GHEA Grapalat" w:cs="Sylfaen"/>
                <w:sz w:val="24"/>
                <w:szCs w:val="24"/>
                <w:lang w:val="hy-AM"/>
              </w:rPr>
              <w:t>ներկայիս՝ 22-րդ</w:t>
            </w:r>
            <w:r w:rsidR="00C60D5C" w:rsidRPr="002B09A4">
              <w:rPr>
                <w:rFonts w:ascii="GHEA Grapalat" w:hAnsi="GHEA Grapalat" w:cs="Sylfaen"/>
                <w:sz w:val="24"/>
                <w:szCs w:val="24"/>
              </w:rPr>
              <w:t xml:space="preserve">) </w:t>
            </w:r>
            <w:r w:rsidRPr="002B09A4">
              <w:rPr>
                <w:rFonts w:ascii="GHEA Grapalat" w:hAnsi="GHEA Grapalat" w:cs="Sylfaen"/>
                <w:sz w:val="24"/>
                <w:szCs w:val="24"/>
                <w:lang w:val="hy-AM"/>
              </w:rPr>
              <w:t xml:space="preserve">ենթակետով Որոշման N 1 հավելվածի 37-րդ կետի 1-ին ենթակետի ա. պարբերությունը շարադրել նոր խմբագրությամբ, համաձայն որի՝ շահառուն կամ նրա ներկայացուցիչը կամ տասնչորս տարեկան չդարձած անչափահասների կամ խնամակալության տակ գտնվող քաղաքացիների օրինական ներկայացուցիչները` ծնողը, որդեգրողը կամ խնամակալը հավաստագիր ձեռք բերելու նպատակով … դիմում է ներկայացնում ՄՍԾ կամ դրա տարածքային կենտրոն՝ ներկայացնելով նաև հետևյալ փաստաթղթերը՝ հավաստագրի տրամադրում հայցող անձի՝ Հայաստանի Հանրապետության քաղաքացի հանդիսանալու դեպքում՝ </w:t>
            </w:r>
            <w:r w:rsidRPr="002B09A4">
              <w:rPr>
                <w:rFonts w:ascii="GHEA Grapalat" w:hAnsi="GHEA Grapalat" w:cs="Sylfaen"/>
                <w:b/>
                <w:sz w:val="24"/>
                <w:szCs w:val="24"/>
                <w:lang w:val="hy-AM"/>
              </w:rPr>
              <w:t>անձը հաստատող փաստաթուղթ</w:t>
            </w:r>
            <w:r w:rsidRPr="002B09A4">
              <w:rPr>
                <w:rFonts w:ascii="GHEA Grapalat" w:hAnsi="GHEA Grapalat" w:cs="Sylfaen"/>
                <w:sz w:val="24"/>
                <w:szCs w:val="24"/>
                <w:lang w:val="hy-AM"/>
              </w:rPr>
              <w:t xml:space="preserve"> և սոցիալական քարտ կամ </w:t>
            </w:r>
            <w:r w:rsidRPr="002B09A4">
              <w:rPr>
                <w:rFonts w:ascii="GHEA Grapalat" w:hAnsi="GHEA Grapalat" w:cs="Sylfaen"/>
                <w:b/>
                <w:sz w:val="24"/>
                <w:szCs w:val="24"/>
                <w:lang w:val="hy-AM"/>
              </w:rPr>
              <w:t>նույնականացման քարտ</w:t>
            </w:r>
            <w:r w:rsidRPr="002B09A4">
              <w:rPr>
                <w:rFonts w:ascii="GHEA Grapalat" w:hAnsi="GHEA Grapalat" w:cs="Sylfaen"/>
                <w:sz w:val="24"/>
                <w:szCs w:val="24"/>
                <w:lang w:val="hy-AM"/>
              </w:rPr>
              <w:t xml:space="preserve">…: Այս կապակցությամբ հարկ է նկատի ունենալ ՀՀ կառավարության 1999 թվականի դեկտեմբերի 22-ի էիվ 767 որոշման 1-ին կետի 1-ին ենթակետը, համաձայն որի՝ </w:t>
            </w:r>
            <w:r w:rsidRPr="002B09A4">
              <w:rPr>
                <w:rFonts w:ascii="GHEA Grapalat" w:hAnsi="GHEA Grapalat"/>
                <w:color w:val="000000"/>
                <w:sz w:val="24"/>
                <w:szCs w:val="24"/>
                <w:lang w:val="hy-AM"/>
              </w:rPr>
              <w:t xml:space="preserve">Հայաստանի Հանրապետությունում </w:t>
            </w:r>
            <w:r w:rsidRPr="002B09A4">
              <w:rPr>
                <w:rFonts w:ascii="GHEA Grapalat" w:hAnsi="GHEA Grapalat"/>
                <w:b/>
                <w:color w:val="000000"/>
                <w:sz w:val="24"/>
                <w:szCs w:val="24"/>
                <w:lang w:val="hy-AM"/>
              </w:rPr>
              <w:t>անձը (ինքնությունը) հաստատող փաստաթղթերն են</w:t>
            </w:r>
            <w:r w:rsidRPr="002B09A4">
              <w:rPr>
                <w:rFonts w:ascii="GHEA Grapalat" w:hAnsi="GHEA Grapalat"/>
                <w:color w:val="000000"/>
                <w:sz w:val="24"/>
                <w:szCs w:val="24"/>
                <w:lang w:val="hy-AM"/>
              </w:rPr>
              <w:t xml:space="preserve">` </w:t>
            </w:r>
            <w:r w:rsidRPr="002B09A4">
              <w:rPr>
                <w:rFonts w:ascii="GHEA Grapalat" w:eastAsia="Times New Roman" w:hAnsi="GHEA Grapalat"/>
                <w:color w:val="000000"/>
                <w:sz w:val="24"/>
                <w:szCs w:val="24"/>
                <w:lang w:val="hy-AM"/>
              </w:rPr>
              <w:t xml:space="preserve"> Հայաստանի Հանրապետության քաղաքացիների համար` անձնագիրը, </w:t>
            </w:r>
            <w:r w:rsidRPr="002B09A4">
              <w:rPr>
                <w:rFonts w:ascii="GHEA Grapalat" w:eastAsia="Times New Roman" w:hAnsi="GHEA Grapalat"/>
                <w:b/>
                <w:color w:val="000000"/>
                <w:sz w:val="24"/>
                <w:szCs w:val="24"/>
                <w:lang w:val="hy-AM"/>
              </w:rPr>
              <w:t>նույնականացման քարտը</w:t>
            </w:r>
            <w:r w:rsidRPr="002B09A4">
              <w:rPr>
                <w:rFonts w:ascii="GHEA Grapalat" w:eastAsia="Times New Roman" w:hAnsi="GHEA Grapalat"/>
                <w:color w:val="000000"/>
                <w:sz w:val="24"/>
                <w:szCs w:val="24"/>
                <w:lang w:val="hy-AM"/>
              </w:rPr>
              <w:t xml:space="preserve">,...: Նկատի ունենալով, որ նույնականացման քարտը ևս անձը հաստատող փաստաթուղթ է՝ առաջարկում ենք </w:t>
            </w:r>
            <w:r w:rsidRPr="002B09A4">
              <w:rPr>
                <w:rFonts w:ascii="GHEA Grapalat" w:hAnsi="GHEA Grapalat"/>
                <w:color w:val="000000"/>
                <w:sz w:val="24"/>
                <w:szCs w:val="24"/>
                <w:shd w:val="clear" w:color="auto" w:fill="FFFFFF"/>
                <w:lang w:val="hy-AM"/>
              </w:rPr>
              <w:t>«</w:t>
            </w:r>
            <w:r w:rsidRPr="002B09A4">
              <w:rPr>
                <w:rFonts w:ascii="GHEA Grapalat" w:hAnsi="GHEA Grapalat" w:cs="Sylfaen"/>
                <w:b/>
                <w:sz w:val="24"/>
                <w:szCs w:val="24"/>
                <w:lang w:val="hy-AM"/>
              </w:rPr>
              <w:t>անձը հաստատող փաստաթուղթ</w:t>
            </w:r>
            <w:r w:rsidRPr="002B09A4">
              <w:rPr>
                <w:rFonts w:ascii="GHEA Grapalat" w:hAnsi="GHEA Grapalat" w:cs="Sylfaen"/>
                <w:sz w:val="24"/>
                <w:szCs w:val="24"/>
                <w:lang w:val="hy-AM"/>
              </w:rPr>
              <w:t xml:space="preserve"> և սոցիալական քարտ </w:t>
            </w:r>
            <w:r w:rsidRPr="002B09A4">
              <w:rPr>
                <w:rFonts w:ascii="GHEA Grapalat" w:hAnsi="GHEA Grapalat" w:cs="Sylfaen"/>
                <w:b/>
                <w:sz w:val="24"/>
                <w:szCs w:val="24"/>
                <w:lang w:val="hy-AM"/>
              </w:rPr>
              <w:t>կամ</w:t>
            </w:r>
            <w:r w:rsidRPr="002B09A4">
              <w:rPr>
                <w:rFonts w:ascii="GHEA Grapalat" w:hAnsi="GHEA Grapalat" w:cs="Sylfaen"/>
                <w:sz w:val="24"/>
                <w:szCs w:val="24"/>
                <w:lang w:val="hy-AM"/>
              </w:rPr>
              <w:t xml:space="preserve"> </w:t>
            </w:r>
            <w:r w:rsidRPr="002B09A4">
              <w:rPr>
                <w:rFonts w:ascii="GHEA Grapalat" w:hAnsi="GHEA Grapalat" w:cs="Sylfaen"/>
                <w:b/>
                <w:sz w:val="24"/>
                <w:szCs w:val="24"/>
                <w:lang w:val="hy-AM"/>
              </w:rPr>
              <w:t>նույնականացման քարտ</w:t>
            </w:r>
            <w:r w:rsidRPr="002B09A4">
              <w:rPr>
                <w:rFonts w:ascii="GHEA Grapalat" w:hAnsi="GHEA Grapalat"/>
                <w:color w:val="000000"/>
                <w:sz w:val="24"/>
                <w:szCs w:val="24"/>
                <w:shd w:val="clear" w:color="auto" w:fill="FFFFFF"/>
                <w:lang w:val="hy-AM"/>
              </w:rPr>
              <w:t>»</w:t>
            </w:r>
            <w:r w:rsidRPr="002B09A4">
              <w:rPr>
                <w:rFonts w:ascii="GHEA Grapalat" w:eastAsia="Times New Roman" w:hAnsi="GHEA Grapalat"/>
                <w:color w:val="000000"/>
                <w:sz w:val="24"/>
                <w:szCs w:val="24"/>
                <w:lang w:val="hy-AM"/>
              </w:rPr>
              <w:t xml:space="preserve"> ձևակերպումը վերանայել: </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D38C494" w14:textId="51E1A10F" w:rsidR="00D33A2C" w:rsidRPr="002B09A4" w:rsidRDefault="00105115"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 «</w:t>
            </w:r>
            <w:r w:rsidRPr="002B09A4">
              <w:rPr>
                <w:rFonts w:ascii="GHEA Grapalat" w:hAnsi="GHEA Grapalat" w:cs="Sylfaen"/>
                <w:sz w:val="24"/>
                <w:szCs w:val="24"/>
                <w:lang w:val="hy-AM"/>
              </w:rPr>
              <w:t>անձը հաստատող փաստաթուղթ» բառերը փոխարինվել են «անձնագիր» բառով։</w:t>
            </w:r>
          </w:p>
        </w:tc>
      </w:tr>
      <w:tr w:rsidR="00B06F5F" w:rsidRPr="002B09A4" w14:paraId="0A4AB03C"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2264FD11" w14:textId="6D90FA32" w:rsidR="00B06F5F" w:rsidRPr="002B09A4" w:rsidRDefault="00B06F5F" w:rsidP="002B09A4">
            <w:pPr>
              <w:pStyle w:val="ListParagraph"/>
              <w:numPr>
                <w:ilvl w:val="0"/>
                <w:numId w:val="4"/>
              </w:numPr>
              <w:tabs>
                <w:tab w:val="left" w:pos="0"/>
                <w:tab w:val="left" w:pos="155"/>
              </w:tabs>
              <w:spacing w:after="0"/>
              <w:ind w:left="155" w:right="75" w:firstLine="90"/>
              <w:jc w:val="both"/>
              <w:rPr>
                <w:rFonts w:ascii="GHEA Grapalat" w:hAnsi="GHEA Grapalat" w:cs="Sylfaen"/>
                <w:sz w:val="24"/>
                <w:szCs w:val="24"/>
                <w:lang w:val="hy-AM"/>
              </w:rPr>
            </w:pPr>
            <w:r w:rsidRPr="002B09A4">
              <w:rPr>
                <w:rFonts w:ascii="GHEA Grapalat" w:hAnsi="GHEA Grapalat" w:cs="Sylfaen"/>
                <w:sz w:val="24"/>
                <w:szCs w:val="24"/>
                <w:lang w:val="hy-AM"/>
              </w:rPr>
              <w:t xml:space="preserve">Նախագծի 1-ին կետի 26-րդ (ներկայիս՝ 25-րդ) ենթակետով նախատեսված փոփոխության արդյունքում՝ Որոշման N 1 հավելվածի 40-րդ կետը կունենա հետևյալ բովանդակությունը՝ </w:t>
            </w:r>
            <w:r w:rsidRPr="002B09A4">
              <w:rPr>
                <w:rFonts w:ascii="GHEA Grapalat" w:hAnsi="GHEA Grapalat"/>
                <w:color w:val="000000"/>
                <w:sz w:val="24"/>
                <w:szCs w:val="24"/>
                <w:shd w:val="clear" w:color="auto" w:fill="FFFFFF"/>
                <w:lang w:val="hy-AM"/>
              </w:rPr>
              <w:t xml:space="preserve">ՄՍԾ-ն, ստանալով հավաստագիր տրամադրելու համար դիմումը </w:t>
            </w:r>
            <w:r w:rsidRPr="002B09A4">
              <w:rPr>
                <w:rFonts w:ascii="GHEA Grapalat" w:hAnsi="GHEA Grapalat"/>
                <w:color w:val="000000"/>
                <w:sz w:val="24"/>
                <w:szCs w:val="24"/>
                <w:shd w:val="clear" w:color="auto" w:fill="FFFFFF"/>
                <w:lang w:val="hy-AM"/>
              </w:rPr>
              <w:lastRenderedPageBreak/>
              <w:t xml:space="preserve">և կից փաստաթղթերը, </w:t>
            </w:r>
            <w:r w:rsidRPr="002B09A4">
              <w:rPr>
                <w:rFonts w:ascii="GHEA Grapalat" w:hAnsi="GHEA Grapalat"/>
                <w:b/>
                <w:color w:val="000000"/>
                <w:sz w:val="24"/>
                <w:szCs w:val="24"/>
                <w:shd w:val="clear" w:color="auto" w:fill="FFFFFF"/>
                <w:lang w:val="hy-AM"/>
              </w:rPr>
              <w:t>«Վարչարարության հիմունքների և վարչական վարույթի մասին»</w:t>
            </w:r>
            <w:r w:rsidRPr="002B09A4">
              <w:rPr>
                <w:rFonts w:ascii="GHEA Grapalat" w:eastAsia="Times New Roman" w:hAnsi="GHEA Grapalat"/>
                <w:b/>
                <w:color w:val="000000"/>
                <w:sz w:val="24"/>
                <w:szCs w:val="24"/>
                <w:lang w:val="hy-AM"/>
              </w:rPr>
              <w:t xml:space="preserve"> </w:t>
            </w:r>
            <w:r w:rsidRPr="002B09A4">
              <w:rPr>
                <w:rFonts w:ascii="GHEA Grapalat" w:hAnsi="GHEA Grapalat"/>
                <w:b/>
                <w:color w:val="000000"/>
                <w:sz w:val="24"/>
                <w:szCs w:val="24"/>
                <w:shd w:val="clear" w:color="auto" w:fill="FFFFFF"/>
                <w:lang w:val="hy-AM"/>
              </w:rPr>
              <w:t xml:space="preserve"> օրենքով սահմանված ժամկետներում</w:t>
            </w:r>
            <w:r w:rsidRPr="002B09A4">
              <w:rPr>
                <w:rFonts w:ascii="GHEA Grapalat" w:hAnsi="GHEA Grapalat"/>
                <w:color w:val="000000"/>
                <w:sz w:val="24"/>
                <w:szCs w:val="24"/>
                <w:shd w:val="clear" w:color="auto" w:fill="FFFFFF"/>
                <w:lang w:val="hy-AM"/>
              </w:rPr>
              <w:t xml:space="preserve"> տեղեկատվական համակարգում </w:t>
            </w:r>
            <w:r w:rsidRPr="002B09A4">
              <w:rPr>
                <w:rFonts w:ascii="GHEA Grapalat" w:hAnsi="GHEA Grapalat"/>
                <w:b/>
                <w:color w:val="000000"/>
                <w:sz w:val="24"/>
                <w:szCs w:val="24"/>
                <w:shd w:val="clear" w:color="auto" w:fill="FFFFFF"/>
                <w:lang w:val="hy-AM"/>
              </w:rPr>
              <w:t>ձևավորում է հավաստագիրը</w:t>
            </w:r>
            <w:r w:rsidRPr="002B09A4">
              <w:rPr>
                <w:rFonts w:ascii="GHEA Grapalat" w:hAnsi="GHEA Grapalat"/>
                <w:color w:val="000000"/>
                <w:sz w:val="24"/>
                <w:szCs w:val="24"/>
                <w:shd w:val="clear" w:color="auto" w:fill="FFFFFF"/>
                <w:lang w:val="hy-AM"/>
              </w:rPr>
              <w:t xml:space="preserve"> և Հայաստանի Հանրապետության օրենսդրությամբ սահմանված կարգով տրամադրում դիմողին: Գտնում ենք, որ նախատեսված փոփոխության արդյունքում կառաջա հակասություն Որոշման N 1 հավելվածի 40-րդ և 41-րդ կետերի միջև, քանի որ 41-րդ կետի համաձայն՝ ներկայացված փաստաթղթերում անճշտություններ կամ անհամապատասխանություններ հայտնաբերելու դեպքում ՄՍԾ-ն հինգ աշխատանքային օրվա ընթացքում տեղեկացնում է դիմողին: Ճշտված և (կամ) լրացված փաստաթղթերն ստանալուց հետո </w:t>
            </w:r>
            <w:r w:rsidRPr="002B09A4">
              <w:rPr>
                <w:rFonts w:ascii="GHEA Grapalat" w:hAnsi="GHEA Grapalat"/>
                <w:b/>
                <w:color w:val="000000"/>
                <w:sz w:val="24"/>
                <w:szCs w:val="24"/>
                <w:shd w:val="clear" w:color="auto" w:fill="FFFFFF"/>
                <w:lang w:val="hy-AM"/>
              </w:rPr>
              <w:t xml:space="preserve">հավաստագիրը ձևավորվում է հինգ աշխատանքային օրվա ընթացքում: </w:t>
            </w:r>
            <w:r w:rsidRPr="002B09A4">
              <w:rPr>
                <w:rFonts w:ascii="GHEA Grapalat" w:hAnsi="GHEA Grapalat"/>
                <w:color w:val="000000"/>
                <w:sz w:val="24"/>
                <w:szCs w:val="24"/>
                <w:shd w:val="clear" w:color="auto" w:fill="FFFFFF"/>
                <w:lang w:val="hy-AM"/>
              </w:rPr>
              <w:t>Նշվածը հաշվի առնելով՝ առաջարկում ենք կամ 40-րդ կետում բացառություն նախատեսել 41-րդ կետի համար, կամ վերանայել նաև 41-րդ կետով նախատեսված կարգավորումը: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174D4487" w14:textId="67D71D54" w:rsidR="00B06F5F" w:rsidRPr="002B09A4" w:rsidRDefault="00B06F5F"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lastRenderedPageBreak/>
              <w:t xml:space="preserve">Ընդունվել է։ </w:t>
            </w:r>
            <w:r w:rsidR="009434A2" w:rsidRPr="002B09A4">
              <w:rPr>
                <w:rFonts w:ascii="GHEA Grapalat" w:eastAsia="Times New Roman" w:hAnsi="GHEA Grapalat" w:cs="Calibri"/>
                <w:color w:val="000000"/>
                <w:sz w:val="24"/>
                <w:szCs w:val="24"/>
                <w:lang w:val="hy-AM"/>
              </w:rPr>
              <w:t xml:space="preserve">Նախագծի </w:t>
            </w:r>
            <w:r w:rsidR="00373149" w:rsidRPr="002B09A4">
              <w:rPr>
                <w:rFonts w:ascii="GHEA Grapalat" w:hAnsi="GHEA Grapalat" w:cs="Sylfaen"/>
                <w:sz w:val="24"/>
                <w:szCs w:val="24"/>
                <w:lang w:val="hy-AM"/>
              </w:rPr>
              <w:t xml:space="preserve">1-ին կետի 25-րդ ենթակետով Որոշման </w:t>
            </w:r>
            <w:r w:rsidRPr="002B09A4">
              <w:rPr>
                <w:rFonts w:ascii="GHEA Grapalat" w:eastAsia="Times New Roman" w:hAnsi="GHEA Grapalat" w:cs="Calibri"/>
                <w:color w:val="000000"/>
                <w:sz w:val="24"/>
                <w:szCs w:val="24"/>
                <w:lang w:val="hy-AM"/>
              </w:rPr>
              <w:t xml:space="preserve">41-րդ կետի համար </w:t>
            </w:r>
            <w:r w:rsidRPr="002B09A4">
              <w:rPr>
                <w:rFonts w:ascii="GHEA Grapalat" w:eastAsia="Times New Roman" w:hAnsi="GHEA Grapalat" w:cs="Calibri"/>
                <w:color w:val="000000"/>
                <w:sz w:val="24"/>
                <w:szCs w:val="24"/>
                <w:lang w:val="hy-AM"/>
              </w:rPr>
              <w:lastRenderedPageBreak/>
              <w:t>սահմանվել է բացառություն։</w:t>
            </w:r>
          </w:p>
        </w:tc>
      </w:tr>
      <w:tr w:rsidR="00D33A2C" w:rsidRPr="002B09A4" w14:paraId="22E17783"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30BEDC85" w14:textId="7BBED98A" w:rsidR="00D33A2C" w:rsidRPr="002B09A4" w:rsidRDefault="00D33A2C" w:rsidP="002B09A4">
            <w:pPr>
              <w:pStyle w:val="ListParagraph"/>
              <w:numPr>
                <w:ilvl w:val="0"/>
                <w:numId w:val="4"/>
              </w:numPr>
              <w:tabs>
                <w:tab w:val="left" w:pos="0"/>
                <w:tab w:val="left" w:pos="155"/>
              </w:tabs>
              <w:spacing w:after="0"/>
              <w:ind w:left="155" w:right="75" w:firstLine="90"/>
              <w:jc w:val="both"/>
              <w:rPr>
                <w:rFonts w:ascii="GHEA Grapalat" w:hAnsi="GHEA Grapalat" w:cs="Sylfaen"/>
                <w:sz w:val="24"/>
                <w:szCs w:val="24"/>
                <w:lang w:val="hy-AM"/>
              </w:rPr>
            </w:pPr>
            <w:r w:rsidRPr="002B09A4">
              <w:rPr>
                <w:rFonts w:ascii="GHEA Grapalat" w:hAnsi="GHEA Grapalat"/>
                <w:sz w:val="24"/>
                <w:szCs w:val="24"/>
                <w:lang w:val="hy-AM"/>
              </w:rPr>
              <w:lastRenderedPageBreak/>
              <w:tab/>
            </w:r>
            <w:r w:rsidRPr="002B09A4">
              <w:rPr>
                <w:rFonts w:ascii="GHEA Grapalat" w:hAnsi="GHEA Grapalat" w:cs="Sylfaen"/>
                <w:sz w:val="24"/>
                <w:szCs w:val="24"/>
                <w:lang w:val="hy-AM"/>
              </w:rPr>
              <w:t xml:space="preserve">Նախագծի 1-ին կետի 30-րդ </w:t>
            </w:r>
            <w:r w:rsidR="00854FA3" w:rsidRPr="002B09A4">
              <w:rPr>
                <w:rFonts w:ascii="GHEA Grapalat" w:hAnsi="GHEA Grapalat" w:cs="Sylfaen"/>
                <w:sz w:val="24"/>
                <w:szCs w:val="24"/>
                <w:lang w:val="hy-AM"/>
              </w:rPr>
              <w:t xml:space="preserve">(ներկայիս՝ 29-րդ) </w:t>
            </w:r>
            <w:r w:rsidRPr="002B09A4">
              <w:rPr>
                <w:rFonts w:ascii="GHEA Grapalat" w:hAnsi="GHEA Grapalat" w:cs="Sylfaen"/>
                <w:sz w:val="24"/>
                <w:szCs w:val="24"/>
                <w:lang w:val="hy-AM"/>
              </w:rPr>
              <w:t xml:space="preserve">ենթակետով նախատեսված փոփոխությունն ունի հստակեցման կարիք՝ պարզ չէ, թե որ ծառայության մասին է կարգավորումը: Եթե կարգավորումը վերաբերում է </w:t>
            </w:r>
            <w:r w:rsidRPr="002B09A4">
              <w:rPr>
                <w:rFonts w:ascii="GHEA Grapalat" w:hAnsi="GHEA Grapalat"/>
                <w:color w:val="000000"/>
                <w:sz w:val="24"/>
                <w:szCs w:val="24"/>
                <w:shd w:val="clear" w:color="auto" w:fill="FFFFFF"/>
                <w:lang w:val="hy-AM"/>
              </w:rPr>
              <w:t>սոցիալական աջակցության բնագավառում միասնական սոցիալական ծառայության տարածքային կենտրոնին, ապա՝ Որոշման N 1 հավելվածի 5-րդ կետով արդեն իսկ նշված է կրճատ անվանումը, այն է՝ տարածքային կենտրոն: Նշվածով պայմանավորված հստակեցման կարիք ունի նաև Նախագծի 1-ին կետի 31-րդ կետով նախատեսված փոփոխությունը: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251E9FB4" w14:textId="2027F45D" w:rsidR="00D33A2C" w:rsidRPr="002B09A4" w:rsidRDefault="004F5333"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 Խմբագրվել է։</w:t>
            </w:r>
          </w:p>
        </w:tc>
      </w:tr>
      <w:tr w:rsidR="00D33A2C" w:rsidRPr="002B09A4" w14:paraId="441B9650" w14:textId="77777777" w:rsidTr="00C61EE8">
        <w:trPr>
          <w:tblCellSpacing w:w="0" w:type="dxa"/>
          <w:jc w:val="center"/>
        </w:trPr>
        <w:tc>
          <w:tcPr>
            <w:tcW w:w="7462" w:type="dxa"/>
            <w:tcBorders>
              <w:top w:val="outset" w:sz="6" w:space="0" w:color="auto"/>
              <w:left w:val="outset" w:sz="6" w:space="0" w:color="auto"/>
              <w:bottom w:val="outset" w:sz="6" w:space="0" w:color="auto"/>
              <w:right w:val="outset" w:sz="6" w:space="0" w:color="auto"/>
            </w:tcBorders>
            <w:shd w:val="clear" w:color="auto" w:fill="auto"/>
          </w:tcPr>
          <w:p w14:paraId="48D067F7" w14:textId="55998904" w:rsidR="00D33A2C" w:rsidRPr="002B09A4" w:rsidRDefault="00D33A2C" w:rsidP="002B09A4">
            <w:pPr>
              <w:pStyle w:val="ListParagraph"/>
              <w:numPr>
                <w:ilvl w:val="0"/>
                <w:numId w:val="4"/>
              </w:numPr>
              <w:tabs>
                <w:tab w:val="left" w:pos="0"/>
                <w:tab w:val="left" w:pos="155"/>
              </w:tabs>
              <w:spacing w:after="0"/>
              <w:ind w:left="155" w:right="75" w:firstLine="90"/>
              <w:jc w:val="both"/>
              <w:rPr>
                <w:rFonts w:ascii="GHEA Grapalat" w:hAnsi="GHEA Grapalat" w:cs="Sylfaen"/>
                <w:color w:val="000000"/>
                <w:sz w:val="24"/>
                <w:szCs w:val="24"/>
                <w:shd w:val="clear" w:color="auto" w:fill="FFFFFF"/>
                <w:lang w:val="hy-AM"/>
              </w:rPr>
            </w:pPr>
            <w:r w:rsidRPr="002B09A4">
              <w:rPr>
                <w:rFonts w:ascii="GHEA Grapalat" w:hAnsi="GHEA Grapalat" w:cs="Sylfaen"/>
                <w:sz w:val="24"/>
                <w:szCs w:val="24"/>
                <w:lang w:val="hy-AM"/>
              </w:rPr>
              <w:t>Նախագծի 1-ին կետի 35-րդ</w:t>
            </w:r>
            <w:r w:rsidR="00854FA3" w:rsidRPr="002B09A4">
              <w:rPr>
                <w:rFonts w:ascii="GHEA Grapalat" w:hAnsi="GHEA Grapalat" w:cs="Sylfaen"/>
                <w:sz w:val="24"/>
                <w:szCs w:val="24"/>
                <w:lang w:val="hy-AM"/>
              </w:rPr>
              <w:t xml:space="preserve">(ներկայիս՝ 34-րդ) </w:t>
            </w:r>
            <w:r w:rsidRPr="002B09A4">
              <w:rPr>
                <w:rFonts w:ascii="GHEA Grapalat" w:hAnsi="GHEA Grapalat" w:cs="Sylfaen"/>
                <w:sz w:val="24"/>
                <w:szCs w:val="24"/>
                <w:lang w:val="hy-AM"/>
              </w:rPr>
              <w:t xml:space="preserve"> ենթակետում </w:t>
            </w:r>
            <w:r w:rsidRPr="002B09A4">
              <w:rPr>
                <w:rFonts w:ascii="GHEA Grapalat" w:hAnsi="GHEA Grapalat"/>
                <w:color w:val="000000"/>
                <w:sz w:val="24"/>
                <w:szCs w:val="24"/>
                <w:shd w:val="clear" w:color="auto" w:fill="FFFFFF"/>
                <w:lang w:val="hy-AM"/>
              </w:rPr>
              <w:t>«</w:t>
            </w:r>
            <w:r w:rsidRPr="002B09A4">
              <w:rPr>
                <w:rFonts w:ascii="GHEA Grapalat" w:hAnsi="GHEA Grapalat" w:cs="Sylfaen"/>
                <w:sz w:val="24"/>
                <w:szCs w:val="24"/>
                <w:lang w:val="hy-AM"/>
              </w:rPr>
              <w:t>8-րդ տողը հանել</w:t>
            </w:r>
            <w:r w:rsidRPr="002B09A4">
              <w:rPr>
                <w:rFonts w:ascii="GHEA Grapalat" w:hAnsi="GHEA Grapalat"/>
                <w:color w:val="000000"/>
                <w:sz w:val="24"/>
                <w:szCs w:val="24"/>
                <w:shd w:val="clear" w:color="auto" w:fill="FFFFFF"/>
                <w:lang w:val="hy-AM"/>
              </w:rPr>
              <w:t>» բառերն առաջարկում ենք փոխարինել «</w:t>
            </w:r>
            <w:r w:rsidRPr="002B09A4">
              <w:rPr>
                <w:rFonts w:ascii="GHEA Grapalat" w:hAnsi="GHEA Grapalat" w:cs="Sylfaen"/>
                <w:sz w:val="24"/>
                <w:szCs w:val="24"/>
                <w:lang w:val="hy-AM"/>
              </w:rPr>
              <w:t>8-րդ կետն ուժը կորցրած ճանաչել</w:t>
            </w:r>
            <w:r w:rsidRPr="002B09A4">
              <w:rPr>
                <w:rFonts w:ascii="GHEA Grapalat" w:hAnsi="GHEA Grapalat"/>
                <w:color w:val="000000"/>
                <w:sz w:val="24"/>
                <w:szCs w:val="24"/>
                <w:shd w:val="clear" w:color="auto" w:fill="FFFFFF"/>
                <w:lang w:val="hy-AM"/>
              </w:rPr>
              <w:t>» բառերով՝ նկատի ունենալով «</w:t>
            </w:r>
            <w:r w:rsidRPr="002B09A4">
              <w:rPr>
                <w:rFonts w:ascii="GHEA Grapalat" w:hAnsi="GHEA Grapalat" w:cs="Sylfaen"/>
                <w:sz w:val="24"/>
                <w:szCs w:val="24"/>
                <w:lang w:val="hy-AM"/>
              </w:rPr>
              <w:t>Նորմատիվ իրավական ակտերի մասին</w:t>
            </w:r>
            <w:r w:rsidRPr="002B09A4">
              <w:rPr>
                <w:rFonts w:ascii="GHEA Grapalat" w:hAnsi="GHEA Grapalat"/>
                <w:color w:val="000000"/>
                <w:sz w:val="24"/>
                <w:szCs w:val="24"/>
                <w:shd w:val="clear" w:color="auto" w:fill="FFFFFF"/>
                <w:lang w:val="hy-AM"/>
              </w:rPr>
              <w:t>» օրենքի 33-րդ հոդվածի 1-ին մասը:</w:t>
            </w:r>
          </w:p>
        </w:tc>
        <w:tc>
          <w:tcPr>
            <w:tcW w:w="3240" w:type="dxa"/>
            <w:tcBorders>
              <w:top w:val="outset" w:sz="6" w:space="0" w:color="auto"/>
              <w:left w:val="outset" w:sz="6" w:space="0" w:color="auto"/>
              <w:bottom w:val="outset" w:sz="6" w:space="0" w:color="auto"/>
              <w:right w:val="outset" w:sz="6" w:space="0" w:color="auto"/>
            </w:tcBorders>
            <w:shd w:val="clear" w:color="auto" w:fill="auto"/>
          </w:tcPr>
          <w:p w14:paraId="7E314B1D" w14:textId="6C667540" w:rsidR="00D33A2C" w:rsidRPr="002B09A4" w:rsidRDefault="004F5333" w:rsidP="002B09A4">
            <w:pPr>
              <w:tabs>
                <w:tab w:val="left" w:pos="150"/>
                <w:tab w:val="left" w:pos="6390"/>
              </w:tabs>
              <w:spacing w:after="0"/>
              <w:ind w:left="90" w:right="157" w:firstLine="6"/>
              <w:jc w:val="both"/>
              <w:rPr>
                <w:rFonts w:ascii="GHEA Grapalat" w:eastAsia="Times New Roman" w:hAnsi="GHEA Grapalat" w:cs="Calibri"/>
                <w:color w:val="000000"/>
                <w:sz w:val="24"/>
                <w:szCs w:val="24"/>
                <w:lang w:val="hy-AM"/>
              </w:rPr>
            </w:pPr>
            <w:r w:rsidRPr="002B09A4">
              <w:rPr>
                <w:rFonts w:ascii="GHEA Grapalat" w:eastAsia="Times New Roman" w:hAnsi="GHEA Grapalat" w:cs="Calibri"/>
                <w:color w:val="000000"/>
                <w:sz w:val="24"/>
                <w:szCs w:val="24"/>
                <w:lang w:val="hy-AM"/>
              </w:rPr>
              <w:t>Ընդունվել է։</w:t>
            </w:r>
          </w:p>
        </w:tc>
      </w:tr>
    </w:tbl>
    <w:p w14:paraId="1AD62CE6" w14:textId="77777777" w:rsidR="00536289" w:rsidRPr="002B09A4" w:rsidRDefault="00536289" w:rsidP="002B09A4">
      <w:pPr>
        <w:rPr>
          <w:rFonts w:ascii="GHEA Grapalat" w:hAnsi="GHEA Grapalat"/>
          <w:sz w:val="24"/>
          <w:szCs w:val="24"/>
          <w:lang w:val="hy-AM"/>
        </w:rPr>
      </w:pPr>
    </w:p>
    <w:p w14:paraId="25852156" w14:textId="77777777" w:rsidR="00A64D9C" w:rsidRPr="002B09A4" w:rsidRDefault="00A64D9C" w:rsidP="002B09A4">
      <w:pPr>
        <w:rPr>
          <w:rFonts w:ascii="GHEA Grapalat" w:hAnsi="GHEA Grapalat"/>
          <w:sz w:val="24"/>
          <w:szCs w:val="24"/>
          <w:lang w:val="hy-AM"/>
        </w:rPr>
      </w:pPr>
    </w:p>
    <w:sectPr w:rsidR="00A64D9C" w:rsidRPr="002B09A4">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B15071"/>
    <w:multiLevelType w:val="hybridMultilevel"/>
    <w:tmpl w:val="3AE02E76"/>
    <w:lvl w:ilvl="0" w:tplc="8070EBCA">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 w15:restartNumberingAfterBreak="0">
    <w:nsid w:val="5D217AAC"/>
    <w:multiLevelType w:val="hybridMultilevel"/>
    <w:tmpl w:val="C6820AE2"/>
    <w:lvl w:ilvl="0" w:tplc="9CBC76D2">
      <w:start w:val="1"/>
      <w:numFmt w:val="decimal"/>
      <w:lvlText w:val="%1."/>
      <w:lvlJc w:val="left"/>
      <w:pPr>
        <w:ind w:left="480" w:hanging="480"/>
      </w:pPr>
      <w:rPr>
        <w:rFonts w:hint="default"/>
      </w:rPr>
    </w:lvl>
    <w:lvl w:ilvl="1" w:tplc="04090019" w:tentative="1">
      <w:start w:val="1"/>
      <w:numFmt w:val="lowerLetter"/>
      <w:lvlText w:val="%2."/>
      <w:lvlJc w:val="left"/>
      <w:pPr>
        <w:ind w:left="1830" w:hanging="360"/>
      </w:pPr>
    </w:lvl>
    <w:lvl w:ilvl="2" w:tplc="0409001B" w:tentative="1">
      <w:start w:val="1"/>
      <w:numFmt w:val="lowerRoman"/>
      <w:lvlText w:val="%3."/>
      <w:lvlJc w:val="right"/>
      <w:pPr>
        <w:ind w:left="2550" w:hanging="180"/>
      </w:pPr>
    </w:lvl>
    <w:lvl w:ilvl="3" w:tplc="0409000F" w:tentative="1">
      <w:start w:val="1"/>
      <w:numFmt w:val="decimal"/>
      <w:lvlText w:val="%4."/>
      <w:lvlJc w:val="left"/>
      <w:pPr>
        <w:ind w:left="3270" w:hanging="360"/>
      </w:pPr>
    </w:lvl>
    <w:lvl w:ilvl="4" w:tplc="04090019" w:tentative="1">
      <w:start w:val="1"/>
      <w:numFmt w:val="lowerLetter"/>
      <w:lvlText w:val="%5."/>
      <w:lvlJc w:val="left"/>
      <w:pPr>
        <w:ind w:left="3990" w:hanging="360"/>
      </w:pPr>
    </w:lvl>
    <w:lvl w:ilvl="5" w:tplc="0409001B" w:tentative="1">
      <w:start w:val="1"/>
      <w:numFmt w:val="lowerRoman"/>
      <w:lvlText w:val="%6."/>
      <w:lvlJc w:val="right"/>
      <w:pPr>
        <w:ind w:left="4710" w:hanging="180"/>
      </w:pPr>
    </w:lvl>
    <w:lvl w:ilvl="6" w:tplc="0409000F" w:tentative="1">
      <w:start w:val="1"/>
      <w:numFmt w:val="decimal"/>
      <w:lvlText w:val="%7."/>
      <w:lvlJc w:val="left"/>
      <w:pPr>
        <w:ind w:left="5430" w:hanging="360"/>
      </w:pPr>
    </w:lvl>
    <w:lvl w:ilvl="7" w:tplc="04090019" w:tentative="1">
      <w:start w:val="1"/>
      <w:numFmt w:val="lowerLetter"/>
      <w:lvlText w:val="%8."/>
      <w:lvlJc w:val="left"/>
      <w:pPr>
        <w:ind w:left="6150" w:hanging="360"/>
      </w:pPr>
    </w:lvl>
    <w:lvl w:ilvl="8" w:tplc="0409001B" w:tentative="1">
      <w:start w:val="1"/>
      <w:numFmt w:val="lowerRoman"/>
      <w:lvlText w:val="%9."/>
      <w:lvlJc w:val="right"/>
      <w:pPr>
        <w:ind w:left="6870" w:hanging="180"/>
      </w:pPr>
    </w:lvl>
  </w:abstractNum>
  <w:abstractNum w:abstractNumId="2" w15:restartNumberingAfterBreak="0">
    <w:nsid w:val="6EA57B1A"/>
    <w:multiLevelType w:val="hybridMultilevel"/>
    <w:tmpl w:val="673843E8"/>
    <w:lvl w:ilvl="0" w:tplc="0C30CE6A">
      <w:start w:val="1"/>
      <w:numFmt w:val="decimal"/>
      <w:lvlText w:val="%1."/>
      <w:lvlJc w:val="left"/>
      <w:pPr>
        <w:ind w:left="600" w:hanging="360"/>
      </w:pPr>
      <w:rPr>
        <w:rFonts w:hint="default"/>
      </w:rPr>
    </w:lvl>
    <w:lvl w:ilvl="1" w:tplc="04090019" w:tentative="1">
      <w:start w:val="1"/>
      <w:numFmt w:val="lowerLetter"/>
      <w:lvlText w:val="%2."/>
      <w:lvlJc w:val="left"/>
      <w:pPr>
        <w:ind w:left="1320" w:hanging="360"/>
      </w:pPr>
    </w:lvl>
    <w:lvl w:ilvl="2" w:tplc="0409001B" w:tentative="1">
      <w:start w:val="1"/>
      <w:numFmt w:val="lowerRoman"/>
      <w:lvlText w:val="%3."/>
      <w:lvlJc w:val="right"/>
      <w:pPr>
        <w:ind w:left="2040" w:hanging="180"/>
      </w:pPr>
    </w:lvl>
    <w:lvl w:ilvl="3" w:tplc="0409000F" w:tentative="1">
      <w:start w:val="1"/>
      <w:numFmt w:val="decimal"/>
      <w:lvlText w:val="%4."/>
      <w:lvlJc w:val="left"/>
      <w:pPr>
        <w:ind w:left="2760" w:hanging="360"/>
      </w:pPr>
    </w:lvl>
    <w:lvl w:ilvl="4" w:tplc="04090019" w:tentative="1">
      <w:start w:val="1"/>
      <w:numFmt w:val="lowerLetter"/>
      <w:lvlText w:val="%5."/>
      <w:lvlJc w:val="left"/>
      <w:pPr>
        <w:ind w:left="3480" w:hanging="360"/>
      </w:pPr>
    </w:lvl>
    <w:lvl w:ilvl="5" w:tplc="0409001B" w:tentative="1">
      <w:start w:val="1"/>
      <w:numFmt w:val="lowerRoman"/>
      <w:lvlText w:val="%6."/>
      <w:lvlJc w:val="right"/>
      <w:pPr>
        <w:ind w:left="4200" w:hanging="180"/>
      </w:pPr>
    </w:lvl>
    <w:lvl w:ilvl="6" w:tplc="0409000F" w:tentative="1">
      <w:start w:val="1"/>
      <w:numFmt w:val="decimal"/>
      <w:lvlText w:val="%7."/>
      <w:lvlJc w:val="left"/>
      <w:pPr>
        <w:ind w:left="4920" w:hanging="360"/>
      </w:pPr>
    </w:lvl>
    <w:lvl w:ilvl="7" w:tplc="04090019" w:tentative="1">
      <w:start w:val="1"/>
      <w:numFmt w:val="lowerLetter"/>
      <w:lvlText w:val="%8."/>
      <w:lvlJc w:val="left"/>
      <w:pPr>
        <w:ind w:left="5640" w:hanging="360"/>
      </w:pPr>
    </w:lvl>
    <w:lvl w:ilvl="8" w:tplc="0409001B" w:tentative="1">
      <w:start w:val="1"/>
      <w:numFmt w:val="lowerRoman"/>
      <w:lvlText w:val="%9."/>
      <w:lvlJc w:val="right"/>
      <w:pPr>
        <w:ind w:left="6360" w:hanging="180"/>
      </w:pPr>
    </w:lvl>
  </w:abstractNum>
  <w:abstractNum w:abstractNumId="3" w15:restartNumberingAfterBreak="0">
    <w:nsid w:val="72C77FBB"/>
    <w:multiLevelType w:val="hybridMultilevel"/>
    <w:tmpl w:val="60E485C0"/>
    <w:lvl w:ilvl="0" w:tplc="0409000F">
      <w:start w:val="1"/>
      <w:numFmt w:val="decimal"/>
      <w:lvlText w:val="%1."/>
      <w:lvlJc w:val="left"/>
      <w:pPr>
        <w:ind w:left="7740" w:hanging="360"/>
      </w:pPr>
      <w:rPr>
        <w:rFonts w:hint="default"/>
      </w:rPr>
    </w:lvl>
    <w:lvl w:ilvl="1" w:tplc="04090019" w:tentative="1">
      <w:start w:val="1"/>
      <w:numFmt w:val="lowerLetter"/>
      <w:lvlText w:val="%2."/>
      <w:lvlJc w:val="left"/>
      <w:pPr>
        <w:ind w:left="8460" w:hanging="360"/>
      </w:pPr>
    </w:lvl>
    <w:lvl w:ilvl="2" w:tplc="0409001B" w:tentative="1">
      <w:start w:val="1"/>
      <w:numFmt w:val="lowerRoman"/>
      <w:lvlText w:val="%3."/>
      <w:lvlJc w:val="right"/>
      <w:pPr>
        <w:ind w:left="9180" w:hanging="180"/>
      </w:pPr>
    </w:lvl>
    <w:lvl w:ilvl="3" w:tplc="0409000F" w:tentative="1">
      <w:start w:val="1"/>
      <w:numFmt w:val="decimal"/>
      <w:lvlText w:val="%4."/>
      <w:lvlJc w:val="left"/>
      <w:pPr>
        <w:ind w:left="9900" w:hanging="360"/>
      </w:pPr>
    </w:lvl>
    <w:lvl w:ilvl="4" w:tplc="04090019" w:tentative="1">
      <w:start w:val="1"/>
      <w:numFmt w:val="lowerLetter"/>
      <w:lvlText w:val="%5."/>
      <w:lvlJc w:val="left"/>
      <w:pPr>
        <w:ind w:left="10620" w:hanging="360"/>
      </w:pPr>
    </w:lvl>
    <w:lvl w:ilvl="5" w:tplc="0409001B" w:tentative="1">
      <w:start w:val="1"/>
      <w:numFmt w:val="lowerRoman"/>
      <w:lvlText w:val="%6."/>
      <w:lvlJc w:val="right"/>
      <w:pPr>
        <w:ind w:left="11340" w:hanging="180"/>
      </w:pPr>
    </w:lvl>
    <w:lvl w:ilvl="6" w:tplc="0409000F" w:tentative="1">
      <w:start w:val="1"/>
      <w:numFmt w:val="decimal"/>
      <w:lvlText w:val="%7."/>
      <w:lvlJc w:val="left"/>
      <w:pPr>
        <w:ind w:left="12060" w:hanging="360"/>
      </w:pPr>
    </w:lvl>
    <w:lvl w:ilvl="7" w:tplc="04090019" w:tentative="1">
      <w:start w:val="1"/>
      <w:numFmt w:val="lowerLetter"/>
      <w:lvlText w:val="%8."/>
      <w:lvlJc w:val="left"/>
      <w:pPr>
        <w:ind w:left="12780" w:hanging="360"/>
      </w:pPr>
    </w:lvl>
    <w:lvl w:ilvl="8" w:tplc="0409001B" w:tentative="1">
      <w:start w:val="1"/>
      <w:numFmt w:val="lowerRoman"/>
      <w:lvlText w:val="%9."/>
      <w:lvlJc w:val="right"/>
      <w:pPr>
        <w:ind w:left="13500" w:hanging="180"/>
      </w:p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5F21"/>
    <w:rsid w:val="00022BF7"/>
    <w:rsid w:val="00043354"/>
    <w:rsid w:val="00063892"/>
    <w:rsid w:val="00080667"/>
    <w:rsid w:val="00082602"/>
    <w:rsid w:val="00082889"/>
    <w:rsid w:val="000A4B6A"/>
    <w:rsid w:val="000C33CE"/>
    <w:rsid w:val="000D3869"/>
    <w:rsid w:val="000E6188"/>
    <w:rsid w:val="00105115"/>
    <w:rsid w:val="001119FE"/>
    <w:rsid w:val="00121C8D"/>
    <w:rsid w:val="001239EC"/>
    <w:rsid w:val="00125433"/>
    <w:rsid w:val="00144E0C"/>
    <w:rsid w:val="00151E32"/>
    <w:rsid w:val="00160B2A"/>
    <w:rsid w:val="0016391F"/>
    <w:rsid w:val="00177CA9"/>
    <w:rsid w:val="001B6E4E"/>
    <w:rsid w:val="001D7C19"/>
    <w:rsid w:val="001E1011"/>
    <w:rsid w:val="00206FD5"/>
    <w:rsid w:val="00237170"/>
    <w:rsid w:val="00252BAA"/>
    <w:rsid w:val="0025409C"/>
    <w:rsid w:val="00256BD7"/>
    <w:rsid w:val="00260643"/>
    <w:rsid w:val="00260C7E"/>
    <w:rsid w:val="00266C6A"/>
    <w:rsid w:val="002B09A4"/>
    <w:rsid w:val="002F58C0"/>
    <w:rsid w:val="00315B4F"/>
    <w:rsid w:val="00345422"/>
    <w:rsid w:val="003526B8"/>
    <w:rsid w:val="00361B18"/>
    <w:rsid w:val="00367C3F"/>
    <w:rsid w:val="003709E7"/>
    <w:rsid w:val="00370C27"/>
    <w:rsid w:val="00373149"/>
    <w:rsid w:val="003B0555"/>
    <w:rsid w:val="003B6915"/>
    <w:rsid w:val="003D7CF1"/>
    <w:rsid w:val="003E0DA0"/>
    <w:rsid w:val="003F4081"/>
    <w:rsid w:val="00417D0C"/>
    <w:rsid w:val="00447A4A"/>
    <w:rsid w:val="00456436"/>
    <w:rsid w:val="004902E1"/>
    <w:rsid w:val="00490C86"/>
    <w:rsid w:val="004C784C"/>
    <w:rsid w:val="004C7850"/>
    <w:rsid w:val="004E3C6C"/>
    <w:rsid w:val="004F5333"/>
    <w:rsid w:val="00505B0B"/>
    <w:rsid w:val="005227C1"/>
    <w:rsid w:val="00524E61"/>
    <w:rsid w:val="00535500"/>
    <w:rsid w:val="00536289"/>
    <w:rsid w:val="00554CA0"/>
    <w:rsid w:val="00556A69"/>
    <w:rsid w:val="00565E65"/>
    <w:rsid w:val="0058561D"/>
    <w:rsid w:val="005869AE"/>
    <w:rsid w:val="005B7426"/>
    <w:rsid w:val="005C6C32"/>
    <w:rsid w:val="005E021C"/>
    <w:rsid w:val="005F0FD8"/>
    <w:rsid w:val="006025C9"/>
    <w:rsid w:val="00606562"/>
    <w:rsid w:val="006116AF"/>
    <w:rsid w:val="00612AC6"/>
    <w:rsid w:val="006230CB"/>
    <w:rsid w:val="00634A69"/>
    <w:rsid w:val="00671767"/>
    <w:rsid w:val="006832A5"/>
    <w:rsid w:val="006974E2"/>
    <w:rsid w:val="006A2C68"/>
    <w:rsid w:val="006B063E"/>
    <w:rsid w:val="006D20CD"/>
    <w:rsid w:val="006D667F"/>
    <w:rsid w:val="006E7AAB"/>
    <w:rsid w:val="00705578"/>
    <w:rsid w:val="00744FA6"/>
    <w:rsid w:val="0076619E"/>
    <w:rsid w:val="00776080"/>
    <w:rsid w:val="00777DED"/>
    <w:rsid w:val="007B06E7"/>
    <w:rsid w:val="007B1A93"/>
    <w:rsid w:val="007B2196"/>
    <w:rsid w:val="007C0415"/>
    <w:rsid w:val="008215B5"/>
    <w:rsid w:val="0082302B"/>
    <w:rsid w:val="0082373E"/>
    <w:rsid w:val="0083395F"/>
    <w:rsid w:val="0084314C"/>
    <w:rsid w:val="00854FA3"/>
    <w:rsid w:val="0085502F"/>
    <w:rsid w:val="0087097B"/>
    <w:rsid w:val="008711D7"/>
    <w:rsid w:val="00881325"/>
    <w:rsid w:val="00887FDD"/>
    <w:rsid w:val="00891841"/>
    <w:rsid w:val="00893C7C"/>
    <w:rsid w:val="008A0417"/>
    <w:rsid w:val="008B0A73"/>
    <w:rsid w:val="008C356F"/>
    <w:rsid w:val="008E49B8"/>
    <w:rsid w:val="00911C3E"/>
    <w:rsid w:val="00917499"/>
    <w:rsid w:val="00937010"/>
    <w:rsid w:val="009434A2"/>
    <w:rsid w:val="009602CA"/>
    <w:rsid w:val="009637D4"/>
    <w:rsid w:val="009875FE"/>
    <w:rsid w:val="00A13D6A"/>
    <w:rsid w:val="00A17F04"/>
    <w:rsid w:val="00A221FF"/>
    <w:rsid w:val="00A2629A"/>
    <w:rsid w:val="00A27A72"/>
    <w:rsid w:val="00A50684"/>
    <w:rsid w:val="00A63C85"/>
    <w:rsid w:val="00A64D9C"/>
    <w:rsid w:val="00A75E7E"/>
    <w:rsid w:val="00A778EE"/>
    <w:rsid w:val="00AA5537"/>
    <w:rsid w:val="00AB6152"/>
    <w:rsid w:val="00AD76D2"/>
    <w:rsid w:val="00AE5FA7"/>
    <w:rsid w:val="00B04B15"/>
    <w:rsid w:val="00B06538"/>
    <w:rsid w:val="00B06F5F"/>
    <w:rsid w:val="00B1243B"/>
    <w:rsid w:val="00B30B79"/>
    <w:rsid w:val="00B634A1"/>
    <w:rsid w:val="00BA5BA4"/>
    <w:rsid w:val="00BB779F"/>
    <w:rsid w:val="00BD0644"/>
    <w:rsid w:val="00BE5449"/>
    <w:rsid w:val="00C13364"/>
    <w:rsid w:val="00C1388A"/>
    <w:rsid w:val="00C40C37"/>
    <w:rsid w:val="00C47464"/>
    <w:rsid w:val="00C60D5C"/>
    <w:rsid w:val="00C61EE8"/>
    <w:rsid w:val="00C819D7"/>
    <w:rsid w:val="00C84FC6"/>
    <w:rsid w:val="00C91D63"/>
    <w:rsid w:val="00CA53E8"/>
    <w:rsid w:val="00CA6FB2"/>
    <w:rsid w:val="00CB2CDC"/>
    <w:rsid w:val="00CC143D"/>
    <w:rsid w:val="00CD5F21"/>
    <w:rsid w:val="00D0032C"/>
    <w:rsid w:val="00D10941"/>
    <w:rsid w:val="00D11DC1"/>
    <w:rsid w:val="00D12D0D"/>
    <w:rsid w:val="00D16F2D"/>
    <w:rsid w:val="00D33A2C"/>
    <w:rsid w:val="00D37C40"/>
    <w:rsid w:val="00D57B86"/>
    <w:rsid w:val="00D618DC"/>
    <w:rsid w:val="00D64E05"/>
    <w:rsid w:val="00D85028"/>
    <w:rsid w:val="00DA5E90"/>
    <w:rsid w:val="00DB175C"/>
    <w:rsid w:val="00DC7E35"/>
    <w:rsid w:val="00DD475F"/>
    <w:rsid w:val="00DD7D3F"/>
    <w:rsid w:val="00DE35FA"/>
    <w:rsid w:val="00E00B7F"/>
    <w:rsid w:val="00E07213"/>
    <w:rsid w:val="00E64DCA"/>
    <w:rsid w:val="00E86ED9"/>
    <w:rsid w:val="00EA15A9"/>
    <w:rsid w:val="00EA28CB"/>
    <w:rsid w:val="00EA4B5F"/>
    <w:rsid w:val="00F06961"/>
    <w:rsid w:val="00F42CD2"/>
    <w:rsid w:val="00F5515A"/>
    <w:rsid w:val="00F67F32"/>
    <w:rsid w:val="00F93F4E"/>
    <w:rsid w:val="00FA7B7B"/>
    <w:rsid w:val="00FC7834"/>
    <w:rsid w:val="00FF58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CEC4B8"/>
  <w15:chartTrackingRefBased/>
  <w15:docId w15:val="{C43206A2-BDD4-4E2F-9270-8A72C0922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7C19"/>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Paragraphe de liste PBLH,Bullets,List Paragraph1,References,IBL List Paragraph,lp1"/>
    <w:basedOn w:val="Normal"/>
    <w:link w:val="ListParagraphChar"/>
    <w:uiPriority w:val="34"/>
    <w:qFormat/>
    <w:rsid w:val="001D7C19"/>
    <w:pPr>
      <w:ind w:left="720"/>
      <w:contextualSpacing/>
    </w:p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 Char,Paragraphe de liste PBLH Char"/>
    <w:link w:val="ListParagraph"/>
    <w:uiPriority w:val="34"/>
    <w:qFormat/>
    <w:locked/>
    <w:rsid w:val="001D7C19"/>
  </w:style>
  <w:style w:type="character" w:styleId="Strong">
    <w:name w:val="Strong"/>
    <w:basedOn w:val="DefaultParagraphFont"/>
    <w:uiPriority w:val="22"/>
    <w:qFormat/>
    <w:rsid w:val="00CA53E8"/>
    <w:rPr>
      <w:b/>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nhideWhenUsed/>
    <w:qFormat/>
    <w:rsid w:val="0053628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536289"/>
    <w:rPr>
      <w:rFonts w:ascii="Times New Roman" w:eastAsia="Times New Roman" w:hAnsi="Times New Roman" w:cs="Times New Roman"/>
      <w:sz w:val="24"/>
      <w:szCs w:val="24"/>
    </w:rPr>
  </w:style>
  <w:style w:type="character" w:styleId="Hyperlink">
    <w:name w:val="Hyperlink"/>
    <w:uiPriority w:val="99"/>
    <w:unhideWhenUsed/>
    <w:rsid w:val="00536289"/>
    <w:rPr>
      <w:color w:val="0563C1"/>
      <w:u w:val="single"/>
    </w:rPr>
  </w:style>
  <w:style w:type="character" w:styleId="CommentReference">
    <w:name w:val="annotation reference"/>
    <w:basedOn w:val="DefaultParagraphFont"/>
    <w:uiPriority w:val="99"/>
    <w:semiHidden/>
    <w:unhideWhenUsed/>
    <w:rsid w:val="00A50684"/>
    <w:rPr>
      <w:sz w:val="16"/>
      <w:szCs w:val="16"/>
    </w:rPr>
  </w:style>
  <w:style w:type="paragraph" w:styleId="CommentText">
    <w:name w:val="annotation text"/>
    <w:basedOn w:val="Normal"/>
    <w:link w:val="CommentTextChar"/>
    <w:uiPriority w:val="99"/>
    <w:semiHidden/>
    <w:unhideWhenUsed/>
    <w:rsid w:val="00A50684"/>
    <w:pPr>
      <w:spacing w:line="240" w:lineRule="auto"/>
    </w:pPr>
    <w:rPr>
      <w:sz w:val="20"/>
      <w:szCs w:val="20"/>
    </w:rPr>
  </w:style>
  <w:style w:type="character" w:customStyle="1" w:styleId="CommentTextChar">
    <w:name w:val="Comment Text Char"/>
    <w:basedOn w:val="DefaultParagraphFont"/>
    <w:link w:val="CommentText"/>
    <w:uiPriority w:val="99"/>
    <w:semiHidden/>
    <w:rsid w:val="00A50684"/>
    <w:rPr>
      <w:sz w:val="20"/>
      <w:szCs w:val="20"/>
    </w:rPr>
  </w:style>
  <w:style w:type="paragraph" w:styleId="CommentSubject">
    <w:name w:val="annotation subject"/>
    <w:basedOn w:val="CommentText"/>
    <w:next w:val="CommentText"/>
    <w:link w:val="CommentSubjectChar"/>
    <w:uiPriority w:val="99"/>
    <w:semiHidden/>
    <w:unhideWhenUsed/>
    <w:rsid w:val="00A50684"/>
    <w:rPr>
      <w:b/>
      <w:bCs/>
    </w:rPr>
  </w:style>
  <w:style w:type="character" w:customStyle="1" w:styleId="CommentSubjectChar">
    <w:name w:val="Comment Subject Char"/>
    <w:basedOn w:val="CommentTextChar"/>
    <w:link w:val="CommentSubject"/>
    <w:uiPriority w:val="99"/>
    <w:semiHidden/>
    <w:rsid w:val="00A50684"/>
    <w:rPr>
      <w:b/>
      <w:bCs/>
      <w:sz w:val="20"/>
      <w:szCs w:val="20"/>
    </w:rPr>
  </w:style>
  <w:style w:type="paragraph" w:styleId="BalloonText">
    <w:name w:val="Balloon Text"/>
    <w:basedOn w:val="Normal"/>
    <w:link w:val="BalloonTextChar"/>
    <w:uiPriority w:val="99"/>
    <w:semiHidden/>
    <w:unhideWhenUsed/>
    <w:rsid w:val="00A5068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5068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131562">
      <w:bodyDiv w:val="1"/>
      <w:marLeft w:val="0"/>
      <w:marRight w:val="0"/>
      <w:marTop w:val="0"/>
      <w:marBottom w:val="0"/>
      <w:divBdr>
        <w:top w:val="none" w:sz="0" w:space="0" w:color="auto"/>
        <w:left w:val="none" w:sz="0" w:space="0" w:color="auto"/>
        <w:bottom w:val="none" w:sz="0" w:space="0" w:color="auto"/>
        <w:right w:val="none" w:sz="0" w:space="0" w:color="auto"/>
      </w:divBdr>
      <w:divsChild>
        <w:div w:id="339742365">
          <w:marLeft w:val="0"/>
          <w:marRight w:val="0"/>
          <w:marTop w:val="0"/>
          <w:marBottom w:val="0"/>
          <w:divBdr>
            <w:top w:val="none" w:sz="0" w:space="0" w:color="auto"/>
            <w:left w:val="none" w:sz="0" w:space="0" w:color="auto"/>
            <w:bottom w:val="none" w:sz="0" w:space="0" w:color="auto"/>
            <w:right w:val="none" w:sz="0" w:space="0" w:color="auto"/>
          </w:divBdr>
          <w:divsChild>
            <w:div w:id="1386757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9004765">
      <w:bodyDiv w:val="1"/>
      <w:marLeft w:val="0"/>
      <w:marRight w:val="0"/>
      <w:marTop w:val="0"/>
      <w:marBottom w:val="0"/>
      <w:divBdr>
        <w:top w:val="none" w:sz="0" w:space="0" w:color="auto"/>
        <w:left w:val="none" w:sz="0" w:space="0" w:color="auto"/>
        <w:bottom w:val="none" w:sz="0" w:space="0" w:color="auto"/>
        <w:right w:val="none" w:sz="0" w:space="0" w:color="auto"/>
      </w:divBdr>
      <w:divsChild>
        <w:div w:id="507907675">
          <w:marLeft w:val="0"/>
          <w:marRight w:val="0"/>
          <w:marTop w:val="0"/>
          <w:marBottom w:val="0"/>
          <w:divBdr>
            <w:top w:val="none" w:sz="0" w:space="0" w:color="auto"/>
            <w:left w:val="none" w:sz="0" w:space="0" w:color="auto"/>
            <w:bottom w:val="none" w:sz="0" w:space="0" w:color="auto"/>
            <w:right w:val="none" w:sz="0" w:space="0" w:color="auto"/>
          </w:divBdr>
          <w:divsChild>
            <w:div w:id="32004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1348391">
      <w:bodyDiv w:val="1"/>
      <w:marLeft w:val="0"/>
      <w:marRight w:val="0"/>
      <w:marTop w:val="0"/>
      <w:marBottom w:val="0"/>
      <w:divBdr>
        <w:top w:val="none" w:sz="0" w:space="0" w:color="auto"/>
        <w:left w:val="none" w:sz="0" w:space="0" w:color="auto"/>
        <w:bottom w:val="none" w:sz="0" w:space="0" w:color="auto"/>
        <w:right w:val="none" w:sz="0" w:space="0" w:color="auto"/>
      </w:divBdr>
      <w:divsChild>
        <w:div w:id="1309434771">
          <w:marLeft w:val="0"/>
          <w:marRight w:val="0"/>
          <w:marTop w:val="0"/>
          <w:marBottom w:val="0"/>
          <w:divBdr>
            <w:top w:val="none" w:sz="0" w:space="0" w:color="auto"/>
            <w:left w:val="none" w:sz="0" w:space="0" w:color="auto"/>
            <w:bottom w:val="none" w:sz="0" w:space="0" w:color="auto"/>
            <w:right w:val="none" w:sz="0" w:space="0" w:color="auto"/>
          </w:divBdr>
          <w:divsChild>
            <w:div w:id="1209759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462718">
      <w:bodyDiv w:val="1"/>
      <w:marLeft w:val="0"/>
      <w:marRight w:val="0"/>
      <w:marTop w:val="0"/>
      <w:marBottom w:val="0"/>
      <w:divBdr>
        <w:top w:val="none" w:sz="0" w:space="0" w:color="auto"/>
        <w:left w:val="none" w:sz="0" w:space="0" w:color="auto"/>
        <w:bottom w:val="none" w:sz="0" w:space="0" w:color="auto"/>
        <w:right w:val="none" w:sz="0" w:space="0" w:color="auto"/>
      </w:divBdr>
      <w:divsChild>
        <w:div w:id="197351933">
          <w:marLeft w:val="0"/>
          <w:marRight w:val="0"/>
          <w:marTop w:val="0"/>
          <w:marBottom w:val="0"/>
          <w:divBdr>
            <w:top w:val="none" w:sz="0" w:space="0" w:color="auto"/>
            <w:left w:val="none" w:sz="0" w:space="0" w:color="auto"/>
            <w:bottom w:val="none" w:sz="0" w:space="0" w:color="auto"/>
            <w:right w:val="none" w:sz="0" w:space="0" w:color="auto"/>
          </w:divBdr>
          <w:divsChild>
            <w:div w:id="886255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1699332">
      <w:bodyDiv w:val="1"/>
      <w:marLeft w:val="0"/>
      <w:marRight w:val="0"/>
      <w:marTop w:val="0"/>
      <w:marBottom w:val="0"/>
      <w:divBdr>
        <w:top w:val="none" w:sz="0" w:space="0" w:color="auto"/>
        <w:left w:val="none" w:sz="0" w:space="0" w:color="auto"/>
        <w:bottom w:val="none" w:sz="0" w:space="0" w:color="auto"/>
        <w:right w:val="none" w:sz="0" w:space="0" w:color="auto"/>
      </w:divBdr>
      <w:divsChild>
        <w:div w:id="1518226849">
          <w:marLeft w:val="0"/>
          <w:marRight w:val="0"/>
          <w:marTop w:val="0"/>
          <w:marBottom w:val="0"/>
          <w:divBdr>
            <w:top w:val="none" w:sz="0" w:space="0" w:color="auto"/>
            <w:left w:val="none" w:sz="0" w:space="0" w:color="auto"/>
            <w:bottom w:val="none" w:sz="0" w:space="0" w:color="auto"/>
            <w:right w:val="none" w:sz="0" w:space="0" w:color="auto"/>
          </w:divBdr>
          <w:divsChild>
            <w:div w:id="1044402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3334075">
      <w:bodyDiv w:val="1"/>
      <w:marLeft w:val="0"/>
      <w:marRight w:val="0"/>
      <w:marTop w:val="0"/>
      <w:marBottom w:val="0"/>
      <w:divBdr>
        <w:top w:val="none" w:sz="0" w:space="0" w:color="auto"/>
        <w:left w:val="none" w:sz="0" w:space="0" w:color="auto"/>
        <w:bottom w:val="none" w:sz="0" w:space="0" w:color="auto"/>
        <w:right w:val="none" w:sz="0" w:space="0" w:color="auto"/>
      </w:divBdr>
      <w:divsChild>
        <w:div w:id="687298259">
          <w:marLeft w:val="0"/>
          <w:marRight w:val="0"/>
          <w:marTop w:val="0"/>
          <w:marBottom w:val="0"/>
          <w:divBdr>
            <w:top w:val="none" w:sz="0" w:space="0" w:color="auto"/>
            <w:left w:val="none" w:sz="0" w:space="0" w:color="auto"/>
            <w:bottom w:val="none" w:sz="0" w:space="0" w:color="auto"/>
            <w:right w:val="none" w:sz="0" w:space="0" w:color="auto"/>
          </w:divBdr>
          <w:divsChild>
            <w:div w:id="22442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9367354">
      <w:bodyDiv w:val="1"/>
      <w:marLeft w:val="0"/>
      <w:marRight w:val="0"/>
      <w:marTop w:val="0"/>
      <w:marBottom w:val="0"/>
      <w:divBdr>
        <w:top w:val="none" w:sz="0" w:space="0" w:color="auto"/>
        <w:left w:val="none" w:sz="0" w:space="0" w:color="auto"/>
        <w:bottom w:val="none" w:sz="0" w:space="0" w:color="auto"/>
        <w:right w:val="none" w:sz="0" w:space="0" w:color="auto"/>
      </w:divBdr>
      <w:divsChild>
        <w:div w:id="1741710133">
          <w:marLeft w:val="0"/>
          <w:marRight w:val="0"/>
          <w:marTop w:val="0"/>
          <w:marBottom w:val="0"/>
          <w:divBdr>
            <w:top w:val="none" w:sz="0" w:space="0" w:color="auto"/>
            <w:left w:val="none" w:sz="0" w:space="0" w:color="auto"/>
            <w:bottom w:val="none" w:sz="0" w:space="0" w:color="auto"/>
            <w:right w:val="none" w:sz="0" w:space="0" w:color="auto"/>
          </w:divBdr>
          <w:divsChild>
            <w:div w:id="1340036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7</Pages>
  <Words>1440</Words>
  <Characters>8210</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Arpine.Hayrapetyan</dc:creator>
  <cp:keywords>https:/mul2-mss.gov.am/tasks/1594884/oneclick/ampopatert_1180.docx?token=c844e2ebd1d67a8f731182f5f6dfd57d</cp:keywords>
  <dc:description/>
  <cp:lastModifiedBy>Anna.Hakobyan</cp:lastModifiedBy>
  <cp:revision>38</cp:revision>
  <dcterms:created xsi:type="dcterms:W3CDTF">2023-05-04T06:50:00Z</dcterms:created>
  <dcterms:modified xsi:type="dcterms:W3CDTF">2023-05-04T11:36:00Z</dcterms:modified>
</cp:coreProperties>
</file>