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AB49CB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AB49CB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57C03A7E" w14:textId="467D1144" w:rsidR="0077537C" w:rsidRPr="00AB49CB" w:rsidRDefault="008B225F" w:rsidP="008B225F">
      <w:pPr>
        <w:spacing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lang w:val="hy-AM"/>
        </w:rPr>
        <w:t>«</w:t>
      </w:r>
      <w:r w:rsidRPr="008B225F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</w:t>
      </w:r>
      <w:r w:rsidRPr="008B225F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«ՊԱՆՈ» </w:t>
      </w:r>
      <w:r w:rsidRPr="008B225F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սահմանափակ պատասխանատվությամբ ընկերության կողմից ներկայացված հայտը բավարարելու եվ արտոնությունը կիրառելու մասին»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914853" w:rsidRPr="00AB49C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Հանրապետության կառավարության որոշման նախագծի վերաբերյալ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914853" w:rsidRPr="00AB49C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շահագրգիռ մարմինների առարկությունների</w:t>
      </w:r>
      <w:r w:rsidR="0057528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և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914853" w:rsidRPr="00AB49C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առաջարկությունների</w:t>
      </w:r>
    </w:p>
    <w:p w14:paraId="665EF567" w14:textId="77777777" w:rsidR="00914853" w:rsidRPr="00AB49CB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tbl>
      <w:tblPr>
        <w:tblW w:w="1480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42"/>
        <w:gridCol w:w="5364"/>
      </w:tblGrid>
      <w:tr w:rsidR="0077537C" w:rsidRPr="00AB49CB" w14:paraId="5DF326E4" w14:textId="77777777" w:rsidTr="008B225F">
        <w:trPr>
          <w:trHeight w:val="717"/>
          <w:tblCellSpacing w:w="0" w:type="dxa"/>
          <w:jc w:val="center"/>
        </w:trPr>
        <w:tc>
          <w:tcPr>
            <w:tcW w:w="944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43E77DCA" w14:textId="1689342F" w:rsidR="0077537C" w:rsidRPr="00AB49CB" w:rsidRDefault="0077537C" w:rsidP="00622F8F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0BD3294D" w:rsidR="0077537C" w:rsidRPr="00AB49CB" w:rsidRDefault="008B225F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21</w:t>
            </w:r>
            <w:r w:rsidR="0077537C"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35A89"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57528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35A89"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AB49CB" w14:paraId="3E13445D" w14:textId="77777777" w:rsidTr="008B225F">
        <w:trPr>
          <w:trHeight w:val="480"/>
          <w:tblCellSpacing w:w="0" w:type="dxa"/>
          <w:jc w:val="center"/>
        </w:trPr>
        <w:tc>
          <w:tcPr>
            <w:tcW w:w="944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AB49C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580E8C5D" w:rsidR="0077537C" w:rsidRPr="00AB49C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8B225F" w:rsidRPr="008B225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01/2-1/7811-2023</w:t>
            </w:r>
          </w:p>
        </w:tc>
      </w:tr>
      <w:tr w:rsidR="0077537C" w:rsidRPr="00AB49CB" w14:paraId="759FF38C" w14:textId="77777777" w:rsidTr="008B225F">
        <w:trPr>
          <w:trHeight w:val="957"/>
          <w:tblCellSpacing w:w="0" w:type="dxa"/>
          <w:jc w:val="center"/>
        </w:trPr>
        <w:tc>
          <w:tcPr>
            <w:tcW w:w="9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73AF17B" w14:textId="77777777" w:rsidR="0016145A" w:rsidRDefault="008B225F" w:rsidP="008B225F">
            <w:pPr>
              <w:spacing w:before="120" w:after="0" w:line="360" w:lineRule="auto"/>
              <w:ind w:left="60" w:right="75"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Գերակա ոլորտում իրակա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նացվող ներդրումային ծրագրի շրջանակներում ներմուծվող տեխնոլոգիական սարքա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վորումների, դրանց բաղկացուցիչ ու համալրող մասերի, հումքի և (կամ) նյութերի նկատմամբ սակա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գնային, մասնավորապես, ներմուծման մաքսատուրքից ազատելու արտոնությունից օգտվելու համար «Պանո» սահմանափակ պատասխանատվությամբ ընկերության կողմից ներկա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յացված հայտը բավարարելու և արտոնությունը կիրառելու մասին ՀՀ կառա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վարության որոշման նախագծի և հայտի վերա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բերյալ հայտ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նում ենք, որ դիտողություններ և առա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ջարկություններ չկան։</w:t>
            </w:r>
          </w:p>
          <w:p w14:paraId="0CBDEC45" w14:textId="77777777" w:rsidR="008B225F" w:rsidRDefault="008B225F" w:rsidP="008B225F">
            <w:pPr>
              <w:spacing w:before="120" w:after="0" w:line="360" w:lineRule="auto"/>
              <w:ind w:left="60" w:right="75"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4328472" w14:textId="2B4EE542" w:rsidR="008B225F" w:rsidRPr="00AB49CB" w:rsidRDefault="008B225F" w:rsidP="008B225F">
            <w:pPr>
              <w:spacing w:before="120" w:after="0" w:line="360" w:lineRule="auto"/>
              <w:ind w:left="150" w:right="75"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4AF88F4E" w:rsidR="0077537C" w:rsidRPr="00AB49CB" w:rsidRDefault="00BB066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bookmarkStart w:id="1" w:name="_GoBack"/>
            <w:bookmarkEnd w:id="1"/>
            <w:r w:rsidR="0077537C"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AB49CB" w14:paraId="0D9A04D2" w14:textId="77777777" w:rsidTr="008B225F">
        <w:trPr>
          <w:trHeight w:val="615"/>
          <w:tblCellSpacing w:w="0" w:type="dxa"/>
          <w:jc w:val="center"/>
        </w:trPr>
        <w:tc>
          <w:tcPr>
            <w:tcW w:w="944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3D44CCFA" w14:textId="572A8DA7" w:rsidR="0077537C" w:rsidRPr="00AB49CB" w:rsidRDefault="0077537C" w:rsidP="00622F8F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2" w:name="_Hlk69199583"/>
            <w:r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2. ՀՀ պետական եկամուտների կոմիտե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5DA9275E" w:rsidR="0077537C" w:rsidRPr="00AB49CB" w:rsidRDefault="008B225F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21</w:t>
            </w:r>
            <w:r w:rsidR="0077537C"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35A89"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57528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35A89"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AB49CB" w14:paraId="7AC49DF7" w14:textId="77777777" w:rsidTr="008B225F">
        <w:trPr>
          <w:trHeight w:val="753"/>
          <w:tblCellSpacing w:w="0" w:type="dxa"/>
          <w:jc w:val="center"/>
        </w:trPr>
        <w:tc>
          <w:tcPr>
            <w:tcW w:w="944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AB49C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72460367" w:rsidR="0077537C" w:rsidRPr="00AB49C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8B225F" w:rsidRPr="008B225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01/3-2/24096-2023</w:t>
            </w:r>
          </w:p>
        </w:tc>
      </w:tr>
      <w:tr w:rsidR="0077537C" w:rsidRPr="008B225F" w14:paraId="5BC6AF60" w14:textId="77777777" w:rsidTr="008B225F">
        <w:trPr>
          <w:trHeight w:val="3045"/>
          <w:tblCellSpacing w:w="0" w:type="dxa"/>
          <w:jc w:val="center"/>
        </w:trPr>
        <w:tc>
          <w:tcPr>
            <w:tcW w:w="9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46AEB51" w14:textId="77777777" w:rsidR="008B225F" w:rsidRPr="008B225F" w:rsidRDefault="008B225F" w:rsidP="008B225F">
            <w:pPr>
              <w:spacing w:line="360" w:lineRule="auto"/>
              <w:ind w:left="60" w:right="75" w:firstLine="65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B225F">
              <w:rPr>
                <w:rFonts w:ascii="GHEA Grapalat" w:hAnsi="GHEA Grapalat" w:cs="Sylfaen"/>
                <w:sz w:val="24"/>
                <w:szCs w:val="24"/>
                <w:lang w:val="hy-AM"/>
              </w:rPr>
              <w:t>Առաջնորդվելով Հայաստանի Հանրապետության կառավարության 2015 թվականի սեպտեմբերի 17-ի N 1118-Ն որոշման հավելվածով հաստատված կարգի 17-րդ կետով՝ Կարգի 14-րդ կետին համապատասխան «Պանո» սահմանափակ պատասխանատ</w:t>
            </w:r>
            <w:r w:rsidRPr="008B225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վությամբ ընկերության կողմից ներկայացված հայտի, ինչպես նաև 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«Պանո»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վերա</w:t>
            </w:r>
            <w:r w:rsidRPr="008B225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բերյալ հայտնում ենք, որ նախագծի հավելվածում ներկայացված ապրանքների ցանկում նշված ապրանքների վերաբերյալ տեղեկությունները բավարար չեն ըստ Եվրասիական տնտեսական միության արտաքին տնտեսական գործունեության ապրանքային անվա</w:t>
            </w:r>
            <w:r w:rsidRPr="008B225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նա</w:t>
            </w:r>
            <w:r w:rsidRPr="008B225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ցանկի` դասակարգման ճշգրտության վերաբերյալ դիրքորոշում ներկայացնելու համար:</w:t>
            </w:r>
          </w:p>
          <w:p w14:paraId="5E4978F8" w14:textId="77777777" w:rsidR="0077537C" w:rsidRDefault="008B225F" w:rsidP="008B225F">
            <w:pPr>
              <w:spacing w:line="360" w:lineRule="auto"/>
              <w:ind w:left="60" w:right="75"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B225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Միաժամանակ,  «Պանո» սահմանափակ պատասխանատվությամբ ընկերությունը (ՀՎՀՀ 02255916, գրանցված 21.02.2013թ.) գործում է հարկման </w:t>
            </w:r>
            <w:r w:rsidRPr="008B225F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ընդհանուր համակարգում, ըստ ներկայացրած վերջին՝ 2023թ. փետրվար ամսվա եկամտային հարկի և սոցիալական վճարի ամսական հաշվարկի ունի 122 հարկման բազա ունեցող վարձու աշխատողներ, որոնց միջին հարկման բազան կազմում է 267,707 ՀՀ դրամ: Ինչ վերաբերում է ընկերության շրջանառությունից ստացված տարեկան հասույթներին, ապա հայտնում ենք, որ ընկերության կողմից իրացման վերաբերյալ դիմումին կից ներկայացված տեղեկատվությունը չի համընկնում հարկային մարմնի տեղեկատվական բազայում առկա տվյալների հետ, ուստի տեղեկատվությունը հանդիսանում է հարկային գաղտնիք և ենթակա չէ տրամադրման, իսկ 16.04.2023թ</w:t>
            </w:r>
            <w:r w:rsidRPr="008B225F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8B225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դրությամբ ընկերությունն ունի հարկային մարմնի կողմից վերահսկվող եկամուտների գծով ժամկետանց պարտա</w:t>
            </w:r>
            <w:r w:rsidRPr="008B225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վորություն:</w:t>
            </w:r>
          </w:p>
          <w:p w14:paraId="63ED152C" w14:textId="0372984D" w:rsidR="00772957" w:rsidRPr="008B225F" w:rsidRDefault="00772957" w:rsidP="008B225F">
            <w:pPr>
              <w:spacing w:line="360" w:lineRule="auto"/>
              <w:ind w:left="60" w:right="75"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523059" w14:textId="57D74C0B" w:rsidR="0077537C" w:rsidRPr="00AB49C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Ընդունվել է։</w:t>
            </w:r>
          </w:p>
          <w:p w14:paraId="798D26D9" w14:textId="6B632570" w:rsidR="00092818" w:rsidRPr="00AB49CB" w:rsidRDefault="008B225F" w:rsidP="00BB0668">
            <w:pPr>
              <w:tabs>
                <w:tab w:val="center" w:pos="4680"/>
                <w:tab w:val="right" w:pos="9360"/>
              </w:tabs>
              <w:spacing w:after="0" w:line="360" w:lineRule="auto"/>
              <w:ind w:left="75" w:right="13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</w:t>
            </w:r>
            <w:r w:rsidRPr="008B225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արկային մարմնի կողմից վերահսկվող </w:t>
            </w:r>
            <w:r w:rsidR="00BB066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</w:t>
            </w:r>
            <w:r w:rsidRPr="008B225F">
              <w:rPr>
                <w:rFonts w:ascii="GHEA Grapalat" w:hAnsi="GHEA Grapalat" w:cs="Sylfaen"/>
                <w:sz w:val="24"/>
                <w:szCs w:val="24"/>
                <w:lang w:val="hy-AM"/>
              </w:rPr>
              <w:t>եկամուտների գծով ժամկետանց պարտավորություն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մարման վերաբերյալ տեղեկանքը կցվում է։</w:t>
            </w:r>
          </w:p>
          <w:p w14:paraId="384533E7" w14:textId="51E4E475" w:rsidR="00092818" w:rsidRPr="00AB49CB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51D378A" w14:textId="5CE89D92" w:rsidR="00092818" w:rsidRPr="00AB49CB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F1CE37" w14:textId="71810E8F" w:rsidR="00092818" w:rsidRPr="00AB49CB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1158760" w14:textId="77777777" w:rsidR="0077537C" w:rsidRPr="00AB49C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1F71477" w14:textId="77777777" w:rsidR="0077537C" w:rsidRPr="00AB49C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ED8E19C" w14:textId="77777777" w:rsidR="0077537C" w:rsidRPr="00AB49C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15414D9" w14:textId="77777777" w:rsidR="0077537C" w:rsidRPr="00AB49C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B08BBE" w14:textId="77777777" w:rsidR="0077537C" w:rsidRPr="00AB49C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4CEDD9BB" w14:textId="77777777" w:rsidR="0077537C" w:rsidRPr="00AB49C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AB49CB" w14:paraId="2887830F" w14:textId="77777777" w:rsidTr="008B225F">
        <w:trPr>
          <w:trHeight w:val="750"/>
          <w:tblCellSpacing w:w="0" w:type="dxa"/>
          <w:jc w:val="center"/>
        </w:trPr>
        <w:tc>
          <w:tcPr>
            <w:tcW w:w="944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4EC691CB" w14:textId="77777777" w:rsidR="00622F8F" w:rsidRDefault="00622F8F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06818804" w14:textId="77777777" w:rsidR="005B08DC" w:rsidRDefault="000B33DD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AB49CB">
              <w:rPr>
                <w:rFonts w:ascii="GHEA Grapalat" w:hAnsi="GHEA Grapalat" w:cs="GHEA Grapalat"/>
                <w:sz w:val="24"/>
                <w:szCs w:val="24"/>
                <w:lang w:val="hy-AM"/>
              </w:rPr>
              <w:t>3</w:t>
            </w:r>
            <w:r w:rsidR="005B08DC" w:rsidRPr="00AB49C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5B08DC" w:rsidRPr="00AB49CB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ՀՀ </w:t>
            </w:r>
            <w:r w:rsidRPr="00AB49CB">
              <w:rPr>
                <w:rFonts w:ascii="GHEA Grapalat" w:hAnsi="GHEA Grapalat" w:cs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  <w:p w14:paraId="57DE0F1F" w14:textId="32D3E83F" w:rsidR="00622F8F" w:rsidRPr="00AB49CB" w:rsidRDefault="00622F8F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152B1A72" w:rsidR="005B08DC" w:rsidRPr="00AB49CB" w:rsidRDefault="00772957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20</w:t>
            </w:r>
            <w:r w:rsidR="005B08DC"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35A89"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57528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5B08DC"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7528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B08DC"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AB49CB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B08DC" w:rsidRPr="00AB49CB" w14:paraId="573C6E80" w14:textId="77777777" w:rsidTr="008B225F">
        <w:trPr>
          <w:trHeight w:val="65"/>
          <w:tblCellSpacing w:w="0" w:type="dxa"/>
          <w:jc w:val="center"/>
        </w:trPr>
        <w:tc>
          <w:tcPr>
            <w:tcW w:w="944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AB49CB" w:rsidRDefault="005B08DC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7B2E61AF" w:rsidR="005B08DC" w:rsidRPr="00AB49CB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77295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772957" w:rsidRPr="0077295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/27.4/19949-2023</w:t>
            </w:r>
          </w:p>
        </w:tc>
      </w:tr>
      <w:tr w:rsidR="005B08DC" w:rsidRPr="00AB49CB" w14:paraId="7558B97D" w14:textId="77777777" w:rsidTr="008B225F">
        <w:trPr>
          <w:trHeight w:val="642"/>
          <w:tblCellSpacing w:w="0" w:type="dxa"/>
          <w:jc w:val="center"/>
        </w:trPr>
        <w:tc>
          <w:tcPr>
            <w:tcW w:w="9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848C2D9" w14:textId="77777777" w:rsidR="00772957" w:rsidRDefault="00772957" w:rsidP="00772957">
            <w:pPr>
              <w:widowControl w:val="0"/>
              <w:spacing w:after="0"/>
              <w:ind w:left="-360" w:right="-180"/>
              <w:jc w:val="center"/>
              <w:textAlignment w:val="baseline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</w:rPr>
              <w:t>ԿԱՐԾԻՔ</w:t>
            </w:r>
          </w:p>
          <w:p w14:paraId="5A67DF30" w14:textId="77777777" w:rsidR="00772957" w:rsidRDefault="00772957" w:rsidP="00772957">
            <w:pPr>
              <w:widowControl w:val="0"/>
              <w:spacing w:after="0" w:line="360" w:lineRule="auto"/>
              <w:ind w:right="-180"/>
              <w:jc w:val="center"/>
              <w:textAlignment w:val="baseline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</w:rPr>
              <w:t>«</w:t>
            </w:r>
            <w:proofErr w:type="spellStart"/>
            <w:r>
              <w:rPr>
                <w:rFonts w:ascii="GHEA Grapalat" w:hAnsi="GHEA Grapalat"/>
                <w:b/>
                <w:bCs/>
                <w:sz w:val="24"/>
                <w:szCs w:val="24"/>
              </w:rPr>
              <w:t>Գերակա</w:t>
            </w:r>
            <w:proofErr w:type="spellEnd"/>
            <w:r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bCs/>
                <w:sz w:val="24"/>
                <w:szCs w:val="24"/>
              </w:rPr>
              <w:t>ոլորտում</w:t>
            </w:r>
            <w:proofErr w:type="spellEnd"/>
            <w:r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bCs/>
                <w:sz w:val="24"/>
                <w:szCs w:val="24"/>
              </w:rPr>
              <w:t>իրականացվող</w:t>
            </w:r>
            <w:proofErr w:type="spellEnd"/>
            <w:r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bCs/>
                <w:sz w:val="24"/>
                <w:szCs w:val="24"/>
              </w:rPr>
              <w:t>ներդրումային</w:t>
            </w:r>
            <w:proofErr w:type="spellEnd"/>
            <w:r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bCs/>
                <w:sz w:val="24"/>
                <w:szCs w:val="24"/>
              </w:rPr>
              <w:t>ծրագրի</w:t>
            </w:r>
            <w:proofErr w:type="spellEnd"/>
            <w:r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bCs/>
                <w:sz w:val="24"/>
                <w:szCs w:val="24"/>
              </w:rPr>
              <w:t>շրջանակներում</w:t>
            </w:r>
            <w:proofErr w:type="spellEnd"/>
            <w:r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bCs/>
                <w:sz w:val="24"/>
                <w:szCs w:val="24"/>
              </w:rPr>
              <w:t>ներմուծվող</w:t>
            </w:r>
            <w:proofErr w:type="spellEnd"/>
            <w:r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bCs/>
                <w:sz w:val="24"/>
                <w:szCs w:val="24"/>
              </w:rPr>
              <w:t>տեխնոլոգիական</w:t>
            </w:r>
            <w:proofErr w:type="spellEnd"/>
            <w:r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bCs/>
                <w:sz w:val="24"/>
                <w:szCs w:val="24"/>
              </w:rPr>
              <w:t>սարքավորումների</w:t>
            </w:r>
            <w:proofErr w:type="spellEnd"/>
            <w:r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b/>
                <w:bCs/>
                <w:sz w:val="24"/>
                <w:szCs w:val="24"/>
              </w:rPr>
              <w:t>դրանց</w:t>
            </w:r>
            <w:proofErr w:type="spellEnd"/>
            <w:r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bCs/>
                <w:sz w:val="24"/>
                <w:szCs w:val="24"/>
              </w:rPr>
              <w:t>բաղկացուցիչ</w:t>
            </w:r>
            <w:proofErr w:type="spellEnd"/>
            <w:r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bCs/>
                <w:sz w:val="24"/>
                <w:szCs w:val="24"/>
              </w:rPr>
              <w:t>ու</w:t>
            </w:r>
            <w:proofErr w:type="spellEnd"/>
            <w:r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bCs/>
                <w:sz w:val="24"/>
                <w:szCs w:val="24"/>
              </w:rPr>
              <w:t>համալրող</w:t>
            </w:r>
            <w:proofErr w:type="spellEnd"/>
            <w:r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bCs/>
                <w:sz w:val="24"/>
                <w:szCs w:val="24"/>
              </w:rPr>
              <w:t>մասերի</w:t>
            </w:r>
            <w:proofErr w:type="spellEnd"/>
            <w:r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b/>
                <w:bCs/>
                <w:sz w:val="24"/>
                <w:szCs w:val="24"/>
              </w:rPr>
              <w:t>հումքի</w:t>
            </w:r>
            <w:proofErr w:type="spellEnd"/>
            <w:r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և (</w:t>
            </w:r>
            <w:proofErr w:type="spellStart"/>
            <w:r>
              <w:rPr>
                <w:rFonts w:ascii="GHEA Grapalat" w:hAnsi="GHEA Grapalat"/>
                <w:b/>
                <w:bCs/>
                <w:sz w:val="24"/>
                <w:szCs w:val="24"/>
              </w:rPr>
              <w:t>կամ</w:t>
            </w:r>
            <w:proofErr w:type="spellEnd"/>
            <w:r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) </w:t>
            </w:r>
            <w:proofErr w:type="spellStart"/>
            <w:r>
              <w:rPr>
                <w:rFonts w:ascii="GHEA Grapalat" w:hAnsi="GHEA Grapalat"/>
                <w:b/>
                <w:bCs/>
                <w:sz w:val="24"/>
                <w:szCs w:val="24"/>
              </w:rPr>
              <w:t>նյութերի</w:t>
            </w:r>
            <w:proofErr w:type="spellEnd"/>
            <w:r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bCs/>
                <w:sz w:val="24"/>
                <w:szCs w:val="24"/>
              </w:rPr>
              <w:t>նկատմամբ</w:t>
            </w:r>
            <w:proofErr w:type="spellEnd"/>
            <w:r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bCs/>
                <w:sz w:val="24"/>
                <w:szCs w:val="24"/>
              </w:rPr>
              <w:t>սակագնային</w:t>
            </w:r>
            <w:proofErr w:type="spellEnd"/>
            <w:r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b/>
                <w:bCs/>
                <w:sz w:val="24"/>
                <w:szCs w:val="24"/>
              </w:rPr>
              <w:t>մասնավորապես</w:t>
            </w:r>
            <w:proofErr w:type="spellEnd"/>
            <w:r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bCs/>
                <w:sz w:val="24"/>
                <w:szCs w:val="24"/>
              </w:rPr>
              <w:t>ներմուծման</w:t>
            </w:r>
            <w:proofErr w:type="spellEnd"/>
            <w:r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bCs/>
                <w:sz w:val="24"/>
                <w:szCs w:val="24"/>
              </w:rPr>
              <w:t>մաքսատուրքից</w:t>
            </w:r>
            <w:proofErr w:type="spellEnd"/>
            <w:r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bCs/>
                <w:sz w:val="24"/>
                <w:szCs w:val="24"/>
              </w:rPr>
              <w:t>ազատելու</w:t>
            </w:r>
            <w:proofErr w:type="spellEnd"/>
            <w:r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bCs/>
                <w:sz w:val="24"/>
                <w:szCs w:val="24"/>
              </w:rPr>
              <w:t>արտոնության</w:t>
            </w:r>
            <w:proofErr w:type="spellEnd"/>
            <w:r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bCs/>
                <w:sz w:val="24"/>
                <w:szCs w:val="24"/>
              </w:rPr>
              <w:t>կիրառման</w:t>
            </w:r>
            <w:proofErr w:type="spellEnd"/>
            <w:r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bCs/>
                <w:sz w:val="24"/>
                <w:szCs w:val="24"/>
              </w:rPr>
              <w:t>համար</w:t>
            </w:r>
            <w:proofErr w:type="spellEnd"/>
            <w:r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«ՊԱՆՈ» </w:t>
            </w:r>
            <w:proofErr w:type="spellStart"/>
            <w:r>
              <w:rPr>
                <w:rFonts w:ascii="GHEA Grapalat" w:hAnsi="GHEA Grapalat"/>
                <w:b/>
                <w:bCs/>
                <w:sz w:val="24"/>
                <w:szCs w:val="24"/>
              </w:rPr>
              <w:t>սահմանափակ</w:t>
            </w:r>
            <w:proofErr w:type="spellEnd"/>
            <w:r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bCs/>
                <w:sz w:val="24"/>
                <w:szCs w:val="24"/>
              </w:rPr>
              <w:t>պատասխանատվությամբ</w:t>
            </w:r>
            <w:proofErr w:type="spellEnd"/>
            <w:r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bCs/>
                <w:sz w:val="24"/>
                <w:szCs w:val="24"/>
              </w:rPr>
              <w:t>ընկերության</w:t>
            </w:r>
            <w:proofErr w:type="spellEnd"/>
            <w:r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bCs/>
                <w:sz w:val="24"/>
                <w:szCs w:val="24"/>
              </w:rPr>
              <w:t>կողմից</w:t>
            </w:r>
            <w:proofErr w:type="spellEnd"/>
            <w:r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bCs/>
                <w:sz w:val="24"/>
                <w:szCs w:val="24"/>
              </w:rPr>
              <w:t>ներկայացված</w:t>
            </w:r>
            <w:proofErr w:type="spellEnd"/>
            <w:r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bCs/>
                <w:sz w:val="24"/>
                <w:szCs w:val="24"/>
              </w:rPr>
              <w:t>հայտը</w:t>
            </w:r>
            <w:proofErr w:type="spellEnd"/>
            <w:r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bCs/>
                <w:sz w:val="24"/>
                <w:szCs w:val="24"/>
              </w:rPr>
              <w:t>բավարարելու</w:t>
            </w:r>
            <w:proofErr w:type="spellEnd"/>
            <w:r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/>
                <w:b/>
                <w:bCs/>
                <w:sz w:val="24"/>
                <w:szCs w:val="24"/>
              </w:rPr>
              <w:t>արտոնությունը</w:t>
            </w:r>
            <w:proofErr w:type="spellEnd"/>
            <w:r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bCs/>
                <w:sz w:val="24"/>
                <w:szCs w:val="24"/>
              </w:rPr>
              <w:lastRenderedPageBreak/>
              <w:t>կիրառելու</w:t>
            </w:r>
            <w:proofErr w:type="spellEnd"/>
            <w:r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bCs/>
                <w:sz w:val="24"/>
                <w:szCs w:val="24"/>
              </w:rPr>
              <w:t>մասին</w:t>
            </w:r>
            <w:proofErr w:type="spellEnd"/>
            <w:r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» </w:t>
            </w:r>
            <w:proofErr w:type="spellStart"/>
            <w:r>
              <w:rPr>
                <w:rFonts w:ascii="GHEA Grapalat" w:hAnsi="GHEA Grapalat"/>
                <w:b/>
                <w:bCs/>
                <w:sz w:val="24"/>
                <w:szCs w:val="24"/>
              </w:rPr>
              <w:t>Հայաստանի</w:t>
            </w:r>
            <w:proofErr w:type="spellEnd"/>
            <w:r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bCs/>
                <w:sz w:val="24"/>
                <w:szCs w:val="24"/>
              </w:rPr>
              <w:t>Հանրապետության</w:t>
            </w:r>
            <w:proofErr w:type="spellEnd"/>
            <w:r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bCs/>
                <w:sz w:val="24"/>
                <w:szCs w:val="24"/>
              </w:rPr>
              <w:t>կառավարության</w:t>
            </w:r>
            <w:proofErr w:type="spellEnd"/>
            <w:r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bCs/>
                <w:sz w:val="24"/>
                <w:szCs w:val="24"/>
              </w:rPr>
              <w:t>որոշման</w:t>
            </w:r>
            <w:proofErr w:type="spellEnd"/>
            <w:r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bCs/>
                <w:sz w:val="24"/>
                <w:szCs w:val="24"/>
              </w:rPr>
              <w:t>նախագծի</w:t>
            </w:r>
            <w:proofErr w:type="spellEnd"/>
            <w:r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bCs/>
                <w:sz w:val="24"/>
                <w:szCs w:val="24"/>
              </w:rPr>
              <w:t>վերաբերյալ</w:t>
            </w:r>
            <w:proofErr w:type="spellEnd"/>
          </w:p>
          <w:p w14:paraId="5DEA24E7" w14:textId="77777777" w:rsidR="00772957" w:rsidRDefault="00772957" w:rsidP="00772957">
            <w:pPr>
              <w:widowControl w:val="0"/>
              <w:spacing w:after="0" w:line="360" w:lineRule="auto"/>
              <w:ind w:right="-180"/>
              <w:jc w:val="center"/>
              <w:textAlignment w:val="baseline"/>
              <w:rPr>
                <w:rFonts w:ascii="GHEA Grapalat" w:hAnsi="GHEA Grapalat"/>
                <w:b/>
                <w:bCs/>
                <w:sz w:val="24"/>
                <w:szCs w:val="24"/>
              </w:rPr>
            </w:pPr>
          </w:p>
          <w:p w14:paraId="7A96A468" w14:textId="77777777" w:rsidR="00772957" w:rsidRDefault="00772957" w:rsidP="000E0D6B">
            <w:pPr>
              <w:widowControl w:val="0"/>
              <w:spacing w:after="0" w:line="360" w:lineRule="auto"/>
              <w:ind w:left="150" w:right="75" w:firstLine="720"/>
              <w:jc w:val="both"/>
              <w:textAlignment w:val="baseline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 ներմուծման մաքսատուրքից ազատելու արտոնության կիրառման համար «ՊԱՆՈ»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</w:t>
            </w:r>
            <w:r>
              <w:rPr>
                <w:rFonts w:ascii="Sylfaen" w:hAnsi="Sylfaen" w:cs="Sylfaen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նախագծի վերաբերյալ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դիտողություններ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առաջարկություններ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չունենք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  <w:p w14:paraId="7FEF3C22" w14:textId="002E189B" w:rsidR="005B08DC" w:rsidRPr="00AB49CB" w:rsidRDefault="00772957" w:rsidP="00772957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AB49CB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A197941" w14:textId="77777777" w:rsidR="00772957" w:rsidRDefault="00772957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0D2A727" w14:textId="77777777" w:rsidR="00772957" w:rsidRDefault="00772957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4037752" w14:textId="77777777" w:rsidR="00772957" w:rsidRDefault="00772957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0ED3B98" w14:textId="77777777" w:rsidR="00772957" w:rsidRDefault="00772957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FD0B9A3" w14:textId="77777777" w:rsidR="00772957" w:rsidRDefault="00772957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A355B49" w14:textId="77777777" w:rsidR="00772957" w:rsidRDefault="00772957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65BA0C6" w14:textId="77777777" w:rsidR="00772957" w:rsidRDefault="00772957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147F03E" w14:textId="77777777" w:rsidR="00772957" w:rsidRDefault="00772957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624083F" w14:textId="77777777" w:rsidR="00772957" w:rsidRDefault="00772957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4C922BE" w14:textId="77777777" w:rsidR="00772957" w:rsidRDefault="00772957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E2DD83" w14:textId="027D2E11" w:rsidR="005B08DC" w:rsidRPr="00AB49CB" w:rsidRDefault="00BB066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0B33DD"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</w:tc>
      </w:tr>
      <w:bookmarkEnd w:id="0"/>
      <w:bookmarkEnd w:id="2"/>
    </w:tbl>
    <w:p w14:paraId="7042EAE9" w14:textId="77777777" w:rsidR="0077537C" w:rsidRPr="00AB49CB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AB49CB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92818"/>
    <w:rsid w:val="000A558F"/>
    <w:rsid w:val="000B1583"/>
    <w:rsid w:val="000B33DD"/>
    <w:rsid w:val="000E0D6B"/>
    <w:rsid w:val="0016145A"/>
    <w:rsid w:val="00250194"/>
    <w:rsid w:val="003C37B7"/>
    <w:rsid w:val="003D2AC6"/>
    <w:rsid w:val="0057528B"/>
    <w:rsid w:val="005B08DC"/>
    <w:rsid w:val="005D2217"/>
    <w:rsid w:val="00622F8F"/>
    <w:rsid w:val="007174DF"/>
    <w:rsid w:val="00772957"/>
    <w:rsid w:val="0077537C"/>
    <w:rsid w:val="00793867"/>
    <w:rsid w:val="007E11A3"/>
    <w:rsid w:val="007F2A15"/>
    <w:rsid w:val="007F42AC"/>
    <w:rsid w:val="008B225F"/>
    <w:rsid w:val="008B3C8F"/>
    <w:rsid w:val="00914853"/>
    <w:rsid w:val="00A123B0"/>
    <w:rsid w:val="00AA33F5"/>
    <w:rsid w:val="00AB49CB"/>
    <w:rsid w:val="00BB0668"/>
    <w:rsid w:val="00C83321"/>
    <w:rsid w:val="00E85ACA"/>
    <w:rsid w:val="00E93523"/>
    <w:rsid w:val="00F35A89"/>
    <w:rsid w:val="00FF1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092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7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93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8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5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50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5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35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45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4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4</Pages>
  <Words>622</Words>
  <Characters>3546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https://mul2.gov.am/tasks/783924/oneclick/ampopatert.docx?token=dd1bb22b2b9482df766da13b5df3357c</cp:keywords>
  <dc:description/>
  <cp:lastModifiedBy>Gohar H. Harutyunyan</cp:lastModifiedBy>
  <cp:revision>22</cp:revision>
  <dcterms:created xsi:type="dcterms:W3CDTF">2021-11-10T11:33:00Z</dcterms:created>
  <dcterms:modified xsi:type="dcterms:W3CDTF">2023-04-28T11:04:00Z</dcterms:modified>
</cp:coreProperties>
</file>