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1B4" w:rsidRPr="002738B0" w:rsidRDefault="00A7768D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  <w:r w:rsidRPr="002738B0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A7768D" w:rsidRPr="002738B0" w:rsidRDefault="00A7768D" w:rsidP="00A7768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738B0">
        <w:rPr>
          <w:rFonts w:ascii="GHEA Grapalat" w:hAnsi="GHEA Grapalat"/>
          <w:b/>
          <w:sz w:val="24"/>
          <w:szCs w:val="24"/>
          <w:lang w:val="hy-AM"/>
        </w:rPr>
        <w:t>«</w:t>
      </w:r>
      <w:r w:rsidR="007C59F3" w:rsidRPr="002738B0">
        <w:rPr>
          <w:rFonts w:ascii="GHEA Grapalat" w:hAnsi="GHEA Grapalat"/>
          <w:b/>
          <w:sz w:val="24"/>
          <w:szCs w:val="24"/>
          <w:lang w:val="hy-AM"/>
        </w:rPr>
        <w:t>Լիցենզավորման</w:t>
      </w:r>
      <w:r w:rsidRPr="002738B0">
        <w:rPr>
          <w:rFonts w:ascii="GHEA Grapalat" w:hAnsi="GHEA Grapalat"/>
          <w:b/>
          <w:sz w:val="24"/>
          <w:szCs w:val="24"/>
          <w:lang w:val="hy-AM"/>
        </w:rPr>
        <w:t xml:space="preserve"> մասին» օրենքում լրացվող </w:t>
      </w:r>
      <w:r w:rsidR="002738B0" w:rsidRPr="002738B0">
        <w:rPr>
          <w:rFonts w:ascii="GHEA Grapalat" w:hAnsi="GHEA Grapalat"/>
          <w:b/>
          <w:sz w:val="24"/>
          <w:szCs w:val="24"/>
          <w:lang w:val="hy-AM"/>
        </w:rPr>
        <w:t>հոդված</w:t>
      </w:r>
      <w:r w:rsidRPr="002738B0">
        <w:rPr>
          <w:rFonts w:ascii="GHEA Grapalat" w:hAnsi="GHEA Grapalat"/>
          <w:b/>
          <w:sz w:val="24"/>
          <w:szCs w:val="24"/>
          <w:lang w:val="hy-AM"/>
        </w:rPr>
        <w:t>ի վերաբերյալ</w:t>
      </w:r>
    </w:p>
    <w:p w:rsidR="007C59F3" w:rsidRPr="002738B0" w:rsidRDefault="007C59F3" w:rsidP="00A7768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7C59F3" w:rsidRPr="007C59F3" w:rsidRDefault="007C59F3" w:rsidP="007C59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  <w:r w:rsidRPr="002738B0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hy-AM"/>
        </w:rPr>
        <w:t xml:space="preserve">Գ Լ ՈՒ Խ </w:t>
      </w:r>
      <w:r w:rsidRPr="002738B0">
        <w:rPr>
          <w:rFonts w:ascii="Calibri" w:eastAsia="Times New Roman" w:hAnsi="Calibri" w:cs="Calibri"/>
          <w:b/>
          <w:bCs/>
          <w:color w:val="000000"/>
          <w:sz w:val="18"/>
          <w:szCs w:val="18"/>
          <w:lang w:val="hy-AM"/>
        </w:rPr>
        <w:t> </w:t>
      </w:r>
      <w:r w:rsidRPr="002738B0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hy-AM"/>
        </w:rPr>
        <w:t>VII</w:t>
      </w:r>
      <w:r w:rsidRPr="007C59F3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hy-AM"/>
        </w:rPr>
        <w:br/>
      </w:r>
      <w:r w:rsidRPr="007C59F3">
        <w:rPr>
          <w:rFonts w:ascii="GHEA Grapalat" w:eastAsia="Times New Roman" w:hAnsi="GHEA Grapalat" w:cs="Times New Roman"/>
          <w:b/>
          <w:bCs/>
          <w:color w:val="000000"/>
          <w:sz w:val="18"/>
          <w:szCs w:val="18"/>
          <w:lang w:val="hy-AM"/>
        </w:rPr>
        <w:br/>
      </w:r>
      <w:r w:rsidRPr="002738B0">
        <w:rPr>
          <w:rFonts w:ascii="GHEA Grapalat" w:eastAsia="Times New Roman" w:hAnsi="GHEA Grapalat" w:cs="Times New Roman"/>
          <w:b/>
          <w:bCs/>
          <w:i/>
          <w:iCs/>
          <w:color w:val="000000"/>
          <w:sz w:val="18"/>
          <w:szCs w:val="18"/>
          <w:lang w:val="hy-AM"/>
        </w:rPr>
        <w:t>ԼԻՑԵՆԶԱՎՈՐՄԱՆ ԵՆԹԱԿԱ ԳՈՐԾՈՒՆԵՈՒԹՅԱՆ ՏԵՍԱԿՆԵՐԸ</w:t>
      </w:r>
    </w:p>
    <w:p w:rsidR="007C59F3" w:rsidRPr="007C59F3" w:rsidRDefault="007C59F3" w:rsidP="007C59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7C59F3" w:rsidRPr="005F5E55" w:rsidTr="007C59F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bookmarkStart w:id="1" w:name="86232_2"/>
            <w:bookmarkStart w:id="2" w:name="54349_3"/>
            <w:bookmarkStart w:id="3" w:name="158321_14"/>
            <w:bookmarkEnd w:id="1"/>
            <w:bookmarkEnd w:id="2"/>
            <w:bookmarkEnd w:id="3"/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>Հոդված 43.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>Լիցենզավորման ենթակա գործունեության տեսակների ցանկը</w:t>
            </w:r>
          </w:p>
        </w:tc>
      </w:tr>
    </w:tbl>
    <w:p w:rsidR="007C59F3" w:rsidRPr="007C59F3" w:rsidRDefault="007C59F3" w:rsidP="007C59F3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  <w:r w:rsidRPr="007C59F3"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br/>
      </w:r>
    </w:p>
    <w:p w:rsidR="007C59F3" w:rsidRPr="007C59F3" w:rsidRDefault="007C59F3" w:rsidP="007C59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  <w:r w:rsidRPr="007C59F3"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1. Գործունեությունը համարվում է լիցենզավորման ենթակա, եթե այն ընդգրկված է սույն հոդվածի աղյուսակում:</w:t>
      </w:r>
    </w:p>
    <w:p w:rsidR="007C59F3" w:rsidRPr="007C59F3" w:rsidRDefault="007C59F3" w:rsidP="007C59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  <w:r w:rsidRPr="007C59F3"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2. Լիցենզավորման ենթակա գործունեության տեսակների աղյուսակ</w:t>
      </w:r>
    </w:p>
    <w:p w:rsidR="007C59F3" w:rsidRPr="007C59F3" w:rsidRDefault="007C59F3" w:rsidP="007C59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</w:pPr>
      <w:r w:rsidRPr="007C59F3">
        <w:rPr>
          <w:rFonts w:ascii="Calibri" w:eastAsia="Times New Roman" w:hAnsi="Calibri" w:cs="Calibri"/>
          <w:color w:val="000000"/>
          <w:sz w:val="18"/>
          <w:szCs w:val="18"/>
          <w:lang w:val="hy-AM"/>
        </w:rPr>
        <w:t> </w:t>
      </w:r>
    </w:p>
    <w:tbl>
      <w:tblPr>
        <w:tblW w:w="78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082"/>
        <w:gridCol w:w="783"/>
        <w:gridCol w:w="879"/>
        <w:gridCol w:w="547"/>
        <w:gridCol w:w="766"/>
        <w:gridCol w:w="585"/>
        <w:gridCol w:w="766"/>
        <w:gridCol w:w="766"/>
        <w:gridCol w:w="564"/>
      </w:tblGrid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Լիցենզավորման ենթակա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br/>
              <w:t>գործունեության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br/>
              <w:t>տեսակը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Լիցեն-զավորող մարմինը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(սյունակը հանվել է 13.11.15 ՀՕ-121-Ն)</w:t>
            </w:r>
          </w:p>
        </w:tc>
        <w:tc>
          <w:tcPr>
            <w:tcW w:w="5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Ոլորտ</w:t>
            </w:r>
          </w:p>
        </w:tc>
        <w:tc>
          <w:tcPr>
            <w:tcW w:w="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Փորձա-քննու-թյան պահանջ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Մրցու-թային կար-գով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Որակա-վորման պահանջ</w:t>
            </w:r>
          </w:p>
        </w:tc>
        <w:tc>
          <w:tcPr>
            <w:tcW w:w="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Հաշվե-տվու-թյան պահանջ</w:t>
            </w:r>
          </w:p>
        </w:tc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Վայրի պա-հանջ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10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>1. ԱՆՎՏԱՆԳՈՒԹՅԱՆ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Պայթուցիկ նյութերի և պայթեցման սարքավորումների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Պայթուցիկ նյութերի, պայթեցման սարքավորումների առևտուր և պայթեցման աշխատանքների կատարում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7C59F3" w:rsidRPr="005F5E55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(ենթակետն ուժը կորցրել է</w:t>
            </w:r>
            <w:r w:rsidRPr="002738B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13.11.15</w:t>
            </w:r>
            <w:r w:rsidRPr="002738B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ՀՕ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-121-</w:t>
            </w:r>
            <w:r w:rsidRPr="002738B0">
              <w:rPr>
                <w:rFonts w:ascii="GHEA Grapalat" w:eastAsia="Times New Roman" w:hAnsi="GHEA Grapalat" w:cs="Arial Unicode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Ն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)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Զենքի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Զենքի առևտուր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Թմրամիջոցների կամ հոգեմետ նյութերի կամ Հայաստանի Հանրապետության կառավարության սահմանած դրանց պրեկուրսորների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Թմրամիջոցների կամ հոգեմետ նյութերի կամ Հայաստանի 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Հանրապետության կառավարության սահմանած դրանց պրեկուրսորների ներմուծում, արտահանում կամ մեծածախ առևտուր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7.1.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Թմրամիջոցների և հոգեմետ (հոգեներգործուն) նյութերի օգտագործում գիտական և ուսումնական նպատակներով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Թմրամիջոցների և հոգեմետ (հոգեներգործուն) նյութերի օգտագործմամբ փորձաքննության անցկացում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Արտադրական կանեփի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Արտադրական կանեփի ներմուծում, արտահանում կամ մեծածախ առևտուր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Arial Unicode"/>
                <w:color w:val="000000"/>
                <w:sz w:val="18"/>
                <w:szCs w:val="18"/>
                <w:lang w:val="hy-AM"/>
              </w:rPr>
              <w:t>Կ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Ռազմական նշանակության արտադրանքի ներմուծում և արտահանում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Ռազմական նշանակության արտադրանքի տարանցիկ փոխադրում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 xml:space="preserve">Ռազմական նշանակության արտադրանքի առևտրի միջնորդական գործունեություն (ռազմական նշանակության արտադրանքի առևտրի գործընթացում այլ անձանց համար պայմանագրերի կնքման բանակցությունների վարման, ինչպես նաև այդ արտադրանքի </w:t>
            </w: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ձեռքբերման, փոխանցման և վաճառքի օժանդակման ծառայությունների մատուցում)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Մասնավոր պահնորդական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7C59F3" w:rsidRPr="005F5E55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>2.</w:t>
            </w:r>
            <w:r w:rsidRPr="002738B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(բաժինն ուժը կորցրել է 27.10.17 ՀՕ-169-Ն)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 xml:space="preserve">3. </w:t>
            </w:r>
            <w:r w:rsidRPr="002738B0">
              <w:rPr>
                <w:rFonts w:ascii="GHEA Grapalat" w:eastAsia="Times New Roman" w:hAnsi="GHEA Grapalat" w:cs="Arial Unicode"/>
                <w:b/>
                <w:bCs/>
                <w:color w:val="000000"/>
                <w:sz w:val="18"/>
                <w:szCs w:val="18"/>
                <w:lang w:val="hy-AM"/>
              </w:rPr>
              <w:t>ԱՌՈՂՋԱՊԱՀՈՒԹՅԱՆ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2738B0">
              <w:rPr>
                <w:rFonts w:ascii="GHEA Grapalat" w:eastAsia="Times New Roman" w:hAnsi="GHEA Grapalat" w:cs="Arial Unicode"/>
                <w:b/>
                <w:bCs/>
                <w:color w:val="000000"/>
                <w:sz w:val="18"/>
                <w:szCs w:val="18"/>
                <w:lang w:val="hy-AM"/>
              </w:rPr>
              <w:t>ԲՆԱԳԱՎԱ</w:t>
            </w:r>
            <w:r w:rsidRPr="002738B0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hy-AM"/>
              </w:rPr>
              <w:t>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Դեղերի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Դեղատնային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Բժշկական օգնության և սպասարկման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7C59F3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846B24" w:rsidP="0079572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846B24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 xml:space="preserve">Ֆիզիկական անձի կողմից անհատական լիցենզիայի կամ </w:t>
            </w:r>
            <w:r w:rsidR="0079572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 xml:space="preserve">անցումային </w:t>
            </w:r>
            <w:r w:rsidRPr="00846B24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անհատական լիցենզիայի հիման վրա մասնագիտական գործունեության 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Calibri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C59F3" w:rsidRPr="002738B0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highlight w:val="green"/>
                <w:lang w:val="hy-AM"/>
              </w:rPr>
              <w:t>-</w:t>
            </w:r>
          </w:p>
        </w:tc>
      </w:tr>
      <w:tr w:rsidR="007C59F3" w:rsidRPr="005F5E55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4.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(կետն ուժը կորցրել է 25.10.17 ՀՕ-159-Ն)</w:t>
            </w: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      </w:t>
            </w:r>
          </w:p>
        </w:tc>
      </w:tr>
      <w:tr w:rsidR="007C59F3" w:rsidRPr="005F5E55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5.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738B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  <w:t>(կետն ուժը կորցրել է 19.06.13 ՀՕ-84-Ն)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Դեղերի մեծածախ իրացում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Վ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2738B0" w:rsidRPr="002738B0" w:rsidTr="007C59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C59F3" w:rsidRPr="007C59F3" w:rsidRDefault="007C59F3" w:rsidP="007C59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/>
              </w:rPr>
            </w:pPr>
            <w:r w:rsidRPr="007C59F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</w:tbl>
    <w:p w:rsidR="007C59F3" w:rsidRPr="002738B0" w:rsidRDefault="007C59F3" w:rsidP="00A7768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7C59F3" w:rsidRPr="002738B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802"/>
    <w:rsid w:val="0010153E"/>
    <w:rsid w:val="00167BF5"/>
    <w:rsid w:val="00202802"/>
    <w:rsid w:val="0027344E"/>
    <w:rsid w:val="002738B0"/>
    <w:rsid w:val="002D2473"/>
    <w:rsid w:val="003641B4"/>
    <w:rsid w:val="003B0A93"/>
    <w:rsid w:val="0050651B"/>
    <w:rsid w:val="005F5E55"/>
    <w:rsid w:val="00795720"/>
    <w:rsid w:val="007C59F3"/>
    <w:rsid w:val="00814C68"/>
    <w:rsid w:val="00846B24"/>
    <w:rsid w:val="00861D61"/>
    <w:rsid w:val="00911436"/>
    <w:rsid w:val="009A7F9B"/>
    <w:rsid w:val="00A7768D"/>
    <w:rsid w:val="00BF6D2A"/>
    <w:rsid w:val="00D6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474DD7-2EC9-458B-8460-369CBED54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A7F9B"/>
    <w:rPr>
      <w:b/>
      <w:bCs/>
    </w:rPr>
  </w:style>
  <w:style w:type="paragraph" w:styleId="NormalWeb">
    <w:name w:val="Normal (Web)"/>
    <w:basedOn w:val="Normal"/>
    <w:uiPriority w:val="99"/>
    <w:unhideWhenUsed/>
    <w:rsid w:val="009A7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7F9B"/>
    <w:rPr>
      <w:color w:val="0000FF"/>
      <w:u w:val="single"/>
    </w:rPr>
  </w:style>
  <w:style w:type="character" w:customStyle="1" w:styleId="hilite">
    <w:name w:val="hilite"/>
    <w:basedOn w:val="DefaultParagraphFont"/>
    <w:rsid w:val="00861D61"/>
  </w:style>
  <w:style w:type="character" w:styleId="Emphasis">
    <w:name w:val="Emphasis"/>
    <w:basedOn w:val="DefaultParagraphFont"/>
    <w:uiPriority w:val="20"/>
    <w:qFormat/>
    <w:rsid w:val="00861D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</dc:creator>
  <cp:lastModifiedBy>User</cp:lastModifiedBy>
  <cp:revision>2</cp:revision>
  <dcterms:created xsi:type="dcterms:W3CDTF">2023-04-28T13:33:00Z</dcterms:created>
  <dcterms:modified xsi:type="dcterms:W3CDTF">2023-04-28T13:33:00Z</dcterms:modified>
</cp:coreProperties>
</file>