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1EC7" w14:textId="77777777" w:rsidR="00C0764D" w:rsidRPr="00105796" w:rsidRDefault="00C0764D" w:rsidP="00414E1D">
      <w:pPr>
        <w:tabs>
          <w:tab w:val="left" w:pos="10348"/>
        </w:tabs>
        <w:spacing w:line="276" w:lineRule="auto"/>
        <w:jc w:val="center"/>
        <w:rPr>
          <w:rFonts w:ascii="GHEA Grapalat" w:hAnsi="GHEA Grapalat"/>
          <w:b/>
          <w:sz w:val="20"/>
          <w:szCs w:val="20"/>
          <w:lang w:val="hy-AM"/>
        </w:rPr>
      </w:pPr>
      <w:r w:rsidRPr="00105796">
        <w:rPr>
          <w:rFonts w:ascii="GHEA Grapalat" w:hAnsi="GHEA Grapalat" w:cs="Sylfaen"/>
          <w:b/>
          <w:sz w:val="20"/>
          <w:szCs w:val="20"/>
          <w:lang w:val="hy-AM"/>
        </w:rPr>
        <w:t>ԱՄՓՈՓԱԹԵՐԹ</w:t>
      </w:r>
    </w:p>
    <w:p w14:paraId="4FC7B51F" w14:textId="7AC5D8A1" w:rsidR="00B54B2E" w:rsidRPr="00105796" w:rsidRDefault="00B54B2E" w:rsidP="00414E1D">
      <w:pPr>
        <w:tabs>
          <w:tab w:val="left" w:pos="10348"/>
        </w:tabs>
        <w:spacing w:line="360" w:lineRule="auto"/>
        <w:jc w:val="center"/>
        <w:outlineLvl w:val="1"/>
        <w:rPr>
          <w:rFonts w:ascii="GHEA Grapalat" w:hAnsi="GHEA Grapalat" w:cs="Calibri"/>
          <w:b/>
          <w:color w:val="000000"/>
          <w:sz w:val="20"/>
          <w:szCs w:val="20"/>
          <w:shd w:val="clear" w:color="auto" w:fill="FFFFFF"/>
          <w:lang w:val="hy-AM"/>
        </w:rPr>
      </w:pPr>
      <w:r w:rsidRPr="00105796">
        <w:rPr>
          <w:rFonts w:ascii="GHEA Grapalat" w:hAnsi="GHEA Grapalat"/>
          <w:b/>
          <w:bCs/>
          <w:sz w:val="20"/>
          <w:szCs w:val="20"/>
          <w:lang w:val="hy-AM"/>
        </w:rPr>
        <w:t>«</w:t>
      </w:r>
      <w:r w:rsidR="00094318" w:rsidRPr="00105796">
        <w:rPr>
          <w:rFonts w:ascii="GHEA Grapalat" w:hAnsi="GHEA Grapalat" w:cs="Calibri"/>
          <w:b/>
          <w:color w:val="000000"/>
          <w:sz w:val="20"/>
          <w:szCs w:val="20"/>
          <w:shd w:val="clear" w:color="auto" w:fill="FFFFFF"/>
          <w:lang w:val="hy-AM"/>
        </w:rPr>
        <w:t>ԲՆԱԿՉՈՒԹՅԱՆ ԲԺՇԿԱԿԱՆ ՕԳՆՈՒԹՅԱՆ ԵՎ ՍՊԱՍԱՐԿՄԱՆ</w:t>
      </w:r>
      <w:r w:rsidR="00A04DE2" w:rsidRPr="00105796">
        <w:rPr>
          <w:rFonts w:ascii="GHEA Grapalat" w:hAnsi="GHEA Grapalat" w:cs="Calibri"/>
          <w:b/>
          <w:color w:val="000000"/>
          <w:sz w:val="20"/>
          <w:szCs w:val="20"/>
          <w:shd w:val="clear" w:color="auto" w:fill="FFFFFF"/>
          <w:lang w:val="hy-AM"/>
        </w:rPr>
        <w:t xml:space="preserve"> ՄԱՍԻՆ</w:t>
      </w:r>
      <w:r w:rsidR="00A04DE2" w:rsidRPr="00105796">
        <w:rPr>
          <w:rFonts w:ascii="GHEA Grapalat" w:hAnsi="GHEA Grapalat"/>
          <w:b/>
          <w:bCs/>
          <w:sz w:val="20"/>
          <w:szCs w:val="20"/>
          <w:lang w:val="hy-AM"/>
        </w:rPr>
        <w:t xml:space="preserve">» </w:t>
      </w:r>
      <w:r w:rsidR="00094318" w:rsidRPr="00105796">
        <w:rPr>
          <w:rFonts w:ascii="GHEA Grapalat" w:hAnsi="GHEA Grapalat" w:cs="Calibri"/>
          <w:b/>
          <w:color w:val="000000"/>
          <w:sz w:val="20"/>
          <w:szCs w:val="20"/>
          <w:shd w:val="clear" w:color="auto" w:fill="FFFFFF"/>
          <w:lang w:val="hy-AM"/>
        </w:rPr>
        <w:t>ՕՐԵՆՔՈՒՄ ՓՈՓՈԽՈՒԹՅՈՒՆՆԵՐ ԵՎ ԼՐԱՑՈՒՄՆԵՐ ԿԱՏԱՐԵԼՈՒ ՄԱՍԻՆ», «ԼԻՑԵՆԶԱՎՈՐՄԱՆ ՄԱՍԻՆ» ՕՐԵՆՔՈՒՄ ԼՐԱՑՈՒՄ</w:t>
      </w:r>
      <w:r w:rsidR="00485375" w:rsidRPr="00105796">
        <w:rPr>
          <w:rFonts w:ascii="GHEA Grapalat" w:hAnsi="GHEA Grapalat" w:cs="Calibri"/>
          <w:b/>
          <w:color w:val="000000"/>
          <w:sz w:val="20"/>
          <w:szCs w:val="20"/>
          <w:shd w:val="clear" w:color="auto" w:fill="FFFFFF"/>
          <w:lang w:val="hy-AM"/>
        </w:rPr>
        <w:t>ՆԵՐ</w:t>
      </w:r>
      <w:r w:rsidR="00094318" w:rsidRPr="00105796">
        <w:rPr>
          <w:rFonts w:ascii="GHEA Grapalat" w:hAnsi="GHEA Grapalat" w:cs="Calibri"/>
          <w:b/>
          <w:color w:val="000000"/>
          <w:sz w:val="20"/>
          <w:szCs w:val="20"/>
          <w:shd w:val="clear" w:color="auto" w:fill="FFFFFF"/>
          <w:lang w:val="hy-AM"/>
        </w:rPr>
        <w:t xml:space="preserve"> ԿԱՏԱՐԵԼՈՒ ՄԱՍԻՆ»</w:t>
      </w:r>
      <w:r w:rsidR="00485375" w:rsidRPr="00105796">
        <w:rPr>
          <w:rFonts w:ascii="GHEA Grapalat" w:hAnsi="GHEA Grapalat" w:cs="Calibri"/>
          <w:b/>
          <w:color w:val="000000"/>
          <w:sz w:val="20"/>
          <w:szCs w:val="20"/>
          <w:shd w:val="clear" w:color="auto" w:fill="FFFFFF"/>
          <w:lang w:val="hy-AM"/>
        </w:rPr>
        <w:t>,</w:t>
      </w:r>
      <w:r w:rsidR="00094318" w:rsidRPr="00105796">
        <w:rPr>
          <w:rFonts w:ascii="GHEA Grapalat" w:hAnsi="GHEA Grapalat" w:cs="Calibri"/>
          <w:b/>
          <w:color w:val="000000"/>
          <w:sz w:val="20"/>
          <w:szCs w:val="20"/>
          <w:shd w:val="clear" w:color="auto" w:fill="FFFFFF"/>
          <w:lang w:val="hy-AM"/>
        </w:rPr>
        <w:t xml:space="preserve"> «ՊԵՏԱԿԱՆ ՏՈՒՐՔԻ ՄԱՍԻՆ» ՕՐԵՆՔՈՒՄ ԼՐԱՑՈՒՄ ԿԱՏԱՐԵԼՈՒ ՄԱՍԻՆ»</w:t>
      </w:r>
      <w:r w:rsidR="00485375" w:rsidRPr="00105796">
        <w:rPr>
          <w:rFonts w:ascii="GHEA Grapalat" w:hAnsi="GHEA Grapalat" w:cs="Calibri"/>
          <w:b/>
          <w:color w:val="000000"/>
          <w:sz w:val="20"/>
          <w:szCs w:val="20"/>
          <w:shd w:val="clear" w:color="auto" w:fill="FFFFFF"/>
          <w:lang w:val="hy-AM"/>
        </w:rPr>
        <w:t>, «ՎԱՐՉԱԿԱ</w:t>
      </w:r>
      <w:r w:rsidR="005418E4" w:rsidRPr="005418E4">
        <w:rPr>
          <w:rFonts w:ascii="GHEA Grapalat" w:hAnsi="GHEA Grapalat" w:cs="Calibri"/>
          <w:b/>
          <w:color w:val="000000"/>
          <w:sz w:val="20"/>
          <w:szCs w:val="20"/>
          <w:shd w:val="clear" w:color="auto" w:fill="FFFFFF"/>
          <w:lang w:val="hy-AM"/>
        </w:rPr>
        <w:t>Ն</w:t>
      </w:r>
      <w:r w:rsidR="00485375" w:rsidRPr="00105796">
        <w:rPr>
          <w:rFonts w:ascii="GHEA Grapalat" w:hAnsi="GHEA Grapalat" w:cs="Calibri"/>
          <w:b/>
          <w:color w:val="000000"/>
          <w:sz w:val="20"/>
          <w:szCs w:val="20"/>
          <w:shd w:val="clear" w:color="auto" w:fill="FFFFFF"/>
          <w:lang w:val="hy-AM"/>
        </w:rPr>
        <w:t xml:space="preserve"> ԻՐԱՎԱԽԱԽՏՈՒՄՆԵՐԻ ՎԵՐԱԲԵՐՅԱԼ ՕՐԵՆՍԳՐՔՈՒՄ ԼՐԱՑՈՒՄՆԵՐ </w:t>
      </w:r>
      <w:r w:rsidR="005418E4">
        <w:rPr>
          <w:rFonts w:ascii="GHEA Grapalat" w:hAnsi="GHEA Grapalat" w:cs="Calibri"/>
          <w:b/>
          <w:color w:val="000000"/>
          <w:sz w:val="20"/>
          <w:szCs w:val="20"/>
          <w:shd w:val="clear" w:color="auto" w:fill="FFFFFF"/>
          <w:lang w:val="hy-AM"/>
        </w:rPr>
        <w:t xml:space="preserve">ԵՎ ՓՈՓՈԽՈՒԹՅՈՒՆՆԵՐ </w:t>
      </w:r>
      <w:r w:rsidR="00485375" w:rsidRPr="00105796">
        <w:rPr>
          <w:rFonts w:ascii="GHEA Grapalat" w:hAnsi="GHEA Grapalat" w:cs="Calibri"/>
          <w:b/>
          <w:color w:val="000000"/>
          <w:sz w:val="20"/>
          <w:szCs w:val="20"/>
          <w:shd w:val="clear" w:color="auto" w:fill="FFFFFF"/>
          <w:lang w:val="hy-AM"/>
        </w:rPr>
        <w:t xml:space="preserve">ԿԱՏԱՐԵԼՈՒ ՄԱՍԻՆ», «ԶԻՆՎՈՐԱԿԱՆ ԾԱՌԱՅՈՒԹՅԱՆ ԵՎ ԶԻՆԾԱՌԱՅՈՂԻ ԿԱՐԳԱՎԻՃԱԿԻ ՄԱՍԻՆ  ՕՐԵՆՔՈՒՄ ԼՐԱՑՈՒՄՆԵՐ ԿԱՏԱՐԵԼՈՒ ՄԱՍԻՆ»  </w:t>
      </w:r>
      <w:r w:rsidR="00094318" w:rsidRPr="00105796">
        <w:rPr>
          <w:rFonts w:ascii="GHEA Grapalat" w:hAnsi="GHEA Grapalat" w:cs="Calibri"/>
          <w:b/>
          <w:color w:val="000000"/>
          <w:sz w:val="20"/>
          <w:szCs w:val="20"/>
          <w:shd w:val="clear" w:color="auto" w:fill="FFFFFF"/>
          <w:lang w:val="hy-AM"/>
        </w:rPr>
        <w:t xml:space="preserve">ՕՐԵՆՔՆԵՐԻ ՆԱԽԱԳԾԵՐԻ </w:t>
      </w:r>
      <w:r w:rsidR="00433EF1" w:rsidRPr="00105796">
        <w:rPr>
          <w:rFonts w:ascii="GHEA Grapalat" w:hAnsi="GHEA Grapalat" w:cs="Calibri"/>
          <w:b/>
          <w:color w:val="000000"/>
          <w:sz w:val="20"/>
          <w:szCs w:val="20"/>
          <w:shd w:val="clear" w:color="auto" w:fill="FFFFFF"/>
          <w:lang w:val="hy-AM"/>
        </w:rPr>
        <w:t>ՎԵՐԱԲԵՐՅԱԼ ՍՏԱՑՎԱԾ ԴԻՏՈՂՈՒԹՅՈՒՆՆԵՐԻ ԵՎ ԱՌԱՋԱՐԿՈՒԹՅՈՒՆՆԵՐԻ</w:t>
      </w:r>
    </w:p>
    <w:p w14:paraId="3A06C8BD" w14:textId="6E914A77" w:rsidR="00995087" w:rsidRPr="00105796" w:rsidRDefault="00C0764D" w:rsidP="00414E1D">
      <w:pPr>
        <w:pStyle w:val="Heading1"/>
        <w:tabs>
          <w:tab w:val="left" w:pos="10348"/>
        </w:tabs>
        <w:spacing w:line="276" w:lineRule="auto"/>
        <w:ind w:left="0"/>
        <w:jc w:val="center"/>
        <w:rPr>
          <w:rFonts w:ascii="GHEA Grapalat" w:hAnsi="GHEA Grapalat" w:cs="Calibri"/>
          <w:b/>
          <w:color w:val="000000"/>
          <w:sz w:val="20"/>
          <w:shd w:val="clear" w:color="auto" w:fill="FFFFFF"/>
          <w:lang w:val="hy-AM" w:eastAsia="ru-RU"/>
        </w:rPr>
      </w:pPr>
      <w:r w:rsidRPr="00105796">
        <w:rPr>
          <w:rFonts w:ascii="GHEA Grapalat" w:hAnsi="GHEA Grapalat" w:cs="Calibri"/>
          <w:b/>
          <w:color w:val="000000"/>
          <w:sz w:val="20"/>
          <w:shd w:val="clear" w:color="auto" w:fill="FFFFFF"/>
          <w:lang w:val="hy-AM" w:eastAsia="ru-RU"/>
        </w:rPr>
        <w:t xml:space="preserve"> </w:t>
      </w:r>
    </w:p>
    <w:tbl>
      <w:tblPr>
        <w:tblW w:w="1484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02"/>
        <w:gridCol w:w="4642"/>
      </w:tblGrid>
      <w:tr w:rsidR="00995087" w:rsidRPr="00105796" w14:paraId="385CFB83" w14:textId="77777777" w:rsidTr="00AD6609">
        <w:trPr>
          <w:jc w:val="center"/>
        </w:trPr>
        <w:tc>
          <w:tcPr>
            <w:tcW w:w="10202"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314FCC2F" w14:textId="27588154" w:rsidR="00995087" w:rsidRPr="00105796" w:rsidRDefault="00C0764D" w:rsidP="00414E1D">
            <w:pPr>
              <w:pStyle w:val="ListParagraph"/>
              <w:tabs>
                <w:tab w:val="left" w:pos="10348"/>
              </w:tabs>
              <w:spacing w:line="276" w:lineRule="auto"/>
              <w:ind w:left="0"/>
              <w:jc w:val="center"/>
              <w:rPr>
                <w:rFonts w:ascii="GHEA Grapalat" w:hAnsi="GHEA Grapalat"/>
                <w:color w:val="000000"/>
                <w:lang w:val="hy-AM"/>
              </w:rPr>
            </w:pPr>
            <w:r w:rsidRPr="00105796">
              <w:rPr>
                <w:rFonts w:ascii="GHEA Grapalat" w:hAnsi="GHEA Grapalat"/>
                <w:lang w:val="hy-AM"/>
              </w:rPr>
              <w:t>1.</w:t>
            </w:r>
            <w:r w:rsidR="002B4D25" w:rsidRPr="00105796">
              <w:rPr>
                <w:rFonts w:ascii="GHEA Grapalat" w:hAnsi="GHEA Grapalat"/>
                <w:lang w:val="hy-AM"/>
              </w:rPr>
              <w:t xml:space="preserve"> </w:t>
            </w:r>
            <w:r w:rsidR="00112956" w:rsidRPr="00105796">
              <w:rPr>
                <w:rFonts w:ascii="GHEA Grapalat" w:hAnsi="GHEA Grapalat"/>
                <w:lang w:val="hy-AM"/>
              </w:rPr>
              <w:t xml:space="preserve"> </w:t>
            </w:r>
            <w:r w:rsidR="0051544B" w:rsidRPr="00105796">
              <w:rPr>
                <w:rFonts w:ascii="GHEA Grapalat" w:hAnsi="GHEA Grapalat"/>
                <w:lang w:val="hy-AM"/>
              </w:rPr>
              <w:t>Վարչապետի աշխատակազմ</w:t>
            </w:r>
          </w:p>
        </w:tc>
        <w:tc>
          <w:tcPr>
            <w:tcW w:w="4642" w:type="dxa"/>
            <w:tcBorders>
              <w:top w:val="outset" w:sz="6" w:space="0" w:color="auto"/>
              <w:left w:val="outset" w:sz="6" w:space="0" w:color="auto"/>
              <w:bottom w:val="outset" w:sz="6" w:space="0" w:color="auto"/>
              <w:right w:val="outset" w:sz="6" w:space="0" w:color="auto"/>
            </w:tcBorders>
            <w:shd w:val="clear" w:color="auto" w:fill="D0D0D0"/>
            <w:hideMark/>
          </w:tcPr>
          <w:p w14:paraId="5D58F287" w14:textId="641AE35C" w:rsidR="00995087" w:rsidRPr="00105796" w:rsidRDefault="004C1E94" w:rsidP="00414E1D">
            <w:pPr>
              <w:tabs>
                <w:tab w:val="left" w:pos="10348"/>
              </w:tabs>
              <w:spacing w:line="276" w:lineRule="auto"/>
              <w:jc w:val="center"/>
              <w:rPr>
                <w:rFonts w:ascii="GHEA Grapalat" w:eastAsia="SimSun" w:hAnsi="GHEA Grapalat"/>
                <w:sz w:val="20"/>
                <w:szCs w:val="20"/>
                <w:lang w:val="hy-AM" w:eastAsia="en-US"/>
              </w:rPr>
            </w:pPr>
            <w:r w:rsidRPr="008236FC">
              <w:rPr>
                <w:rFonts w:ascii="GHEA Grapalat" w:eastAsia="SimSun" w:hAnsi="GHEA Grapalat"/>
                <w:sz w:val="20"/>
                <w:szCs w:val="20"/>
                <w:lang w:val="hy-AM" w:eastAsia="en-US"/>
              </w:rPr>
              <w:t>03.11.2022թ.</w:t>
            </w:r>
          </w:p>
        </w:tc>
      </w:tr>
      <w:tr w:rsidR="00995087" w:rsidRPr="00105796" w14:paraId="2EFAACE4" w14:textId="77777777" w:rsidTr="00AD6609">
        <w:trPr>
          <w:trHeight w:val="210"/>
          <w:jc w:val="center"/>
        </w:trPr>
        <w:tc>
          <w:tcPr>
            <w:tcW w:w="102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299B97" w14:textId="77777777" w:rsidR="00995087" w:rsidRPr="00105796" w:rsidRDefault="00995087" w:rsidP="00414E1D">
            <w:pPr>
              <w:tabs>
                <w:tab w:val="left" w:pos="10348"/>
              </w:tabs>
              <w:spacing w:line="276" w:lineRule="auto"/>
              <w:jc w:val="center"/>
              <w:rPr>
                <w:rFonts w:ascii="GHEA Grapalat" w:hAnsi="GHEA Grapalat"/>
                <w:color w:val="000000"/>
                <w:sz w:val="20"/>
                <w:szCs w:val="20"/>
                <w:lang w:val="hy-AM"/>
              </w:rPr>
            </w:pPr>
          </w:p>
        </w:tc>
        <w:tc>
          <w:tcPr>
            <w:tcW w:w="4642" w:type="dxa"/>
            <w:tcBorders>
              <w:top w:val="outset" w:sz="6" w:space="0" w:color="auto"/>
              <w:left w:val="outset" w:sz="6" w:space="0" w:color="auto"/>
              <w:bottom w:val="outset" w:sz="6" w:space="0" w:color="auto"/>
              <w:right w:val="outset" w:sz="6" w:space="0" w:color="auto"/>
            </w:tcBorders>
            <w:shd w:val="clear" w:color="auto" w:fill="D0D0D0"/>
            <w:hideMark/>
          </w:tcPr>
          <w:p w14:paraId="7142E93D" w14:textId="173282F7" w:rsidR="00995087" w:rsidRPr="00105796" w:rsidRDefault="004C1E94" w:rsidP="00414E1D">
            <w:pPr>
              <w:tabs>
                <w:tab w:val="left" w:pos="10348"/>
              </w:tabs>
              <w:spacing w:line="276" w:lineRule="auto"/>
              <w:jc w:val="center"/>
              <w:rPr>
                <w:rFonts w:ascii="GHEA Grapalat" w:eastAsia="SimSun" w:hAnsi="GHEA Grapalat"/>
                <w:sz w:val="20"/>
                <w:szCs w:val="20"/>
                <w:lang w:val="hy-AM" w:eastAsia="en-US"/>
              </w:rPr>
            </w:pPr>
            <w:r w:rsidRPr="008236FC">
              <w:rPr>
                <w:rFonts w:ascii="GHEA Grapalat" w:hAnsi="GHEA Grapalat"/>
                <w:sz w:val="20"/>
                <w:szCs w:val="20"/>
              </w:rPr>
              <w:t>02/11.7/35616-2022</w:t>
            </w:r>
            <w:r w:rsidRPr="008236FC">
              <w:rPr>
                <w:rFonts w:ascii="GHEA Grapalat" w:hAnsi="GHEA Grapalat"/>
                <w:sz w:val="20"/>
                <w:szCs w:val="20"/>
                <w:lang w:val="hy-AM"/>
              </w:rPr>
              <w:t xml:space="preserve"> </w:t>
            </w:r>
            <w:r>
              <w:rPr>
                <w:rFonts w:ascii="GHEA Grapalat" w:hAnsi="GHEA Grapalat"/>
                <w:sz w:val="20"/>
                <w:szCs w:val="20"/>
                <w:lang w:val="hy-AM"/>
              </w:rPr>
              <w:t xml:space="preserve"> </w:t>
            </w:r>
          </w:p>
        </w:tc>
      </w:tr>
      <w:tr w:rsidR="00FA10A7" w:rsidRPr="00105796" w14:paraId="0B0A2F42" w14:textId="77777777" w:rsidTr="00AD6609">
        <w:trPr>
          <w:trHeight w:val="672"/>
          <w:jc w:val="center"/>
        </w:trPr>
        <w:tc>
          <w:tcPr>
            <w:tcW w:w="14844" w:type="dxa"/>
            <w:gridSpan w:val="2"/>
            <w:tcBorders>
              <w:top w:val="outset" w:sz="6" w:space="0" w:color="auto"/>
              <w:left w:val="outset" w:sz="6" w:space="0" w:color="auto"/>
              <w:bottom w:val="single" w:sz="4" w:space="0" w:color="auto"/>
              <w:right w:val="outset" w:sz="6" w:space="0" w:color="auto"/>
            </w:tcBorders>
            <w:shd w:val="clear" w:color="auto" w:fill="D9D9D9" w:themeFill="background1" w:themeFillShade="D9"/>
          </w:tcPr>
          <w:p w14:paraId="3C470150" w14:textId="7E6DB8AD" w:rsidR="00FA10A7" w:rsidRPr="00105796" w:rsidRDefault="001629A9" w:rsidP="00414E1D">
            <w:pPr>
              <w:shd w:val="clear" w:color="auto" w:fill="D9D9D9" w:themeFill="background1" w:themeFillShade="D9"/>
              <w:tabs>
                <w:tab w:val="left" w:pos="10348"/>
              </w:tabs>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                                                        </w:t>
            </w:r>
            <w:r w:rsidR="00FA10A7" w:rsidRPr="00105796">
              <w:rPr>
                <w:rFonts w:ascii="GHEA Grapalat" w:eastAsia="SimSun" w:hAnsi="GHEA Grapalat"/>
                <w:sz w:val="20"/>
                <w:szCs w:val="20"/>
                <w:lang w:val="hy-AM" w:eastAsia="en-US"/>
              </w:rPr>
              <w:t>1.1. Ֆինանսատնտեսագիտական վարչություն</w:t>
            </w:r>
          </w:p>
        </w:tc>
      </w:tr>
      <w:tr w:rsidR="00FA10A7" w:rsidRPr="003D0C67" w14:paraId="72A655FD" w14:textId="77777777" w:rsidTr="00AD6609">
        <w:trPr>
          <w:trHeight w:val="540"/>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2F64595A" w14:textId="77777777" w:rsidR="00581187" w:rsidRPr="00105796" w:rsidRDefault="00581187" w:rsidP="00AD6609">
            <w:pPr>
              <w:tabs>
                <w:tab w:val="left" w:pos="10348"/>
              </w:tabs>
              <w:spacing w:line="276" w:lineRule="auto"/>
              <w:ind w:right="116"/>
              <w:jc w:val="both"/>
              <w:rPr>
                <w:rFonts w:ascii="GHEA Grapalat" w:hAnsi="GHEA Grapalat"/>
                <w:b/>
                <w:bCs/>
                <w:color w:val="000000" w:themeColor="text1"/>
                <w:sz w:val="20"/>
                <w:szCs w:val="20"/>
                <w:lang w:val="hy-AM"/>
              </w:rPr>
            </w:pPr>
            <w:r w:rsidRPr="00105796">
              <w:rPr>
                <w:rFonts w:ascii="GHEA Grapalat" w:hAnsi="GHEA Grapalat" w:cs="Arial"/>
                <w:color w:val="000000" w:themeColor="text1"/>
                <w:sz w:val="20"/>
                <w:szCs w:val="20"/>
                <w:lang w:val="hy-AM"/>
              </w:rPr>
              <w:t>Ուսումնասիրելով ներկայացված օրենքների նախագծերի փաթեթը՝ ունենք հետևյալ դիտարկումները՝</w:t>
            </w:r>
            <w:r w:rsidRPr="00105796">
              <w:rPr>
                <w:rFonts w:ascii="GHEA Grapalat" w:hAnsi="GHEA Grapalat"/>
                <w:b/>
                <w:bCs/>
                <w:color w:val="000000" w:themeColor="text1"/>
                <w:sz w:val="20"/>
                <w:szCs w:val="20"/>
                <w:lang w:val="hy-AM"/>
              </w:rPr>
              <w:t xml:space="preserve"> </w:t>
            </w:r>
          </w:p>
          <w:p w14:paraId="309BFB9D" w14:textId="6CCA23FE" w:rsidR="00FA10A7" w:rsidRPr="00105796" w:rsidRDefault="00581187" w:rsidP="00AD6609">
            <w:pPr>
              <w:tabs>
                <w:tab w:val="left" w:pos="10348"/>
              </w:tabs>
              <w:spacing w:line="276" w:lineRule="auto"/>
              <w:ind w:right="116"/>
              <w:jc w:val="both"/>
              <w:rPr>
                <w:rFonts w:ascii="GHEA Grapalat" w:hAnsi="GHEA Grapalat" w:cs="Sylfaen"/>
                <w:sz w:val="20"/>
                <w:szCs w:val="20"/>
                <w:lang w:val="hy-AM"/>
              </w:rPr>
            </w:pPr>
            <w:r w:rsidRPr="00105796">
              <w:rPr>
                <w:rFonts w:ascii="GHEA Grapalat" w:hAnsi="GHEA Grapalat"/>
                <w:b/>
                <w:bCs/>
                <w:color w:val="000000" w:themeColor="text1"/>
                <w:sz w:val="20"/>
                <w:szCs w:val="20"/>
                <w:lang w:val="hy-AM"/>
              </w:rPr>
              <w:t>1. «Բնակչության բժշկական օգնության և սպասարկման մասին» օրենքում փոփոխություններ և լրացումներ կատարելու մասին»</w:t>
            </w:r>
            <w:r w:rsidRPr="00105796">
              <w:rPr>
                <w:rFonts w:ascii="GHEA Grapalat" w:hAnsi="GHEA Grapalat"/>
                <w:color w:val="000000" w:themeColor="text1"/>
                <w:sz w:val="20"/>
                <w:szCs w:val="20"/>
                <w:lang w:val="hy-AM"/>
              </w:rPr>
              <w:t xml:space="preserve"> ՀՀ  օրենքի ն</w:t>
            </w:r>
            <w:r w:rsidRPr="00105796">
              <w:rPr>
                <w:rFonts w:ascii="GHEA Grapalat" w:hAnsi="GHEA Grapalat" w:cs="Arial"/>
                <w:color w:val="000000" w:themeColor="text1"/>
                <w:sz w:val="20"/>
                <w:szCs w:val="20"/>
                <w:lang w:val="hy-AM"/>
              </w:rPr>
              <w:t xml:space="preserve">ախագծի </w:t>
            </w:r>
            <w:r w:rsidRPr="00105796">
              <w:rPr>
                <w:rFonts w:ascii="GHEA Grapalat" w:hAnsi="GHEA Grapalat"/>
                <w:color w:val="000000" w:themeColor="text1"/>
                <w:sz w:val="20"/>
                <w:szCs w:val="20"/>
                <w:lang w:val="hy-AM"/>
              </w:rPr>
              <w:t xml:space="preserve">9-րդ հոդվածով լրացվող </w:t>
            </w:r>
            <w:r w:rsidRPr="00105796">
              <w:rPr>
                <w:rFonts w:ascii="GHEA Grapalat" w:hAnsi="GHEA Grapalat" w:cs="Arial"/>
                <w:color w:val="000000" w:themeColor="text1"/>
                <w:sz w:val="20"/>
                <w:szCs w:val="20"/>
                <w:lang w:val="hy-AM"/>
              </w:rPr>
              <w:t>Հոդված 32.2-ի 1-ին կետի 4-րդ ենթակետով սահմանվում է, որ բուժաշխատողի անհատական լիցենզիայի գործողությունը դադարեցվում է, եթե անձը դատական կարգով ճանաչվել է սահմանափակ գործունակ, որի արդյունքում հնարավոր չէ զբաղվել մասնագիտական գործունեությամբ: Այս համատեքստում հարց է առաջանում՝ ով և ինչպես է գնահատելու սահմանափակ գործունակության պայմաններում անձը կարող է զբաղվել մասնագիտական գործունեությամբ, թե ոչ:</w:t>
            </w: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3DDB21A4" w14:textId="77777777" w:rsidR="00FA10A7" w:rsidRPr="00105796" w:rsidRDefault="009F7F27"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6B107D5D" w14:textId="7F1046BF" w:rsidR="009F7F27" w:rsidRPr="00105796" w:rsidRDefault="009F7F27" w:rsidP="00AD6609">
            <w:pPr>
              <w:autoSpaceDE w:val="0"/>
              <w:autoSpaceDN w:val="0"/>
              <w:adjustRightInd w:val="0"/>
              <w:spacing w:line="360" w:lineRule="auto"/>
              <w:ind w:firstLine="400"/>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r w:rsidR="00AD6609" w:rsidRPr="00105796">
              <w:rPr>
                <w:rFonts w:ascii="GHEA Grapalat" w:eastAsia="SimSun" w:hAnsi="GHEA Grapalat"/>
                <w:sz w:val="20"/>
                <w:szCs w:val="20"/>
                <w:lang w:val="hy-AM" w:eastAsia="en-US"/>
              </w:rPr>
              <w:t xml:space="preserve">: </w:t>
            </w:r>
          </w:p>
        </w:tc>
      </w:tr>
      <w:tr w:rsidR="00FA10A7" w:rsidRPr="003D0C67" w14:paraId="0BE54070" w14:textId="77777777" w:rsidTr="00AD6609">
        <w:trPr>
          <w:trHeight w:val="456"/>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2FA50888" w14:textId="77777777" w:rsidR="00581187" w:rsidRPr="00105796" w:rsidRDefault="00581187" w:rsidP="00AD6609">
            <w:pPr>
              <w:tabs>
                <w:tab w:val="left" w:pos="570"/>
                <w:tab w:val="left" w:pos="720"/>
                <w:tab w:val="left" w:pos="851"/>
                <w:tab w:val="left" w:pos="993"/>
                <w:tab w:val="left" w:pos="10348"/>
              </w:tabs>
              <w:autoSpaceDE w:val="0"/>
              <w:autoSpaceDN w:val="0"/>
              <w:adjustRightInd w:val="0"/>
              <w:spacing w:line="276" w:lineRule="auto"/>
              <w:ind w:right="116"/>
              <w:jc w:val="both"/>
              <w:rPr>
                <w:rFonts w:ascii="GHEA Grapalat" w:hAnsi="GHEA Grapalat" w:cs="Arial"/>
                <w:color w:val="000000" w:themeColor="text1"/>
                <w:sz w:val="20"/>
                <w:szCs w:val="20"/>
                <w:lang w:val="hy-AM"/>
              </w:rPr>
            </w:pPr>
            <w:r w:rsidRPr="00105796">
              <w:rPr>
                <w:rFonts w:ascii="GHEA Grapalat" w:hAnsi="GHEA Grapalat" w:cs="Sylfaen"/>
                <w:sz w:val="20"/>
                <w:szCs w:val="20"/>
                <w:lang w:val="hy-AM"/>
              </w:rPr>
              <w:t xml:space="preserve">2. </w:t>
            </w:r>
            <w:r w:rsidRPr="00105796">
              <w:rPr>
                <w:rFonts w:ascii="GHEA Grapalat" w:hAnsi="GHEA Grapalat" w:cs="Arial"/>
                <w:color w:val="000000" w:themeColor="text1"/>
                <w:sz w:val="20"/>
                <w:szCs w:val="20"/>
                <w:lang w:val="hy-AM"/>
              </w:rPr>
              <w:t>Նույն կետի 5-րդ ենթակետի վերաբերյալ, կարծում ենք, դատվածությունը սահմանված կարգով հանված կամ մարված չլինելը լիցենզիան գործողությունը դադարեցնելու հիմք չի կարող լինել, քանի որ այն ենթադրում է ժամանակահատված: Առաջարկում ենք քննարկել այդ ժամանակահատվածում լիզենցիան կասեցնելու հարցը: Սակայն առաջանում է նաև այն մտահոգությունը, որ եթե բժշկին տևական ժամանակ հնարավորություն չի տրվելու զբաղվել մասնագիտական գործունեությամբ՝ վերջինս հետընթաց կունենա:</w:t>
            </w:r>
          </w:p>
          <w:p w14:paraId="27D66245" w14:textId="07DB826B" w:rsidR="00FA10A7" w:rsidRPr="00105796" w:rsidRDefault="00FA10A7" w:rsidP="00414E1D">
            <w:pPr>
              <w:tabs>
                <w:tab w:val="left" w:pos="10348"/>
              </w:tabs>
              <w:spacing w:line="276" w:lineRule="auto"/>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305F5336" w14:textId="77777777" w:rsidR="00FA10A7" w:rsidRPr="00105796" w:rsidRDefault="00AD6609"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Չի ընդունվել:</w:t>
            </w:r>
          </w:p>
          <w:p w14:paraId="6684B373" w14:textId="0F6CB6B4" w:rsidR="00AD6609" w:rsidRPr="00105796" w:rsidRDefault="00AD6609" w:rsidP="00AD6609">
            <w:pPr>
              <w:tabs>
                <w:tab w:val="left" w:pos="10348"/>
              </w:tabs>
              <w:spacing w:line="276" w:lineRule="auto"/>
              <w:ind w:left="14" w:right="241"/>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Առավել նպատակահարմար է այս հիմքով լիցենզիայի դադարեցումը, հաշվի առնելով այն հանգամանքը, որ </w:t>
            </w:r>
            <w:r w:rsidRPr="00105796">
              <w:rPr>
                <w:rFonts w:ascii="Calibri" w:eastAsia="SimSun" w:hAnsi="Calibri" w:cs="Calibri"/>
                <w:sz w:val="20"/>
                <w:szCs w:val="20"/>
                <w:lang w:val="hy-AM" w:eastAsia="en-US"/>
              </w:rPr>
              <w:t> </w:t>
            </w:r>
            <w:r w:rsidRPr="00105796">
              <w:rPr>
                <w:rFonts w:ascii="GHEA Grapalat" w:eastAsia="SimSun" w:hAnsi="GHEA Grapalat"/>
                <w:sz w:val="20"/>
                <w:szCs w:val="20"/>
                <w:lang w:val="hy-AM" w:eastAsia="en-US"/>
              </w:rPr>
              <w:t xml:space="preserve">դատվածության մարման ժամկետն սկսվում է հաշվարկվել հիմնական պատիժը կրելուց հետո, իսկ հիմնական պատժի հետ միասին լրացուցիչ պատիժ նշանակելու դեպքում դատվածության մարման ժամկետն սկսվում է հաշվարկվել հիմնական և լրացուցիչ պատիժը կրելուց հետո, հետևաբար այս ժամանակահատվածում, որը կարող է </w:t>
            </w:r>
            <w:r w:rsidRPr="00105796">
              <w:rPr>
                <w:rFonts w:ascii="GHEA Grapalat" w:eastAsia="SimSun" w:hAnsi="GHEA Grapalat"/>
                <w:sz w:val="20"/>
                <w:szCs w:val="20"/>
                <w:lang w:val="hy-AM" w:eastAsia="en-US"/>
              </w:rPr>
              <w:lastRenderedPageBreak/>
              <w:t>տարիներ տևել, կհանգեցնի անձի մասնագիտական ունակությունների և հմտությունների ամբողջական կամ մասնակի կորստի:</w:t>
            </w:r>
          </w:p>
        </w:tc>
      </w:tr>
      <w:tr w:rsidR="00FA10A7" w:rsidRPr="003D0C67" w14:paraId="5016D272" w14:textId="77777777" w:rsidTr="00AD6609">
        <w:trPr>
          <w:trHeight w:val="384"/>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37D5B0D0" w14:textId="5E15D636" w:rsidR="00581187" w:rsidRPr="00105796" w:rsidRDefault="00581187" w:rsidP="00414E1D">
            <w:pPr>
              <w:tabs>
                <w:tab w:val="left" w:pos="570"/>
                <w:tab w:val="left" w:pos="720"/>
                <w:tab w:val="left" w:pos="851"/>
                <w:tab w:val="left" w:pos="993"/>
                <w:tab w:val="left" w:pos="10348"/>
              </w:tabs>
              <w:autoSpaceDE w:val="0"/>
              <w:autoSpaceDN w:val="0"/>
              <w:adjustRightInd w:val="0"/>
              <w:spacing w:line="276" w:lineRule="auto"/>
              <w:jc w:val="both"/>
              <w:rPr>
                <w:rFonts w:ascii="GHEA Grapalat" w:hAnsi="GHEA Grapalat" w:cs="Arial"/>
                <w:color w:val="000000" w:themeColor="text1"/>
                <w:sz w:val="20"/>
                <w:szCs w:val="20"/>
                <w:lang w:val="hy-AM"/>
              </w:rPr>
            </w:pPr>
            <w:r w:rsidRPr="00105796">
              <w:rPr>
                <w:rFonts w:ascii="GHEA Grapalat" w:hAnsi="GHEA Grapalat" w:cs="Arial"/>
                <w:color w:val="000000" w:themeColor="text1"/>
                <w:sz w:val="20"/>
                <w:szCs w:val="20"/>
                <w:lang w:val="hy-AM"/>
              </w:rPr>
              <w:lastRenderedPageBreak/>
              <w:t>3. Նույն կետի 8-րդ ենթակետում որպես անհատական լիցենզիայի գործողության դադարեցման հիմք նշվում է առողջական վիճակի վատթարացումը կամ անձի մոտ առկա հիվանդության անհամատեղելիությունը վերջինիս մասնագիտական գործունեության հետ: Այս ձևակերպումը, կարծում ենք, նույնպես շատ ընդհանրական է, և պարզ չէ, թե ով է գնահատելու կամ որ հիվանդություններն են հիմք ընդունվելու (ինչպես, օրինակ, որ սահմանված է հանրային ծառայողի, դատավորի, փրկարար ծառայողի, դատախազի և այլն, լիազորությունների իրականացմանը խոչընդոտող հիվանդությունների դեպքում) լիցենզիայի դադարեցման համար:</w:t>
            </w:r>
          </w:p>
          <w:p w14:paraId="36B9FBAF" w14:textId="77777777" w:rsidR="00FA10A7" w:rsidRPr="00105796" w:rsidRDefault="00FA10A7" w:rsidP="00414E1D">
            <w:pPr>
              <w:tabs>
                <w:tab w:val="left" w:pos="10348"/>
              </w:tabs>
              <w:spacing w:line="276" w:lineRule="auto"/>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17A56016" w14:textId="77777777" w:rsidR="00AD6609" w:rsidRPr="00105796" w:rsidRDefault="00AD6609" w:rsidP="00AD6609">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2E7716A8" w14:textId="3E63F3B3" w:rsidR="00AD6609" w:rsidRPr="00105796" w:rsidRDefault="00AD6609" w:rsidP="00AD6609">
            <w:pPr>
              <w:autoSpaceDE w:val="0"/>
              <w:autoSpaceDN w:val="0"/>
              <w:adjustRightInd w:val="0"/>
              <w:spacing w:line="360" w:lineRule="auto"/>
              <w:ind w:firstLine="400"/>
              <w:jc w:val="both"/>
              <w:rPr>
                <w:rFonts w:ascii="GHEA Grapalat" w:hAnsi="GHEA Grapalat"/>
                <w:color w:val="000000"/>
                <w:sz w:val="20"/>
                <w:szCs w:val="20"/>
                <w:shd w:val="clear" w:color="auto" w:fill="FFFFFF"/>
                <w:lang w:val="hy-AM"/>
              </w:rPr>
            </w:pPr>
            <w:r w:rsidRPr="00105796">
              <w:rPr>
                <w:rFonts w:ascii="GHEA Grapalat" w:eastAsia="SimSun" w:hAnsi="GHEA Grapalat"/>
                <w:sz w:val="20"/>
                <w:szCs w:val="20"/>
                <w:lang w:val="hy-AM" w:eastAsia="en-US"/>
              </w:rPr>
              <w:t xml:space="preserve">Նախագիծը խմբագրվել է: ՀՀ Կառավարությանը լիազորություն է տրվել սահմանելու </w:t>
            </w:r>
            <w:r w:rsidRPr="00105796">
              <w:rPr>
                <w:rFonts w:ascii="GHEA Grapalat" w:hAnsi="GHEA Grapalat"/>
                <w:color w:val="000000"/>
                <w:sz w:val="20"/>
                <w:szCs w:val="20"/>
                <w:shd w:val="clear" w:color="auto" w:fill="FFFFFF"/>
                <w:lang w:val="hy-AM"/>
              </w:rPr>
              <w:t>բժշկական մասնագիտական գործունեությանը խոչընդոտող ֆիզիկական արատների և հիվանդությունների ցանկը:</w:t>
            </w:r>
          </w:p>
          <w:p w14:paraId="17F93FF2" w14:textId="77777777" w:rsidR="00FA10A7" w:rsidRPr="00105796" w:rsidRDefault="00FA10A7" w:rsidP="00414E1D">
            <w:pPr>
              <w:tabs>
                <w:tab w:val="left" w:pos="10348"/>
              </w:tabs>
              <w:spacing w:line="276" w:lineRule="auto"/>
              <w:jc w:val="center"/>
              <w:rPr>
                <w:rFonts w:ascii="GHEA Grapalat" w:eastAsia="SimSun" w:hAnsi="GHEA Grapalat"/>
                <w:sz w:val="20"/>
                <w:szCs w:val="20"/>
                <w:lang w:val="hy-AM" w:eastAsia="en-US"/>
              </w:rPr>
            </w:pPr>
          </w:p>
        </w:tc>
      </w:tr>
      <w:tr w:rsidR="00FA10A7" w:rsidRPr="003D0C67" w14:paraId="2485DF81" w14:textId="77777777" w:rsidTr="00AD6609">
        <w:trPr>
          <w:trHeight w:val="468"/>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14106A10" w14:textId="1B88ED5A" w:rsidR="00FA10A7" w:rsidRPr="00105796" w:rsidRDefault="00581187" w:rsidP="00414E1D">
            <w:pPr>
              <w:tabs>
                <w:tab w:val="left" w:pos="10348"/>
              </w:tabs>
              <w:spacing w:line="276" w:lineRule="auto"/>
              <w:jc w:val="both"/>
              <w:rPr>
                <w:rFonts w:ascii="GHEA Grapalat" w:hAnsi="GHEA Grapalat" w:cs="Sylfaen"/>
                <w:sz w:val="20"/>
                <w:szCs w:val="20"/>
                <w:lang w:val="hy-AM"/>
              </w:rPr>
            </w:pPr>
            <w:r w:rsidRPr="00105796">
              <w:rPr>
                <w:rFonts w:ascii="GHEA Grapalat" w:hAnsi="GHEA Grapalat" w:cs="Arial"/>
                <w:color w:val="000000" w:themeColor="text1"/>
                <w:sz w:val="20"/>
                <w:szCs w:val="20"/>
                <w:lang w:val="hy-AM"/>
              </w:rPr>
              <w:t>4. Հոդված 32.2-ի 2-րդ կետի առնչությա</w:t>
            </w:r>
            <w:r w:rsidR="00AD6609" w:rsidRPr="00105796">
              <w:rPr>
                <w:rFonts w:ascii="GHEA Grapalat" w:hAnsi="GHEA Grapalat" w:cs="Arial"/>
                <w:color w:val="000000" w:themeColor="text1"/>
                <w:sz w:val="20"/>
                <w:szCs w:val="20"/>
                <w:lang w:val="hy-AM"/>
              </w:rPr>
              <w:t>մ</w:t>
            </w:r>
            <w:r w:rsidRPr="00105796">
              <w:rPr>
                <w:rFonts w:ascii="GHEA Grapalat" w:hAnsi="GHEA Grapalat" w:cs="Arial"/>
                <w:color w:val="000000" w:themeColor="text1"/>
                <w:sz w:val="20"/>
                <w:szCs w:val="20"/>
                <w:lang w:val="hy-AM"/>
              </w:rPr>
              <w:t>բ, կարևորելով բժիշկների մշտական ներգրավվածությունը մասնագիտական գործունեության մեջ, առաջարկում ենք, քննարկել մեկ տարվա սահմանափակման փոխարեն բարձր տուգանք սահմանելու նպատակահարմարության հարցը, ինչը նույնպես անձին ետ կպահի օրենքի պահանջների խախտում թույլ տալուց:</w:t>
            </w: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081E796E" w14:textId="77777777" w:rsidR="00FA10A7" w:rsidRPr="005418E4" w:rsidRDefault="000A700E" w:rsidP="00414E1D">
            <w:pPr>
              <w:tabs>
                <w:tab w:val="left" w:pos="10348"/>
              </w:tabs>
              <w:spacing w:line="276" w:lineRule="auto"/>
              <w:jc w:val="center"/>
              <w:rPr>
                <w:rFonts w:ascii="GHEA Grapalat" w:eastAsia="SimSun" w:hAnsi="GHEA Grapalat"/>
                <w:sz w:val="20"/>
                <w:szCs w:val="20"/>
                <w:lang w:val="hy-AM" w:eastAsia="en-US"/>
              </w:rPr>
            </w:pPr>
            <w:r w:rsidRPr="005418E4">
              <w:rPr>
                <w:rFonts w:ascii="GHEA Grapalat" w:eastAsia="SimSun" w:hAnsi="GHEA Grapalat"/>
                <w:sz w:val="20"/>
                <w:szCs w:val="20"/>
                <w:lang w:val="hy-AM" w:eastAsia="en-US"/>
              </w:rPr>
              <w:t>Չի ընդունվել:</w:t>
            </w:r>
          </w:p>
          <w:p w14:paraId="54C1A939" w14:textId="113E0470" w:rsidR="000A700E" w:rsidRPr="00105796" w:rsidRDefault="000A700E" w:rsidP="000A700E">
            <w:pPr>
              <w:tabs>
                <w:tab w:val="left" w:pos="10348"/>
              </w:tabs>
              <w:spacing w:line="276" w:lineRule="auto"/>
              <w:jc w:val="both"/>
              <w:rPr>
                <w:rFonts w:ascii="GHEA Grapalat" w:eastAsia="SimSun" w:hAnsi="GHEA Grapalat"/>
                <w:sz w:val="20"/>
                <w:szCs w:val="20"/>
                <w:lang w:val="hy-AM" w:eastAsia="en-US"/>
              </w:rPr>
            </w:pPr>
            <w:r w:rsidRPr="005418E4">
              <w:rPr>
                <w:rFonts w:ascii="GHEA Grapalat" w:eastAsia="SimSun" w:hAnsi="GHEA Grapalat"/>
                <w:sz w:val="20"/>
                <w:szCs w:val="20"/>
                <w:lang w:val="hy-AM" w:eastAsia="en-US"/>
              </w:rPr>
              <w:t>Կարծում ենք, մեկ տարի ժամկետով մասնագիտական գործունեությունից զրկվելու հեռանկարան առավել զսպող մեխանիզմ կարող է հանդիսանալ:</w:t>
            </w:r>
          </w:p>
        </w:tc>
      </w:tr>
      <w:tr w:rsidR="00581187" w:rsidRPr="003D0C67" w14:paraId="6406FC9C" w14:textId="77777777" w:rsidTr="00AD6609">
        <w:trPr>
          <w:trHeight w:val="468"/>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11AE8AF6" w14:textId="77777777" w:rsidR="00581187" w:rsidRPr="00105796" w:rsidRDefault="00581187" w:rsidP="00414E1D">
            <w:pPr>
              <w:tabs>
                <w:tab w:val="left" w:pos="570"/>
                <w:tab w:val="left" w:pos="720"/>
                <w:tab w:val="left" w:pos="851"/>
                <w:tab w:val="left" w:pos="993"/>
                <w:tab w:val="left" w:pos="10348"/>
              </w:tabs>
              <w:autoSpaceDE w:val="0"/>
              <w:autoSpaceDN w:val="0"/>
              <w:adjustRightInd w:val="0"/>
              <w:spacing w:line="276" w:lineRule="auto"/>
              <w:jc w:val="both"/>
              <w:rPr>
                <w:rFonts w:ascii="GHEA Grapalat" w:hAnsi="GHEA Grapalat" w:cs="Arial"/>
                <w:color w:val="000000" w:themeColor="text1"/>
                <w:sz w:val="20"/>
                <w:szCs w:val="20"/>
                <w:lang w:val="hy-AM"/>
              </w:rPr>
            </w:pPr>
            <w:r w:rsidRPr="00105796">
              <w:rPr>
                <w:rFonts w:ascii="GHEA Grapalat" w:hAnsi="GHEA Grapalat" w:cs="Arial"/>
                <w:color w:val="000000" w:themeColor="text1"/>
                <w:sz w:val="20"/>
                <w:szCs w:val="20"/>
                <w:lang w:val="hy-AM"/>
              </w:rPr>
              <w:t xml:space="preserve">5. Համաձայն Հոդված 32.2-ի 5-րդ կետի՝ լիցենզիայի գործողության դադարեցման դեպքում այն վերադարձվում է լիազոր մարմին: Այն դեպքում, երբ լիցենզիան չի վերադարձվում լիազոր մարմին, վերջինս ի՞նչ լծակներ ունի այն անվավեր ճանաչելու: Արդյո՞ք հնարավոր չէ ստեղծել մեկ միասնական ռեգիստր, որտեղ կերևա յուրաքանչյուր լիցենզիայի վավերականություն և այլևս լիցենզիան վերադարձնելու պահանջ չի լինի: </w:t>
            </w:r>
          </w:p>
          <w:p w14:paraId="61A71F10" w14:textId="2E82D8F0" w:rsidR="00581187" w:rsidRPr="00105796" w:rsidRDefault="00581187" w:rsidP="00414E1D">
            <w:pPr>
              <w:tabs>
                <w:tab w:val="left" w:pos="10348"/>
              </w:tabs>
              <w:spacing w:line="276" w:lineRule="auto"/>
              <w:jc w:val="both"/>
              <w:rPr>
                <w:rFonts w:ascii="GHEA Grapalat" w:hAnsi="GHEA Grapalat" w:cs="Arial"/>
                <w:color w:val="000000" w:themeColor="text1"/>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2C9E1876" w14:textId="77777777" w:rsidR="00581187" w:rsidRPr="00105796" w:rsidRDefault="000A700E"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635F8F3D" w14:textId="61C40C20" w:rsidR="000A700E" w:rsidRPr="00105796" w:rsidRDefault="000A700E" w:rsidP="000A700E">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Սահմանվել է, որ լիզենզիաները տրվում են էլեկտրոնային եղանակով և բուժաշխատողների ռեգիստրում դրանց վերաբերյալ տվյալները մուտքագրվում են:</w:t>
            </w:r>
          </w:p>
        </w:tc>
      </w:tr>
      <w:tr w:rsidR="00581187" w:rsidRPr="003D0C67" w14:paraId="4E5607CA" w14:textId="77777777" w:rsidTr="00AD6609">
        <w:trPr>
          <w:trHeight w:val="468"/>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654E5A38" w14:textId="77777777" w:rsidR="00581187" w:rsidRPr="00105796" w:rsidRDefault="00581187" w:rsidP="00414E1D">
            <w:pPr>
              <w:tabs>
                <w:tab w:val="left" w:pos="570"/>
                <w:tab w:val="left" w:pos="720"/>
                <w:tab w:val="left" w:pos="851"/>
                <w:tab w:val="left" w:pos="993"/>
                <w:tab w:val="left" w:pos="10348"/>
              </w:tabs>
              <w:autoSpaceDE w:val="0"/>
              <w:autoSpaceDN w:val="0"/>
              <w:adjustRightInd w:val="0"/>
              <w:spacing w:line="276" w:lineRule="auto"/>
              <w:jc w:val="both"/>
              <w:rPr>
                <w:rFonts w:ascii="GHEA Grapalat" w:hAnsi="GHEA Grapalat" w:cs="Arial"/>
                <w:color w:val="000000" w:themeColor="text1"/>
                <w:sz w:val="20"/>
                <w:szCs w:val="20"/>
                <w:lang w:val="hy-AM"/>
              </w:rPr>
            </w:pPr>
            <w:r w:rsidRPr="00105796">
              <w:rPr>
                <w:rFonts w:ascii="GHEA Grapalat" w:hAnsi="GHEA Grapalat" w:cs="Arial"/>
                <w:color w:val="000000" w:themeColor="text1"/>
                <w:sz w:val="20"/>
                <w:szCs w:val="20"/>
                <w:lang w:val="hy-AM"/>
              </w:rPr>
              <w:t>6. Վերոշարադրյալում արված դիտարկումները վերաբերելի են նաև Հոդված 32.4-ի համապատասխան կետերին:</w:t>
            </w:r>
          </w:p>
          <w:p w14:paraId="3AFF7817" w14:textId="233FB045" w:rsidR="00581187" w:rsidRPr="00105796" w:rsidRDefault="00581187" w:rsidP="00414E1D">
            <w:pPr>
              <w:tabs>
                <w:tab w:val="left" w:pos="10348"/>
              </w:tabs>
              <w:spacing w:line="276" w:lineRule="auto"/>
              <w:jc w:val="both"/>
              <w:rPr>
                <w:rFonts w:ascii="GHEA Grapalat" w:hAnsi="GHEA Grapalat" w:cs="Arial"/>
                <w:color w:val="000000" w:themeColor="text1"/>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3779C664" w14:textId="77777777" w:rsidR="00581187" w:rsidRPr="00105796" w:rsidRDefault="002C42D2"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75AECF5D" w14:textId="68A0BE06" w:rsidR="002C42D2" w:rsidRPr="00105796" w:rsidRDefault="002C42D2"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p>
        </w:tc>
      </w:tr>
      <w:tr w:rsidR="00581187" w:rsidRPr="003D0C67" w14:paraId="34AF9481" w14:textId="77777777" w:rsidTr="00AD6609">
        <w:trPr>
          <w:trHeight w:val="468"/>
          <w:jc w:val="center"/>
        </w:trPr>
        <w:tc>
          <w:tcPr>
            <w:tcW w:w="10202" w:type="dxa"/>
            <w:tcBorders>
              <w:top w:val="single" w:sz="4" w:space="0" w:color="auto"/>
              <w:left w:val="outset" w:sz="6" w:space="0" w:color="auto"/>
              <w:bottom w:val="single" w:sz="4" w:space="0" w:color="auto"/>
              <w:right w:val="outset" w:sz="6" w:space="0" w:color="auto"/>
            </w:tcBorders>
            <w:shd w:val="clear" w:color="auto" w:fill="FFFFFF"/>
          </w:tcPr>
          <w:p w14:paraId="64A49169" w14:textId="77777777" w:rsidR="00581187" w:rsidRPr="00105796" w:rsidRDefault="00581187" w:rsidP="00414E1D">
            <w:pPr>
              <w:tabs>
                <w:tab w:val="left" w:pos="570"/>
                <w:tab w:val="left" w:pos="720"/>
                <w:tab w:val="left" w:pos="851"/>
                <w:tab w:val="left" w:pos="993"/>
                <w:tab w:val="left" w:pos="10348"/>
              </w:tabs>
              <w:autoSpaceDE w:val="0"/>
              <w:autoSpaceDN w:val="0"/>
              <w:adjustRightInd w:val="0"/>
              <w:spacing w:line="276" w:lineRule="auto"/>
              <w:jc w:val="both"/>
              <w:rPr>
                <w:rFonts w:ascii="GHEA Grapalat" w:hAnsi="GHEA Grapalat" w:cs="Arial"/>
                <w:color w:val="000000" w:themeColor="text1"/>
                <w:sz w:val="20"/>
                <w:szCs w:val="20"/>
                <w:lang w:val="hy-AM"/>
              </w:rPr>
            </w:pPr>
            <w:r w:rsidRPr="00105796">
              <w:rPr>
                <w:rFonts w:ascii="GHEA Grapalat" w:hAnsi="GHEA Grapalat" w:cs="Arial"/>
                <w:color w:val="000000" w:themeColor="text1"/>
                <w:sz w:val="20"/>
                <w:szCs w:val="20"/>
                <w:lang w:val="hy-AM"/>
              </w:rPr>
              <w:t xml:space="preserve">7. </w:t>
            </w:r>
            <w:r w:rsidRPr="00105796">
              <w:rPr>
                <w:rFonts w:ascii="GHEA Grapalat" w:hAnsi="GHEA Grapalat"/>
                <w:color w:val="000000" w:themeColor="text1"/>
                <w:sz w:val="20"/>
                <w:szCs w:val="20"/>
                <w:lang w:val="hy-AM"/>
              </w:rPr>
              <w:t xml:space="preserve">Առաջարկում ենք </w:t>
            </w:r>
            <w:r w:rsidRPr="00105796">
              <w:rPr>
                <w:rFonts w:ascii="GHEA Grapalat" w:hAnsi="GHEA Grapalat"/>
                <w:b/>
                <w:bCs/>
                <w:color w:val="000000" w:themeColor="text1"/>
                <w:sz w:val="20"/>
                <w:szCs w:val="20"/>
                <w:lang w:val="hy-AM"/>
              </w:rPr>
              <w:t xml:space="preserve">«Վարչական </w:t>
            </w:r>
            <w:r w:rsidRPr="00105796">
              <w:rPr>
                <w:rFonts w:ascii="GHEA Grapalat" w:hAnsi="GHEA Grapalat" w:cs="Arial"/>
                <w:b/>
                <w:bCs/>
                <w:color w:val="000000" w:themeColor="text1"/>
                <w:sz w:val="20"/>
                <w:szCs w:val="20"/>
                <w:lang w:val="hy-AM"/>
              </w:rPr>
              <w:t>իրավախախտումների վերաբերյալ օրենսգրքում լրացումներ կատարելու մասին»</w:t>
            </w:r>
            <w:r w:rsidRPr="00105796">
              <w:rPr>
                <w:rFonts w:ascii="GHEA Grapalat" w:hAnsi="GHEA Grapalat" w:cs="Arial"/>
                <w:color w:val="000000" w:themeColor="text1"/>
                <w:sz w:val="20"/>
                <w:szCs w:val="20"/>
                <w:lang w:val="hy-AM"/>
              </w:rPr>
              <w:t xml:space="preserve"> ՀՀ օրենքի նախագծում սահմանվող ավագ բուժաշխատողի կողմից և կլինիկական օրդինատորի կողմից առանց անհատական լիցենզիայի բժշկական օգնություն և սպասարկում իրականացնելու համար նախատեսված տուգանքի չափերը վերանայել՝ կիրառելով տարբերակված մոտեցում, ինչպես օրինակ դա արված է «Պետական տուրքի մասին» օրենքում լրացումներ կատարելու մասին» ՀՀ օրենքի նախագծում՝ պետական տուրքի դրույքաչափերի մասով:</w:t>
            </w:r>
          </w:p>
          <w:p w14:paraId="58CC8007" w14:textId="674CCA44" w:rsidR="00581187" w:rsidRPr="00105796" w:rsidRDefault="00581187" w:rsidP="00414E1D">
            <w:pPr>
              <w:tabs>
                <w:tab w:val="left" w:pos="10348"/>
              </w:tabs>
              <w:spacing w:line="276" w:lineRule="auto"/>
              <w:jc w:val="both"/>
              <w:rPr>
                <w:rFonts w:ascii="GHEA Grapalat" w:hAnsi="GHEA Grapalat" w:cs="Arial"/>
                <w:color w:val="000000" w:themeColor="text1"/>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FFFFFF"/>
          </w:tcPr>
          <w:p w14:paraId="3805E64F" w14:textId="77777777" w:rsidR="00581187" w:rsidRPr="00105796" w:rsidRDefault="000B001E"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lastRenderedPageBreak/>
              <w:t xml:space="preserve">Ընդունվել </w:t>
            </w:r>
            <w:r w:rsidR="00D67BD3" w:rsidRPr="00105796">
              <w:rPr>
                <w:rFonts w:ascii="GHEA Grapalat" w:eastAsia="SimSun" w:hAnsi="GHEA Grapalat"/>
                <w:sz w:val="20"/>
                <w:szCs w:val="20"/>
                <w:lang w:val="hy-AM" w:eastAsia="en-US"/>
              </w:rPr>
              <w:t>է:</w:t>
            </w:r>
          </w:p>
          <w:p w14:paraId="385875E5" w14:textId="7E4028B5" w:rsidR="00D67BD3" w:rsidRPr="00105796" w:rsidRDefault="00D67BD3"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Տուգանքի չափը սահմանվել է 150000-300000 դրամ:</w:t>
            </w:r>
          </w:p>
        </w:tc>
      </w:tr>
      <w:tr w:rsidR="00FA10A7" w:rsidRPr="003D0C67" w14:paraId="536CEF33" w14:textId="77777777" w:rsidTr="00AD6609">
        <w:trPr>
          <w:trHeight w:val="348"/>
          <w:jc w:val="center"/>
        </w:trPr>
        <w:tc>
          <w:tcPr>
            <w:tcW w:w="10202" w:type="dxa"/>
            <w:tcBorders>
              <w:top w:val="single" w:sz="4" w:space="0" w:color="auto"/>
              <w:left w:val="outset" w:sz="6" w:space="0" w:color="auto"/>
              <w:bottom w:val="outset" w:sz="6" w:space="0" w:color="auto"/>
              <w:right w:val="outset" w:sz="6" w:space="0" w:color="auto"/>
            </w:tcBorders>
            <w:shd w:val="clear" w:color="auto" w:fill="FFFFFF"/>
          </w:tcPr>
          <w:p w14:paraId="2C9C04EC" w14:textId="77777777" w:rsidR="00581187" w:rsidRPr="00105796" w:rsidRDefault="00581187" w:rsidP="00414E1D">
            <w:pPr>
              <w:tabs>
                <w:tab w:val="left" w:pos="570"/>
                <w:tab w:val="left" w:pos="720"/>
                <w:tab w:val="left" w:pos="851"/>
                <w:tab w:val="left" w:pos="993"/>
                <w:tab w:val="left" w:pos="10348"/>
              </w:tabs>
              <w:autoSpaceDE w:val="0"/>
              <w:autoSpaceDN w:val="0"/>
              <w:adjustRightInd w:val="0"/>
              <w:spacing w:line="276" w:lineRule="auto"/>
              <w:jc w:val="both"/>
              <w:rPr>
                <w:rFonts w:ascii="GHEA Grapalat" w:hAnsi="GHEA Grapalat" w:cs="Arial"/>
                <w:color w:val="000000" w:themeColor="text1"/>
                <w:sz w:val="20"/>
                <w:szCs w:val="20"/>
                <w:lang w:val="hy-AM"/>
              </w:rPr>
            </w:pPr>
            <w:r w:rsidRPr="00105796">
              <w:rPr>
                <w:rFonts w:ascii="GHEA Grapalat" w:hAnsi="GHEA Grapalat" w:cs="Sylfaen"/>
                <w:sz w:val="20"/>
                <w:szCs w:val="20"/>
                <w:lang w:val="hy-AM"/>
              </w:rPr>
              <w:lastRenderedPageBreak/>
              <w:t xml:space="preserve">8. </w:t>
            </w:r>
            <w:r w:rsidRPr="00105796">
              <w:rPr>
                <w:rFonts w:ascii="GHEA Grapalat" w:hAnsi="GHEA Grapalat" w:cs="Arial"/>
                <w:color w:val="000000" w:themeColor="text1"/>
                <w:sz w:val="20"/>
                <w:szCs w:val="20"/>
                <w:lang w:val="hy-AM"/>
              </w:rPr>
              <w:t xml:space="preserve">Հաշվի առնելով </w:t>
            </w:r>
            <w:r w:rsidRPr="00105796">
              <w:rPr>
                <w:rFonts w:ascii="GHEA Grapalat" w:hAnsi="GHEA Grapalat" w:cs="Arial"/>
                <w:b/>
                <w:bCs/>
                <w:color w:val="000000" w:themeColor="text1"/>
                <w:sz w:val="20"/>
                <w:szCs w:val="20"/>
                <w:lang w:val="hy-AM"/>
              </w:rPr>
              <w:t>«Պետական տուրքի մասին»</w:t>
            </w:r>
            <w:r w:rsidRPr="00105796">
              <w:rPr>
                <w:rFonts w:ascii="GHEA Grapalat" w:hAnsi="GHEA Grapalat" w:cs="Arial"/>
                <w:color w:val="000000" w:themeColor="text1"/>
                <w:sz w:val="20"/>
                <w:szCs w:val="20"/>
                <w:lang w:val="hy-AM"/>
              </w:rPr>
              <w:t xml:space="preserve"> ՀՀ օրենքում կատարվող լրացումները՝ առաջարկում ենք ներկայացնել հաշվարկներ պետական բյուջեի եկամուտների հնարավոր ավելացումների մասով:</w:t>
            </w:r>
          </w:p>
          <w:p w14:paraId="06FB56C0" w14:textId="66C6FBC6" w:rsidR="00FA10A7" w:rsidRPr="00105796" w:rsidRDefault="00FA10A7" w:rsidP="00414E1D">
            <w:pPr>
              <w:tabs>
                <w:tab w:val="left" w:pos="10348"/>
              </w:tabs>
              <w:spacing w:line="276" w:lineRule="auto"/>
              <w:jc w:val="both"/>
              <w:rPr>
                <w:rFonts w:ascii="GHEA Grapalat" w:hAnsi="GHEA Grapalat" w:cs="Sylfaen"/>
                <w:sz w:val="20"/>
                <w:szCs w:val="20"/>
                <w:lang w:val="hy-AM"/>
              </w:rPr>
            </w:pPr>
          </w:p>
        </w:tc>
        <w:tc>
          <w:tcPr>
            <w:tcW w:w="4642" w:type="dxa"/>
            <w:tcBorders>
              <w:top w:val="single" w:sz="4" w:space="0" w:color="auto"/>
              <w:left w:val="outset" w:sz="6" w:space="0" w:color="auto"/>
              <w:bottom w:val="outset" w:sz="6" w:space="0" w:color="auto"/>
              <w:right w:val="outset" w:sz="6" w:space="0" w:color="auto"/>
            </w:tcBorders>
            <w:shd w:val="clear" w:color="auto" w:fill="FFFFFF"/>
          </w:tcPr>
          <w:p w14:paraId="7ADFB17B" w14:textId="77777777" w:rsidR="00FA10A7" w:rsidRPr="00105796" w:rsidRDefault="000A700E"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Ընդունվել է: </w:t>
            </w:r>
          </w:p>
          <w:p w14:paraId="733BAD1C" w14:textId="3C6EFC34" w:rsidR="000A700E" w:rsidRPr="00105796" w:rsidRDefault="000A700E" w:rsidP="000A700E">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Նախագծի հիմնավորման մեջ հնարավոր ավելացումների վերաբերյալ տեղեկատվություն է ավելացվել:</w:t>
            </w:r>
          </w:p>
        </w:tc>
      </w:tr>
      <w:tr w:rsidR="002F4EEE" w:rsidRPr="00105796" w14:paraId="63EF99B3" w14:textId="77777777" w:rsidTr="00AD6609">
        <w:trPr>
          <w:trHeight w:val="972"/>
          <w:jc w:val="center"/>
        </w:trPr>
        <w:tc>
          <w:tcPr>
            <w:tcW w:w="14844" w:type="dxa"/>
            <w:gridSpan w:val="2"/>
            <w:tcBorders>
              <w:top w:val="outset" w:sz="6" w:space="0" w:color="auto"/>
              <w:left w:val="outset" w:sz="6" w:space="0" w:color="auto"/>
              <w:bottom w:val="single" w:sz="4" w:space="0" w:color="auto"/>
              <w:right w:val="outset" w:sz="6" w:space="0" w:color="auto"/>
            </w:tcBorders>
            <w:shd w:val="clear" w:color="auto" w:fill="D9D9D9" w:themeFill="background1" w:themeFillShade="D9"/>
          </w:tcPr>
          <w:p w14:paraId="1168A115" w14:textId="77777777" w:rsidR="002F4EEE" w:rsidRPr="00105796" w:rsidRDefault="002F4EEE" w:rsidP="00414E1D">
            <w:pPr>
              <w:pStyle w:val="Normal1"/>
              <w:tabs>
                <w:tab w:val="left" w:pos="0"/>
                <w:tab w:val="left" w:pos="90"/>
                <w:tab w:val="left" w:pos="10348"/>
              </w:tabs>
              <w:ind w:right="-450"/>
              <w:jc w:val="center"/>
              <w:rPr>
                <w:rFonts w:ascii="GHEA Grapalat" w:eastAsia="Tahoma" w:hAnsi="GHEA Grapalat"/>
                <w:sz w:val="20"/>
                <w:szCs w:val="20"/>
              </w:rPr>
            </w:pPr>
            <w:r w:rsidRPr="00105796">
              <w:rPr>
                <w:rFonts w:ascii="GHEA Grapalat" w:eastAsia="Tahoma" w:hAnsi="GHEA Grapalat"/>
                <w:sz w:val="20"/>
                <w:szCs w:val="20"/>
              </w:rPr>
              <w:t>1.2. Իրավաբանական վարչություն</w:t>
            </w:r>
          </w:p>
          <w:p w14:paraId="5757F219" w14:textId="31BE6FBF" w:rsidR="002F4EEE" w:rsidRPr="00105796" w:rsidRDefault="002F4EEE" w:rsidP="00414E1D">
            <w:pPr>
              <w:tabs>
                <w:tab w:val="left" w:pos="10348"/>
              </w:tabs>
              <w:spacing w:line="276" w:lineRule="auto"/>
              <w:jc w:val="center"/>
              <w:rPr>
                <w:rFonts w:ascii="GHEA Grapalat" w:eastAsia="SimSun" w:hAnsi="GHEA Grapalat"/>
                <w:sz w:val="20"/>
                <w:szCs w:val="20"/>
                <w:lang w:val="hy-AM" w:eastAsia="en-US"/>
              </w:rPr>
            </w:pPr>
          </w:p>
        </w:tc>
      </w:tr>
      <w:tr w:rsidR="002F4EEE" w:rsidRPr="003D0C67" w14:paraId="0A80866B" w14:textId="77777777" w:rsidTr="00AD6609">
        <w:trPr>
          <w:trHeight w:val="192"/>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1CAC6A90" w14:textId="77777777" w:rsidR="00131A0F" w:rsidRPr="00105796" w:rsidRDefault="00131A0F" w:rsidP="00312DF7">
            <w:pPr>
              <w:tabs>
                <w:tab w:val="left" w:pos="10348"/>
              </w:tabs>
              <w:spacing w:after="160"/>
              <w:ind w:left="132" w:right="116" w:hanging="132"/>
              <w:jc w:val="both"/>
              <w:rPr>
                <w:rFonts w:ascii="GHEA Grapalat" w:eastAsia="Calibri" w:hAnsi="GHEA Grapalat" w:cs="Sylfaen"/>
                <w:sz w:val="20"/>
                <w:szCs w:val="20"/>
                <w:lang w:val="hy-AM"/>
              </w:rPr>
            </w:pPr>
            <w:r w:rsidRPr="00105796">
              <w:rPr>
                <w:rFonts w:ascii="GHEA Grapalat" w:eastAsia="Tahoma" w:hAnsi="GHEA Grapalat"/>
                <w:sz w:val="20"/>
                <w:szCs w:val="20"/>
              </w:rPr>
              <w:t xml:space="preserve">1. </w:t>
            </w:r>
            <w:r w:rsidRPr="00105796">
              <w:rPr>
                <w:rFonts w:ascii="GHEA Grapalat" w:hAnsi="GHEA Grapalat"/>
                <w:sz w:val="20"/>
                <w:szCs w:val="20"/>
                <w:lang w:val="hy-AM"/>
              </w:rPr>
              <w:t xml:space="preserve">««Բնակչության բժշկական օգնության և սպասարկման մասին» օրենքում փոփոխություններ և լրացումներ կատարելու մասին» </w:t>
            </w:r>
            <w:r w:rsidRPr="00105796">
              <w:rPr>
                <w:rFonts w:ascii="GHEA Grapalat" w:hAnsi="GHEA Grapalat" w:cs="Sylfaen"/>
                <w:color w:val="000000"/>
                <w:sz w:val="20"/>
                <w:szCs w:val="20"/>
                <w:shd w:val="clear" w:color="auto" w:fill="FFFFFF"/>
                <w:lang w:val="hy-AM"/>
              </w:rPr>
              <w:t>Հայաստանի</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Հան</w:t>
            </w:r>
            <w:r w:rsidRPr="00105796">
              <w:rPr>
                <w:rFonts w:ascii="GHEA Grapalat" w:hAnsi="GHEA Grapalat" w:cs="Verdana"/>
                <w:color w:val="000000"/>
                <w:sz w:val="20"/>
                <w:szCs w:val="20"/>
                <w:shd w:val="clear" w:color="auto" w:fill="FFFFFF"/>
                <w:lang w:val="hy-AM"/>
              </w:rPr>
              <w:t>ր</w:t>
            </w:r>
            <w:r w:rsidRPr="00105796">
              <w:rPr>
                <w:rFonts w:ascii="GHEA Grapalat" w:hAnsi="GHEA Grapalat" w:cs="Sylfaen"/>
                <w:color w:val="000000"/>
                <w:sz w:val="20"/>
                <w:szCs w:val="20"/>
                <w:shd w:val="clear" w:color="auto" w:fill="FFFFFF"/>
                <w:lang w:val="hy-AM"/>
              </w:rPr>
              <w:t>ապետության</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օ</w:t>
            </w:r>
            <w:r w:rsidRPr="00105796">
              <w:rPr>
                <w:rFonts w:ascii="GHEA Grapalat" w:hAnsi="GHEA Grapalat" w:cs="Verdana"/>
                <w:color w:val="000000"/>
                <w:sz w:val="20"/>
                <w:szCs w:val="20"/>
                <w:shd w:val="clear" w:color="auto" w:fill="FFFFFF"/>
                <w:lang w:val="hy-AM"/>
              </w:rPr>
              <w:t>ր</w:t>
            </w:r>
            <w:r w:rsidRPr="00105796">
              <w:rPr>
                <w:rFonts w:ascii="GHEA Grapalat" w:hAnsi="GHEA Grapalat" w:cs="Sylfaen"/>
                <w:color w:val="000000"/>
                <w:sz w:val="20"/>
                <w:szCs w:val="20"/>
                <w:shd w:val="clear" w:color="auto" w:fill="FFFFFF"/>
                <w:lang w:val="hy-AM"/>
              </w:rPr>
              <w:t>ենքի</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 xml:space="preserve">նախագծի </w:t>
            </w:r>
            <w:r w:rsidRPr="00105796">
              <w:rPr>
                <w:rFonts w:ascii="GHEA Grapalat" w:eastAsia="Calibri" w:hAnsi="GHEA Grapalat" w:cs="Sylfaen"/>
                <w:sz w:val="20"/>
                <w:szCs w:val="20"/>
                <w:lang w:val="hy-AM"/>
              </w:rPr>
              <w:t xml:space="preserve">9-րդ </w:t>
            </w:r>
            <w:r w:rsidRPr="00105796">
              <w:rPr>
                <w:rFonts w:ascii="GHEA Grapalat" w:hAnsi="GHEA Grapalat"/>
                <w:color w:val="000000"/>
                <w:sz w:val="20"/>
                <w:szCs w:val="20"/>
                <w:shd w:val="clear" w:color="auto" w:fill="FFFFFF"/>
                <w:lang w:val="hy-AM"/>
              </w:rPr>
              <w:t xml:space="preserve">հոդվածով </w:t>
            </w:r>
            <w:r w:rsidRPr="00105796">
              <w:rPr>
                <w:rFonts w:ascii="GHEA Grapalat" w:eastAsia="Calibri" w:hAnsi="GHEA Grapalat" w:cs="Sylfaen"/>
                <w:sz w:val="20"/>
                <w:szCs w:val="20"/>
                <w:lang w:val="hy-AM"/>
              </w:rPr>
              <w:t xml:space="preserve">լրացվող նոր` 32.1-րդ </w:t>
            </w:r>
            <w:r w:rsidRPr="00105796">
              <w:rPr>
                <w:rFonts w:ascii="GHEA Grapalat" w:hAnsi="GHEA Grapalat"/>
                <w:color w:val="000000"/>
                <w:sz w:val="20"/>
                <w:szCs w:val="20"/>
                <w:shd w:val="clear" w:color="auto" w:fill="FFFFFF"/>
                <w:lang w:val="hy-AM"/>
              </w:rPr>
              <w:t>հոդվածի 3-րդ մասի համաձայն ա</w:t>
            </w:r>
            <w:r w:rsidRPr="00105796">
              <w:rPr>
                <w:rFonts w:ascii="GHEA Grapalat" w:hAnsi="GHEA Grapalat"/>
                <w:sz w:val="20"/>
                <w:szCs w:val="20"/>
                <w:lang w:val="hy-AM"/>
              </w:rPr>
              <w:t>նհատական լիզենզիան տրամադրվում է</w:t>
            </w:r>
            <w:r w:rsidRPr="00105796">
              <w:rPr>
                <w:rFonts w:ascii="GHEA Grapalat" w:hAnsi="GHEA Grapalat"/>
                <w:i/>
                <w:sz w:val="20"/>
                <w:szCs w:val="20"/>
                <w:lang w:val="hy-AM"/>
              </w:rPr>
              <w:t xml:space="preserve"> </w:t>
            </w:r>
            <w:r w:rsidRPr="00105796">
              <w:rPr>
                <w:rFonts w:ascii="GHEA Grapalat" w:hAnsi="GHEA Grapalat"/>
                <w:i/>
                <w:sz w:val="20"/>
                <w:szCs w:val="20"/>
                <w:u w:val="single"/>
                <w:lang w:val="hy-AM"/>
              </w:rPr>
              <w:t>ՇՄԶ հավաստագիր ունեցող</w:t>
            </w:r>
            <w:r w:rsidRPr="00105796">
              <w:rPr>
                <w:rFonts w:ascii="GHEA Grapalat" w:hAnsi="GHEA Grapalat"/>
                <w:sz w:val="20"/>
                <w:szCs w:val="20"/>
                <w:lang w:val="hy-AM"/>
              </w:rPr>
              <w:t xml:space="preserve"> անձանց, իսկ </w:t>
            </w:r>
            <w:r w:rsidRPr="00105796">
              <w:rPr>
                <w:rFonts w:ascii="GHEA Grapalat" w:eastAsia="Calibri" w:hAnsi="GHEA Grapalat" w:cs="Sylfaen"/>
                <w:sz w:val="20"/>
                <w:szCs w:val="20"/>
                <w:lang w:val="hy-AM"/>
              </w:rPr>
              <w:t xml:space="preserve">2-րդ </w:t>
            </w:r>
            <w:r w:rsidRPr="00105796">
              <w:rPr>
                <w:rFonts w:ascii="GHEA Grapalat" w:hAnsi="GHEA Grapalat"/>
                <w:color w:val="000000"/>
                <w:sz w:val="20"/>
                <w:szCs w:val="20"/>
                <w:shd w:val="clear" w:color="auto" w:fill="FFFFFF"/>
                <w:lang w:val="hy-AM"/>
              </w:rPr>
              <w:t>հոդվածով</w:t>
            </w:r>
            <w:r w:rsidRPr="00105796">
              <w:rPr>
                <w:rFonts w:ascii="GHEA Grapalat" w:eastAsia="Calibri" w:hAnsi="GHEA Grapalat" w:cs="Sylfaen"/>
                <w:sz w:val="20"/>
                <w:szCs w:val="20"/>
                <w:lang w:val="hy-AM"/>
              </w:rPr>
              <w:t xml:space="preserve"> նոր խմբագրությամբ շարադրվող 37-րդ </w:t>
            </w:r>
            <w:r w:rsidRPr="00105796">
              <w:rPr>
                <w:rFonts w:ascii="GHEA Grapalat" w:hAnsi="GHEA Grapalat"/>
                <w:color w:val="000000"/>
                <w:sz w:val="20"/>
                <w:szCs w:val="20"/>
                <w:shd w:val="clear" w:color="auto" w:fill="FFFFFF"/>
                <w:lang w:val="hy-AM"/>
              </w:rPr>
              <w:t xml:space="preserve">կետի համաձայն </w:t>
            </w:r>
            <w:r w:rsidRPr="00105796">
              <w:rPr>
                <w:rFonts w:ascii="GHEA Grapalat" w:hAnsi="GHEA Grapalat"/>
                <w:sz w:val="20"/>
                <w:szCs w:val="20"/>
                <w:lang w:val="hy-AM"/>
              </w:rPr>
              <w:t xml:space="preserve">ՇՄԶ հավաստագիր ստանալու համար անհրաժեշտ է </w:t>
            </w:r>
            <w:r w:rsidRPr="00105796">
              <w:rPr>
                <w:rFonts w:ascii="GHEA Grapalat" w:hAnsi="GHEA Grapalat"/>
                <w:color w:val="000000"/>
                <w:sz w:val="20"/>
                <w:szCs w:val="20"/>
                <w:shd w:val="clear" w:color="auto" w:fill="FFFFFF"/>
                <w:lang w:val="hy-AM"/>
              </w:rPr>
              <w:t xml:space="preserve">վերջին հինգ տարվա ընթացքում առնվազն երեք տարի </w:t>
            </w:r>
            <w:r w:rsidRPr="00105796">
              <w:rPr>
                <w:rFonts w:ascii="GHEA Grapalat" w:hAnsi="GHEA Grapalat"/>
                <w:i/>
                <w:color w:val="000000"/>
                <w:sz w:val="20"/>
                <w:szCs w:val="20"/>
                <w:u w:val="single"/>
                <w:shd w:val="clear" w:color="auto" w:fill="FFFFFF"/>
                <w:lang w:val="hy-AM"/>
              </w:rPr>
              <w:t>մասնագիտական գործունեություն</w:t>
            </w:r>
            <w:r w:rsidRPr="00105796">
              <w:rPr>
                <w:rFonts w:ascii="GHEA Grapalat" w:hAnsi="GHEA Grapalat"/>
                <w:color w:val="000000"/>
                <w:sz w:val="20"/>
                <w:szCs w:val="20"/>
                <w:shd w:val="clear" w:color="auto" w:fill="FFFFFF"/>
                <w:lang w:val="hy-AM"/>
              </w:rPr>
              <w:t xml:space="preserve"> իրականացնելու փաստը հավաստող փաստաթուղթ: Այս պարագայում ստացվում է, որ առանց ա</w:t>
            </w:r>
            <w:r w:rsidRPr="00105796">
              <w:rPr>
                <w:rFonts w:ascii="GHEA Grapalat" w:hAnsi="GHEA Grapalat"/>
                <w:sz w:val="20"/>
                <w:szCs w:val="20"/>
                <w:lang w:val="hy-AM"/>
              </w:rPr>
              <w:t xml:space="preserve">նհատական լիզենզիայի հնարավոր չէ </w:t>
            </w:r>
            <w:r w:rsidRPr="00105796">
              <w:rPr>
                <w:rFonts w:ascii="GHEA Grapalat" w:hAnsi="GHEA Grapalat"/>
                <w:i/>
                <w:color w:val="000000"/>
                <w:sz w:val="20"/>
                <w:szCs w:val="20"/>
                <w:u w:val="single"/>
                <w:shd w:val="clear" w:color="auto" w:fill="FFFFFF"/>
                <w:lang w:val="hy-AM"/>
              </w:rPr>
              <w:t>մասնագիտական գործունեություն</w:t>
            </w:r>
            <w:r w:rsidRPr="00105796">
              <w:rPr>
                <w:rFonts w:ascii="GHEA Grapalat" w:hAnsi="GHEA Grapalat"/>
                <w:color w:val="000000"/>
                <w:sz w:val="20"/>
                <w:szCs w:val="20"/>
                <w:shd w:val="clear" w:color="auto" w:fill="FFFFFF"/>
                <w:lang w:val="hy-AM"/>
              </w:rPr>
              <w:t xml:space="preserve"> իրականացնել, իսկ առանց </w:t>
            </w:r>
            <w:r w:rsidRPr="00105796">
              <w:rPr>
                <w:rFonts w:ascii="GHEA Grapalat" w:hAnsi="GHEA Grapalat"/>
                <w:sz w:val="20"/>
                <w:szCs w:val="20"/>
                <w:lang w:val="hy-AM"/>
              </w:rPr>
              <w:t xml:space="preserve">ՇՄԶ հավաստագրի հնարավոր չէ </w:t>
            </w:r>
            <w:r w:rsidRPr="00105796">
              <w:rPr>
                <w:rFonts w:ascii="GHEA Grapalat" w:hAnsi="GHEA Grapalat"/>
                <w:color w:val="000000"/>
                <w:sz w:val="20"/>
                <w:szCs w:val="20"/>
                <w:shd w:val="clear" w:color="auto" w:fill="FFFFFF"/>
                <w:lang w:val="hy-AM"/>
              </w:rPr>
              <w:t>ա</w:t>
            </w:r>
            <w:r w:rsidRPr="00105796">
              <w:rPr>
                <w:rFonts w:ascii="GHEA Grapalat" w:hAnsi="GHEA Grapalat"/>
                <w:sz w:val="20"/>
                <w:szCs w:val="20"/>
                <w:lang w:val="hy-AM"/>
              </w:rPr>
              <w:t>նհատական լիզենզիա ստանալ, ինչ գտնում ենք, որ հակասական է:</w:t>
            </w:r>
          </w:p>
          <w:p w14:paraId="1BF3B419" w14:textId="412AAE39" w:rsidR="002F4EEE" w:rsidRPr="00105796" w:rsidRDefault="002F4EEE" w:rsidP="00312DF7">
            <w:pPr>
              <w:pStyle w:val="Normal1"/>
              <w:tabs>
                <w:tab w:val="left" w:pos="0"/>
                <w:tab w:val="left" w:pos="90"/>
                <w:tab w:val="left" w:pos="10348"/>
              </w:tabs>
              <w:ind w:left="132" w:right="-450" w:hanging="132"/>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087EADFE" w14:textId="183B183D" w:rsidR="00730BC7" w:rsidRPr="005418E4" w:rsidRDefault="005558A4" w:rsidP="00414E1D">
            <w:pPr>
              <w:tabs>
                <w:tab w:val="left" w:pos="10348"/>
              </w:tabs>
              <w:spacing w:line="276" w:lineRule="auto"/>
              <w:jc w:val="center"/>
              <w:rPr>
                <w:rFonts w:ascii="GHEA Grapalat" w:eastAsia="SimSun" w:hAnsi="GHEA Grapalat"/>
                <w:sz w:val="20"/>
                <w:szCs w:val="20"/>
                <w:lang w:val="hy-AM" w:eastAsia="en-US"/>
              </w:rPr>
            </w:pPr>
            <w:r>
              <w:rPr>
                <w:rFonts w:ascii="GHEA Grapalat" w:eastAsia="SimSun" w:hAnsi="GHEA Grapalat"/>
                <w:sz w:val="20"/>
                <w:szCs w:val="20"/>
                <w:lang w:val="hy-AM" w:eastAsia="en-US"/>
              </w:rPr>
              <w:t>Ընդունվել է ի գիտություն:</w:t>
            </w:r>
          </w:p>
          <w:p w14:paraId="6F50D176" w14:textId="442677C9" w:rsidR="00084427" w:rsidRPr="005418E4" w:rsidRDefault="00084427" w:rsidP="005D0F7F">
            <w:pPr>
              <w:tabs>
                <w:tab w:val="left" w:pos="10348"/>
              </w:tabs>
              <w:spacing w:line="276" w:lineRule="auto"/>
              <w:jc w:val="both"/>
              <w:rPr>
                <w:rFonts w:ascii="GHEA Grapalat" w:eastAsia="SimSun" w:hAnsi="GHEA Grapalat"/>
                <w:sz w:val="20"/>
                <w:szCs w:val="20"/>
                <w:lang w:val="hy-AM" w:eastAsia="en-US"/>
              </w:rPr>
            </w:pPr>
            <w:r w:rsidRPr="005418E4">
              <w:rPr>
                <w:rFonts w:ascii="GHEA Grapalat" w:eastAsia="SimSun" w:hAnsi="GHEA Grapalat"/>
                <w:sz w:val="20"/>
                <w:szCs w:val="20"/>
                <w:lang w:val="hy-AM" w:eastAsia="en-US"/>
              </w:rPr>
              <w:t xml:space="preserve">2023թ. հունվարի 1-ի դրությամբ ՀՀ–ում բժշկական օգնություն և սպասարկում իրականացնող բոլոր ավագ </w:t>
            </w:r>
            <w:r w:rsidR="00730BC7" w:rsidRPr="005418E4">
              <w:rPr>
                <w:rFonts w:ascii="GHEA Grapalat" w:eastAsia="SimSun" w:hAnsi="GHEA Grapalat"/>
                <w:sz w:val="20"/>
                <w:szCs w:val="20"/>
                <w:lang w:val="hy-AM" w:eastAsia="en-US"/>
              </w:rPr>
              <w:t xml:space="preserve">և միջին </w:t>
            </w:r>
            <w:r w:rsidRPr="005418E4">
              <w:rPr>
                <w:rFonts w:ascii="GHEA Grapalat" w:eastAsia="SimSun" w:hAnsi="GHEA Grapalat"/>
                <w:sz w:val="20"/>
                <w:szCs w:val="20"/>
                <w:lang w:val="hy-AM" w:eastAsia="en-US"/>
              </w:rPr>
              <w:t>բուժաշխատողները պետք է հասվաստագրված լինեն և  2025թ. անհատական լիցենզիա ստանալու համար ավագ բուժաշխատողները արդեն իսկ հավաստագրեր կունենան</w:t>
            </w:r>
            <w:r w:rsidR="005418E4" w:rsidRPr="005418E4">
              <w:rPr>
                <w:rFonts w:ascii="GHEA Grapalat" w:eastAsia="SimSun" w:hAnsi="GHEA Grapalat"/>
                <w:sz w:val="20"/>
                <w:szCs w:val="20"/>
                <w:lang w:val="hy-AM" w:eastAsia="en-US"/>
              </w:rPr>
              <w:t xml:space="preserve"> և մասնագիտական գործունեություն կիրականացնեն մինչև անհատական լիցենզավորման գործընթացի մեկնարկը:</w:t>
            </w:r>
            <w:r w:rsidR="00730BC7" w:rsidRPr="005418E4">
              <w:rPr>
                <w:rFonts w:ascii="GHEA Grapalat" w:eastAsia="SimSun" w:hAnsi="GHEA Grapalat"/>
                <w:sz w:val="20"/>
                <w:szCs w:val="20"/>
                <w:lang w:val="hy-AM" w:eastAsia="en-US"/>
              </w:rPr>
              <w:t xml:space="preserve"> </w:t>
            </w:r>
            <w:r w:rsidR="005418E4" w:rsidRPr="005418E4">
              <w:rPr>
                <w:rFonts w:ascii="GHEA Grapalat" w:eastAsia="SimSun" w:hAnsi="GHEA Grapalat"/>
                <w:sz w:val="20"/>
                <w:szCs w:val="20"/>
                <w:lang w:val="hy-AM" w:eastAsia="en-US"/>
              </w:rPr>
              <w:t xml:space="preserve">Անհատական լիցենզավորման </w:t>
            </w:r>
            <w:r w:rsidR="005D0F7F">
              <w:rPr>
                <w:rFonts w:ascii="GHEA Grapalat" w:eastAsia="SimSun" w:hAnsi="GHEA Grapalat"/>
                <w:sz w:val="20"/>
                <w:szCs w:val="20"/>
                <w:lang w:val="hy-AM" w:eastAsia="en-US"/>
              </w:rPr>
              <w:t>ինստիտու</w:t>
            </w:r>
            <w:r w:rsidR="005418E4" w:rsidRPr="005418E4">
              <w:rPr>
                <w:rFonts w:ascii="GHEA Grapalat" w:eastAsia="SimSun" w:hAnsi="GHEA Grapalat"/>
                <w:sz w:val="20"/>
                <w:szCs w:val="20"/>
                <w:lang w:val="hy-AM" w:eastAsia="en-US"/>
              </w:rPr>
              <w:t>տի ներդրումից հետո ՇՄԶ հավաստագիրը ավագ բուժաշխատողների համար հիմք կհանդիսանա լիցենզիայի ժամկետի ավտոմատ երկարաձգման համար:</w:t>
            </w:r>
            <w:r w:rsidRPr="005418E4">
              <w:rPr>
                <w:rFonts w:ascii="GHEA Grapalat" w:eastAsia="SimSun" w:hAnsi="GHEA Grapalat"/>
                <w:sz w:val="20"/>
                <w:szCs w:val="20"/>
                <w:lang w:val="hy-AM" w:eastAsia="en-US"/>
              </w:rPr>
              <w:t xml:space="preserve"> </w:t>
            </w:r>
          </w:p>
        </w:tc>
      </w:tr>
      <w:tr w:rsidR="002F4EEE" w:rsidRPr="003D0C67" w14:paraId="6C0F3425" w14:textId="77777777" w:rsidTr="00AD6609">
        <w:trPr>
          <w:trHeight w:val="252"/>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4D05D14B" w14:textId="77777777"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t xml:space="preserve">2. </w:t>
            </w:r>
            <w:r w:rsidRPr="00105796">
              <w:rPr>
                <w:rFonts w:ascii="GHEA Grapalat" w:hAnsi="GHEA Grapalat" w:cs="Sylfaen"/>
                <w:color w:val="000000"/>
                <w:sz w:val="20"/>
                <w:szCs w:val="20"/>
                <w:shd w:val="clear" w:color="auto" w:fill="FFFFFF"/>
                <w:lang w:val="hy-AM"/>
              </w:rPr>
              <w:t xml:space="preserve">Նախագծի </w:t>
            </w:r>
            <w:r w:rsidRPr="00105796">
              <w:rPr>
                <w:rFonts w:ascii="GHEA Grapalat" w:eastAsia="Calibri" w:hAnsi="GHEA Grapalat" w:cs="Sylfaen"/>
                <w:sz w:val="20"/>
                <w:szCs w:val="20"/>
                <w:lang w:val="hy-AM"/>
              </w:rPr>
              <w:t xml:space="preserve">9-րդ </w:t>
            </w:r>
            <w:r w:rsidRPr="00105796">
              <w:rPr>
                <w:rFonts w:ascii="GHEA Grapalat" w:hAnsi="GHEA Grapalat"/>
                <w:color w:val="000000"/>
                <w:sz w:val="20"/>
                <w:szCs w:val="20"/>
                <w:shd w:val="clear" w:color="auto" w:fill="FFFFFF"/>
                <w:lang w:val="hy-AM"/>
              </w:rPr>
              <w:t xml:space="preserve">հոդվածով </w:t>
            </w:r>
            <w:r w:rsidRPr="00105796">
              <w:rPr>
                <w:rFonts w:ascii="GHEA Grapalat" w:eastAsia="Calibri" w:hAnsi="GHEA Grapalat" w:cs="Sylfaen"/>
                <w:sz w:val="20"/>
                <w:szCs w:val="20"/>
                <w:lang w:val="hy-AM"/>
              </w:rPr>
              <w:t xml:space="preserve">լրացվող նոր` 32.2-րդ </w:t>
            </w:r>
            <w:r w:rsidRPr="00105796">
              <w:rPr>
                <w:rFonts w:ascii="GHEA Grapalat" w:hAnsi="GHEA Grapalat"/>
                <w:color w:val="000000"/>
                <w:sz w:val="20"/>
                <w:szCs w:val="20"/>
                <w:shd w:val="clear" w:color="auto" w:fill="FFFFFF"/>
                <w:lang w:val="hy-AM"/>
              </w:rPr>
              <w:t xml:space="preserve">հոդվածի 1-ին մասի 8-րդ կետում և </w:t>
            </w:r>
            <w:r w:rsidRPr="00105796">
              <w:rPr>
                <w:rFonts w:ascii="GHEA Grapalat" w:eastAsia="Calibri" w:hAnsi="GHEA Grapalat" w:cs="Sylfaen"/>
                <w:sz w:val="20"/>
                <w:szCs w:val="20"/>
                <w:lang w:val="hy-AM"/>
              </w:rPr>
              <w:t xml:space="preserve">32.4-րդ </w:t>
            </w:r>
            <w:r w:rsidRPr="00105796">
              <w:rPr>
                <w:rFonts w:ascii="GHEA Grapalat" w:hAnsi="GHEA Grapalat"/>
                <w:color w:val="000000"/>
                <w:sz w:val="20"/>
                <w:szCs w:val="20"/>
                <w:shd w:val="clear" w:color="auto" w:fill="FFFFFF"/>
                <w:lang w:val="hy-AM"/>
              </w:rPr>
              <w:t>հոդվածի 1-ին մասի 6-րդ կետում կարգավորված չէ ով և ինչ չափանիշներով է որոշելու անձի առողջական վիճակն անհամատեղելի է մասնագիտական գործունեության հետ, թե՝ ոչ:</w:t>
            </w:r>
          </w:p>
          <w:p w14:paraId="425F9AC8" w14:textId="579C91AD"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4548993C" w14:textId="77777777" w:rsidR="002F4EEE" w:rsidRPr="00105796" w:rsidRDefault="00312DF7"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68C1C0D2" w14:textId="0BFA1D31" w:rsidR="00312DF7" w:rsidRPr="00105796" w:rsidRDefault="00312DF7"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r w:rsidR="004D12B3" w:rsidRPr="00105796">
              <w:rPr>
                <w:rFonts w:ascii="GHEA Grapalat" w:eastAsia="SimSun" w:hAnsi="GHEA Grapalat"/>
                <w:sz w:val="20"/>
                <w:szCs w:val="20"/>
                <w:lang w:val="hy-AM" w:eastAsia="en-US"/>
              </w:rPr>
              <w:t>:</w:t>
            </w:r>
          </w:p>
        </w:tc>
      </w:tr>
      <w:tr w:rsidR="002F4EEE" w:rsidRPr="003D0C67" w14:paraId="5DA2A43A" w14:textId="77777777" w:rsidTr="00AD6609">
        <w:trPr>
          <w:trHeight w:val="228"/>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6FC42C4F" w14:textId="77777777"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t xml:space="preserve">3. </w:t>
            </w:r>
            <w:r w:rsidRPr="00105796">
              <w:rPr>
                <w:rFonts w:ascii="GHEA Grapalat" w:hAnsi="GHEA Grapalat" w:cs="Sylfaen"/>
                <w:color w:val="000000"/>
                <w:sz w:val="20"/>
                <w:szCs w:val="20"/>
                <w:shd w:val="clear" w:color="auto" w:fill="FFFFFF"/>
                <w:lang w:val="hy-AM"/>
              </w:rPr>
              <w:t xml:space="preserve">Նախագծի </w:t>
            </w:r>
            <w:r w:rsidRPr="00105796">
              <w:rPr>
                <w:rFonts w:ascii="GHEA Grapalat" w:eastAsia="Calibri" w:hAnsi="GHEA Grapalat" w:cs="Sylfaen"/>
                <w:sz w:val="20"/>
                <w:szCs w:val="20"/>
                <w:lang w:val="hy-AM"/>
              </w:rPr>
              <w:t xml:space="preserve">9-րդ </w:t>
            </w:r>
            <w:r w:rsidRPr="00105796">
              <w:rPr>
                <w:rFonts w:ascii="GHEA Grapalat" w:hAnsi="GHEA Grapalat"/>
                <w:color w:val="000000"/>
                <w:sz w:val="20"/>
                <w:szCs w:val="20"/>
                <w:shd w:val="clear" w:color="auto" w:fill="FFFFFF"/>
                <w:lang w:val="hy-AM"/>
              </w:rPr>
              <w:t xml:space="preserve">հոդվածով </w:t>
            </w:r>
            <w:r w:rsidRPr="00105796">
              <w:rPr>
                <w:rFonts w:ascii="GHEA Grapalat" w:eastAsia="Calibri" w:hAnsi="GHEA Grapalat" w:cs="Sylfaen"/>
                <w:sz w:val="20"/>
                <w:szCs w:val="20"/>
                <w:lang w:val="hy-AM"/>
              </w:rPr>
              <w:t xml:space="preserve">լրացվող նոր` 32.2-րդ </w:t>
            </w:r>
            <w:r w:rsidRPr="00105796">
              <w:rPr>
                <w:rFonts w:ascii="GHEA Grapalat" w:hAnsi="GHEA Grapalat"/>
                <w:color w:val="000000"/>
                <w:sz w:val="20"/>
                <w:szCs w:val="20"/>
                <w:shd w:val="clear" w:color="auto" w:fill="FFFFFF"/>
                <w:lang w:val="hy-AM"/>
              </w:rPr>
              <w:t xml:space="preserve">հոդվածի 5-րդ մասում և </w:t>
            </w:r>
            <w:r w:rsidRPr="00105796">
              <w:rPr>
                <w:rFonts w:ascii="GHEA Grapalat" w:eastAsia="Calibri" w:hAnsi="GHEA Grapalat" w:cs="Sylfaen"/>
                <w:sz w:val="20"/>
                <w:szCs w:val="20"/>
                <w:lang w:val="hy-AM"/>
              </w:rPr>
              <w:t xml:space="preserve">32.4-րդ </w:t>
            </w:r>
            <w:r w:rsidRPr="00105796">
              <w:rPr>
                <w:rFonts w:ascii="GHEA Grapalat" w:hAnsi="GHEA Grapalat"/>
                <w:color w:val="000000"/>
                <w:sz w:val="20"/>
                <w:szCs w:val="20"/>
                <w:shd w:val="clear" w:color="auto" w:fill="FFFFFF"/>
                <w:lang w:val="hy-AM"/>
              </w:rPr>
              <w:t>հոդվածի 4-րդ մասում նախատեսված չեն լիցենզիան լիազոր մարմնին չվերադարձնելու իրավական հետևանքները:</w:t>
            </w:r>
          </w:p>
          <w:p w14:paraId="22DAA149" w14:textId="6D732223"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7C03AEF8" w14:textId="77777777" w:rsidR="002F4EEE" w:rsidRPr="00105796" w:rsidRDefault="0070428C"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lastRenderedPageBreak/>
              <w:t>Ընդունվել է ի գիտություն:</w:t>
            </w:r>
          </w:p>
          <w:p w14:paraId="386A35E7" w14:textId="3424569E" w:rsidR="0070428C" w:rsidRPr="00105796" w:rsidRDefault="0070428C" w:rsidP="0070428C">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Նախագիծը խմբագրվել է: Սահմանվել է, որ լիցենզիաները տրամադրվում են էլեկտրոնային </w:t>
            </w:r>
            <w:r w:rsidRPr="00105796">
              <w:rPr>
                <w:rFonts w:ascii="GHEA Grapalat" w:eastAsia="SimSun" w:hAnsi="GHEA Grapalat"/>
                <w:sz w:val="20"/>
                <w:szCs w:val="20"/>
                <w:lang w:val="hy-AM" w:eastAsia="en-US"/>
              </w:rPr>
              <w:lastRenderedPageBreak/>
              <w:t>եղանակով, տվյալները մուտքագրվում են բուժաշխատողների ռեգիստրում, հետևաբար,  լիցենզիան լիազոր մարմնին հանձնելու անհրաժեշտությունը վերանում է:</w:t>
            </w:r>
          </w:p>
        </w:tc>
      </w:tr>
      <w:tr w:rsidR="002F4EEE" w:rsidRPr="003D0C67" w14:paraId="482F4AC3" w14:textId="77777777" w:rsidTr="00AD6609">
        <w:trPr>
          <w:trHeight w:val="252"/>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63203484" w14:textId="255FC708"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lastRenderedPageBreak/>
              <w:t xml:space="preserve">4. </w:t>
            </w:r>
            <w:r w:rsidRPr="00105796">
              <w:rPr>
                <w:rFonts w:ascii="GHEA Grapalat" w:hAnsi="GHEA Grapalat"/>
                <w:color w:val="000000"/>
                <w:sz w:val="20"/>
                <w:szCs w:val="20"/>
                <w:shd w:val="clear" w:color="auto" w:fill="FFFFFF"/>
                <w:lang w:val="hy-AM"/>
              </w:rPr>
              <w:t>Նախագծի 8-րդ հոդվածով լրացվող 35-րդ հոդվածի 2-րդ մասով կառավարությանը լիազորություն է վերապահվում սահմանելու մի շարք դրույթներ, որոնք հստակեցման և որոշակիացման կարիք ունի, հաշվի առնելով, առաջարկվող դրույթները հատվածական բնույթ են կրում:</w:t>
            </w:r>
            <w:r w:rsidRPr="00105796">
              <w:rPr>
                <w:rFonts w:ascii="GHEA Grapalat" w:hAnsi="GHEA Grapalat" w:cs="Sylfaen"/>
                <w:color w:val="000000"/>
                <w:sz w:val="20"/>
                <w:szCs w:val="20"/>
                <w:shd w:val="clear" w:color="auto" w:fill="FFFFFF"/>
                <w:lang w:val="hy-AM"/>
              </w:rPr>
              <w:t xml:space="preserve"> </w:t>
            </w:r>
            <w:r w:rsidRPr="00105796">
              <w:rPr>
                <w:rFonts w:ascii="GHEA Grapalat" w:hAnsi="GHEA Grapalat"/>
                <w:color w:val="000000"/>
                <w:sz w:val="20"/>
                <w:szCs w:val="20"/>
                <w:shd w:val="clear" w:color="auto" w:fill="FFFFFF"/>
                <w:lang w:val="hy-AM"/>
              </w:rPr>
              <w:t>Այս համատեքստում խնդրահարույց է նաև «</w:t>
            </w:r>
            <w:r w:rsidRPr="00105796">
              <w:rPr>
                <w:rFonts w:ascii="GHEA Grapalat" w:hAnsi="GHEA Grapalat"/>
                <w:sz w:val="20"/>
                <w:szCs w:val="20"/>
                <w:lang w:val="hy-AM"/>
              </w:rPr>
              <w:t xml:space="preserve">լիազոր մարմնի ներկայացմամբ՝ </w:t>
            </w:r>
            <w:r w:rsidRPr="00105796">
              <w:rPr>
                <w:rFonts w:ascii="GHEA Grapalat" w:hAnsi="GHEA Grapalat"/>
                <w:i/>
                <w:sz w:val="20"/>
                <w:szCs w:val="20"/>
                <w:u w:val="single"/>
                <w:lang w:val="hy-AM"/>
              </w:rPr>
              <w:t>համաձայնեցված</w:t>
            </w:r>
            <w:r w:rsidRPr="00105796">
              <w:rPr>
                <w:rFonts w:ascii="GHEA Grapalat" w:hAnsi="GHEA Grapalat"/>
                <w:sz w:val="20"/>
                <w:szCs w:val="20"/>
                <w:lang w:val="hy-AM"/>
              </w:rPr>
              <w:t xml:space="preserve"> կրթության ոլորտի պետական լիազոր մարմնի հետ» դրույթը, քանզի </w:t>
            </w:r>
            <w:r w:rsidR="00741261" w:rsidRPr="00105796">
              <w:rPr>
                <w:rFonts w:ascii="GHEA Grapalat" w:hAnsi="GHEA Grapalat"/>
                <w:sz w:val="20"/>
                <w:szCs w:val="20"/>
                <w:lang w:val="hy-AM"/>
              </w:rPr>
              <w:t>պարզ չէ, թե համաձայնեցնում իրեն</w:t>
            </w:r>
            <w:r w:rsidRPr="00105796">
              <w:rPr>
                <w:rFonts w:ascii="GHEA Grapalat" w:hAnsi="GHEA Grapalat"/>
                <w:sz w:val="20"/>
                <w:szCs w:val="20"/>
                <w:lang w:val="hy-AM"/>
              </w:rPr>
              <w:t>ի</w:t>
            </w:r>
            <w:r w:rsidR="00741261" w:rsidRPr="00105796">
              <w:rPr>
                <w:rFonts w:ascii="GHEA Grapalat" w:hAnsi="GHEA Grapalat"/>
                <w:sz w:val="20"/>
                <w:szCs w:val="20"/>
                <w:lang w:val="hy-AM"/>
              </w:rPr>
              <w:t>ց</w:t>
            </w:r>
            <w:r w:rsidRPr="00105796">
              <w:rPr>
                <w:rFonts w:ascii="GHEA Grapalat" w:hAnsi="GHEA Grapalat"/>
                <w:sz w:val="20"/>
                <w:szCs w:val="20"/>
                <w:lang w:val="hy-AM"/>
              </w:rPr>
              <w:t xml:space="preserve"> ինչ է ենթադրում:</w:t>
            </w:r>
          </w:p>
          <w:p w14:paraId="3E288D43" w14:textId="12581EFF"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0A5B1145" w14:textId="77777777" w:rsidR="002F4EEE" w:rsidRPr="00105796" w:rsidRDefault="0070428C"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34C01696" w14:textId="35EDA644" w:rsidR="0070428C" w:rsidRPr="00105796" w:rsidRDefault="0070428C"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p>
        </w:tc>
      </w:tr>
      <w:tr w:rsidR="002F4EEE" w:rsidRPr="003D0C67" w14:paraId="6517DC3D" w14:textId="77777777" w:rsidTr="00AD6609">
        <w:trPr>
          <w:trHeight w:val="396"/>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429D0518" w14:textId="77777777"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t xml:space="preserve">5. </w:t>
            </w:r>
            <w:r w:rsidRPr="00105796">
              <w:rPr>
                <w:rFonts w:ascii="GHEA Grapalat" w:hAnsi="GHEA Grapalat"/>
                <w:sz w:val="20"/>
                <w:szCs w:val="20"/>
                <w:lang w:val="hy-AM"/>
              </w:rPr>
              <w:t>Նախագծով լրացվող 32.1-ին հոդվածի 3-րդ մասի համաձայն՝ անհատական լիզենզիան տրամադրվում է</w:t>
            </w:r>
            <w:r w:rsidRPr="00105796">
              <w:rPr>
                <w:rFonts w:ascii="GHEA Grapalat" w:hAnsi="GHEA Grapalat"/>
                <w:i/>
                <w:sz w:val="20"/>
                <w:szCs w:val="20"/>
                <w:lang w:val="hy-AM"/>
              </w:rPr>
              <w:t xml:space="preserve"> </w:t>
            </w:r>
            <w:r w:rsidRPr="00105796">
              <w:rPr>
                <w:rFonts w:ascii="GHEA Grapalat" w:hAnsi="GHEA Grapalat"/>
                <w:sz w:val="20"/>
                <w:szCs w:val="20"/>
                <w:lang w:val="hy-AM"/>
              </w:rPr>
              <w:t>առողջապահության բնագավառի</w:t>
            </w:r>
            <w:r w:rsidRPr="00105796">
              <w:rPr>
                <w:rFonts w:ascii="GHEA Grapalat" w:hAnsi="GHEA Grapalat"/>
                <w:b/>
                <w:sz w:val="20"/>
                <w:szCs w:val="20"/>
                <w:lang w:val="hy-AM"/>
              </w:rPr>
              <w:t xml:space="preserve"> </w:t>
            </w:r>
            <w:r w:rsidRPr="00105796">
              <w:rPr>
                <w:rFonts w:ascii="GHEA Grapalat" w:hAnsi="GHEA Grapalat"/>
                <w:sz w:val="20"/>
                <w:szCs w:val="20"/>
                <w:lang w:val="hy-AM"/>
              </w:rPr>
              <w:t>բարձրագույն և հետբուհական մասնագիտական կրթություն իրականացնող ուսումնական հաստատությունները (…), սակայն գտնում ենք, որ ուսումնական հաստատությունները չեն կարող լիցենզիա տրամադրել, քանի որ դրա տրամադրումը պետական-իշխանական լիազորությունը է և կարող է իրականացվել բացառապես պետական մարմինների կողմից: Միևնույն ժամանակ առաջարկվող կարգավորումը համադրելի չէ նախագծի  վկայակոչված հոդվածի 5-րդ մասի կարգավորման հետ:</w:t>
            </w:r>
          </w:p>
          <w:p w14:paraId="22EA8FD5" w14:textId="2AB53894"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713B2C03" w14:textId="3093CCC2" w:rsidR="002F4EEE" w:rsidRPr="005558A4" w:rsidRDefault="005558A4" w:rsidP="00414E1D">
            <w:pPr>
              <w:tabs>
                <w:tab w:val="left" w:pos="10348"/>
              </w:tabs>
              <w:spacing w:line="276" w:lineRule="auto"/>
              <w:jc w:val="center"/>
              <w:rPr>
                <w:rFonts w:ascii="GHEA Grapalat" w:hAnsi="GHEA Grapalat"/>
                <w:sz w:val="20"/>
                <w:szCs w:val="20"/>
                <w:lang w:val="hy-AM"/>
              </w:rPr>
            </w:pPr>
            <w:r w:rsidRPr="005558A4">
              <w:rPr>
                <w:rFonts w:ascii="GHEA Grapalat" w:hAnsi="GHEA Grapalat"/>
                <w:sz w:val="20"/>
                <w:szCs w:val="20"/>
                <w:lang w:val="hy-AM"/>
              </w:rPr>
              <w:t>Ընդունվել է ի գիտություն:</w:t>
            </w:r>
          </w:p>
          <w:p w14:paraId="67C4EED2" w14:textId="3D218DE3" w:rsidR="00741261" w:rsidRPr="00105796" w:rsidRDefault="00741261" w:rsidP="00741261">
            <w:pPr>
              <w:tabs>
                <w:tab w:val="left" w:pos="10348"/>
              </w:tabs>
              <w:spacing w:line="276" w:lineRule="auto"/>
              <w:jc w:val="both"/>
              <w:rPr>
                <w:rFonts w:ascii="GHEA Grapalat" w:eastAsia="SimSun" w:hAnsi="GHEA Grapalat"/>
                <w:sz w:val="20"/>
                <w:szCs w:val="20"/>
                <w:lang w:val="hy-AM" w:eastAsia="en-US"/>
              </w:rPr>
            </w:pPr>
            <w:r w:rsidRPr="00105796">
              <w:rPr>
                <w:rFonts w:ascii="GHEA Grapalat" w:hAnsi="GHEA Grapalat"/>
                <w:sz w:val="20"/>
                <w:szCs w:val="20"/>
                <w:lang w:val="hy-AM"/>
              </w:rPr>
              <w:t>Նախագծ</w:t>
            </w:r>
            <w:r w:rsidR="005558A4">
              <w:rPr>
                <w:rFonts w:ascii="GHEA Grapalat" w:hAnsi="GHEA Grapalat"/>
                <w:sz w:val="20"/>
                <w:szCs w:val="20"/>
                <w:lang w:val="hy-AM"/>
              </w:rPr>
              <w:t>ով</w:t>
            </w:r>
            <w:r w:rsidRPr="00105796">
              <w:rPr>
                <w:rFonts w:ascii="GHEA Grapalat" w:hAnsi="GHEA Grapalat"/>
                <w:sz w:val="20"/>
                <w:szCs w:val="20"/>
                <w:lang w:val="hy-AM"/>
              </w:rPr>
              <w:t xml:space="preserve"> սահմանված է, որ անհատական լիցենզիան կտրամադրվի այն անձանց, ովքեր ՀՀ օրենսդրությամբ սահմանված կարգով ավարտել են առողջապահության բնագավա</w:t>
            </w:r>
            <w:r w:rsidR="005558A4">
              <w:rPr>
                <w:rFonts w:ascii="GHEA Grapalat" w:hAnsi="GHEA Grapalat"/>
                <w:sz w:val="20"/>
                <w:szCs w:val="20"/>
                <w:lang w:val="hy-AM"/>
              </w:rPr>
              <w:t>ռ</w:t>
            </w:r>
            <w:r w:rsidRPr="00105796">
              <w:rPr>
                <w:rFonts w:ascii="GHEA Grapalat" w:hAnsi="GHEA Grapalat"/>
                <w:sz w:val="20"/>
                <w:szCs w:val="20"/>
                <w:lang w:val="hy-AM"/>
              </w:rPr>
              <w:t>ի  բարձրագույն և հետբուհական մասնագիտական կրթություն իրականացնող ուսումնական հաստատություններ: Իսկ անհատական լիցենզիան կտրամադրի Առողջապահության նախարարությունը</w:t>
            </w:r>
            <w:r w:rsidR="00521A9A" w:rsidRPr="00105796">
              <w:rPr>
                <w:rFonts w:ascii="GHEA Grapalat" w:hAnsi="GHEA Grapalat"/>
                <w:sz w:val="20"/>
                <w:szCs w:val="20"/>
                <w:lang w:val="hy-AM"/>
              </w:rPr>
              <w:t>՝</w:t>
            </w:r>
            <w:r w:rsidRPr="00105796">
              <w:rPr>
                <w:rFonts w:ascii="GHEA Grapalat" w:hAnsi="GHEA Grapalat"/>
                <w:sz w:val="20"/>
                <w:szCs w:val="20"/>
                <w:lang w:val="hy-AM"/>
              </w:rPr>
              <w:t xml:space="preserve"> որպես տվյալ բնագավառի լիազոր մարմին:</w:t>
            </w:r>
          </w:p>
          <w:p w14:paraId="1B9CAFFA" w14:textId="0C9CAA3A" w:rsidR="00741261" w:rsidRPr="00105796" w:rsidRDefault="00741261" w:rsidP="00414E1D">
            <w:pPr>
              <w:tabs>
                <w:tab w:val="left" w:pos="10348"/>
              </w:tabs>
              <w:spacing w:line="276" w:lineRule="auto"/>
              <w:jc w:val="center"/>
              <w:rPr>
                <w:rFonts w:ascii="GHEA Grapalat" w:eastAsia="SimSun" w:hAnsi="GHEA Grapalat"/>
                <w:sz w:val="20"/>
                <w:szCs w:val="20"/>
                <w:lang w:val="hy-AM" w:eastAsia="en-US"/>
              </w:rPr>
            </w:pPr>
          </w:p>
        </w:tc>
      </w:tr>
      <w:tr w:rsidR="002F4EEE" w:rsidRPr="003D0C67" w14:paraId="25FBF4BA" w14:textId="77777777" w:rsidTr="00AD6609">
        <w:trPr>
          <w:trHeight w:val="180"/>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54E367FC" w14:textId="77777777"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t xml:space="preserve">6. </w:t>
            </w:r>
            <w:r w:rsidRPr="00105796">
              <w:rPr>
                <w:rFonts w:ascii="GHEA Grapalat" w:hAnsi="GHEA Grapalat"/>
                <w:sz w:val="20"/>
                <w:szCs w:val="20"/>
                <w:lang w:val="hy-AM"/>
              </w:rPr>
              <w:t>Նախագծով լրացվող 32.1-ին հոդվածի 4-րդ և 6-րդ մասերը բովանդակային առումով կլանվող բնույթ ունեն, ուստի՝ դրանք պետք է միավորել:</w:t>
            </w:r>
          </w:p>
          <w:p w14:paraId="4348B1D4" w14:textId="5321B4B4"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63681480" w14:textId="77777777" w:rsidR="002F4EEE" w:rsidRPr="00105796" w:rsidRDefault="004D12B3"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56DAE124" w14:textId="6E88D4DD" w:rsidR="004D12B3" w:rsidRPr="00105796" w:rsidRDefault="004D12B3"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p>
        </w:tc>
      </w:tr>
      <w:tr w:rsidR="002F4EEE" w:rsidRPr="003D0C67" w14:paraId="59C57FE2" w14:textId="77777777" w:rsidTr="00AD6609">
        <w:trPr>
          <w:trHeight w:val="240"/>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2822584C" w14:textId="77777777"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t xml:space="preserve">7. </w:t>
            </w:r>
            <w:r w:rsidRPr="00105796">
              <w:rPr>
                <w:rFonts w:ascii="GHEA Grapalat" w:hAnsi="GHEA Grapalat"/>
                <w:sz w:val="20"/>
                <w:szCs w:val="20"/>
                <w:lang w:val="hy-AM"/>
              </w:rPr>
              <w:t>Նախագծով լրացվող 32.1-ին հոդվածի 7-րդ մասով պետական տուրք վճարելու պարտականությունից ազատելու մասով դրույթ է սահմանվում, որը սույն նախագծի կարգավորման առարկան չէ, հաշվի առնելով այն հանգամանքը, որ համանման հարցերը  կարգավորվում են «Պետական տուրքի մասին» ՀՀ օրենքով:</w:t>
            </w:r>
          </w:p>
          <w:p w14:paraId="02C72C6E" w14:textId="3ED3E240"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40A4B46A" w14:textId="77777777" w:rsidR="00C2204B" w:rsidRPr="00105796" w:rsidRDefault="00C2204B" w:rsidP="00C2204B">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2E003A33" w14:textId="09AA18B5" w:rsidR="002F4EEE" w:rsidRPr="00105796" w:rsidRDefault="00C2204B" w:rsidP="00C2204B">
            <w:pPr>
              <w:tabs>
                <w:tab w:val="left" w:pos="10348"/>
              </w:tabs>
              <w:spacing w:line="276" w:lineRule="auto"/>
              <w:ind w:left="-287" w:firstLine="287"/>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p>
        </w:tc>
      </w:tr>
      <w:tr w:rsidR="002F4EEE" w:rsidRPr="003D0C67" w14:paraId="6BC869F1" w14:textId="77777777" w:rsidTr="00AD6609">
        <w:trPr>
          <w:trHeight w:val="576"/>
          <w:jc w:val="center"/>
        </w:trPr>
        <w:tc>
          <w:tcPr>
            <w:tcW w:w="10202" w:type="dxa"/>
            <w:tcBorders>
              <w:top w:val="single" w:sz="4" w:space="0" w:color="auto"/>
              <w:left w:val="outset" w:sz="6" w:space="0" w:color="auto"/>
              <w:bottom w:val="outset" w:sz="6" w:space="0" w:color="auto"/>
              <w:right w:val="outset" w:sz="6" w:space="0" w:color="auto"/>
            </w:tcBorders>
            <w:shd w:val="clear" w:color="auto" w:fill="auto"/>
          </w:tcPr>
          <w:p w14:paraId="1FA7F302" w14:textId="77777777" w:rsidR="00131A0F" w:rsidRPr="00105796" w:rsidRDefault="00131A0F" w:rsidP="00C2204B">
            <w:pPr>
              <w:tabs>
                <w:tab w:val="left" w:pos="9913"/>
              </w:tabs>
              <w:spacing w:after="160"/>
              <w:ind w:right="133"/>
              <w:jc w:val="both"/>
              <w:rPr>
                <w:rFonts w:ascii="GHEA Grapalat" w:hAnsi="GHEA Grapalat" w:cs="Sylfaen"/>
                <w:color w:val="000000"/>
                <w:sz w:val="20"/>
                <w:szCs w:val="20"/>
                <w:shd w:val="clear" w:color="auto" w:fill="FFFFFF"/>
                <w:lang w:val="hy-AM"/>
              </w:rPr>
            </w:pPr>
            <w:r w:rsidRPr="00105796">
              <w:rPr>
                <w:rFonts w:ascii="GHEA Grapalat" w:eastAsia="Tahoma" w:hAnsi="GHEA Grapalat"/>
                <w:sz w:val="20"/>
                <w:szCs w:val="20"/>
                <w:lang w:val="hy-AM"/>
              </w:rPr>
              <w:t xml:space="preserve">8. </w:t>
            </w:r>
            <w:r w:rsidRPr="00105796">
              <w:rPr>
                <w:rFonts w:ascii="GHEA Grapalat" w:hAnsi="GHEA Grapalat"/>
                <w:sz w:val="20"/>
                <w:szCs w:val="20"/>
                <w:lang w:val="hy-AM"/>
              </w:rPr>
              <w:t>Նախագծով լրացվող 32.1-ին հոդվածի 7-րդ մասով նախատեսված կարգավորումը</w:t>
            </w:r>
            <w:r w:rsidRPr="00105796">
              <w:rPr>
                <w:rFonts w:ascii="GHEA Grapalat" w:hAnsi="GHEA Grapalat" w:cs="Sylfaen"/>
                <w:color w:val="000000"/>
                <w:sz w:val="20"/>
                <w:szCs w:val="20"/>
                <w:shd w:val="clear" w:color="auto" w:fill="FFFFFF"/>
                <w:lang w:val="hy-AM"/>
              </w:rPr>
              <w:t xml:space="preserve"> (</w:t>
            </w:r>
            <w:r w:rsidRPr="00105796">
              <w:rPr>
                <w:rFonts w:ascii="GHEA Grapalat" w:hAnsi="GHEA Grapalat"/>
                <w:color w:val="000000"/>
                <w:sz w:val="20"/>
                <w:szCs w:val="20"/>
                <w:shd w:val="clear" w:color="auto" w:fill="FFFFFF"/>
                <w:lang w:val="hy-AM"/>
              </w:rPr>
              <w:t xml:space="preserve">Ռազմաբժշկական ուսումնական հաստատություն կամ պետական լիազոր մարմնի պատվերով բարձրագույն բժշկական ուսումնական հաստատություններ ավարտած և սահմանված կարգով անհատական լիցենզա չստանալու </w:t>
            </w:r>
            <w:r w:rsidRPr="00105796">
              <w:rPr>
                <w:rFonts w:ascii="GHEA Grapalat" w:hAnsi="GHEA Grapalat"/>
                <w:color w:val="000000"/>
                <w:sz w:val="20"/>
                <w:szCs w:val="20"/>
                <w:shd w:val="clear" w:color="auto" w:fill="FFFFFF"/>
                <w:lang w:val="hy-AM"/>
              </w:rPr>
              <w:lastRenderedPageBreak/>
              <w:t xml:space="preserve">հիմքով պայմանագրային զինվորական ծառայությունից արձակված ավագ բուժաշխատողին սահմանված կարգով անհատական լիցենզիա կարող է տրամադրվել պահեստազոր </w:t>
            </w:r>
            <w:r w:rsidRPr="00105796">
              <w:rPr>
                <w:rFonts w:ascii="GHEA Grapalat" w:hAnsi="GHEA Grapalat"/>
                <w:i/>
                <w:color w:val="000000"/>
                <w:sz w:val="20"/>
                <w:szCs w:val="20"/>
                <w:u w:val="single"/>
                <w:shd w:val="clear" w:color="auto" w:fill="FFFFFF"/>
                <w:lang w:val="hy-AM"/>
              </w:rPr>
              <w:t>արձակվելուց երեք տարի հետո</w:t>
            </w:r>
            <w:r w:rsidRPr="00105796">
              <w:rPr>
                <w:rFonts w:ascii="GHEA Grapalat" w:hAnsi="GHEA Grapalat"/>
                <w:color w:val="000000"/>
                <w:sz w:val="20"/>
                <w:szCs w:val="20"/>
                <w:shd w:val="clear" w:color="auto" w:fill="FFFFFF"/>
                <w:lang w:val="hy-AM"/>
              </w:rPr>
              <w:t>), գտնում ենք խնդրահարույց է համաչափության սկզբունքի տեսանկյունից, հետևաբար՝ այդպիսի դրույթի ամրագրումը ծանրակշիռ հիմնավորման կարիք ունի:</w:t>
            </w:r>
          </w:p>
          <w:p w14:paraId="41AAB541" w14:textId="45F823CA" w:rsidR="002F4EEE" w:rsidRPr="00105796" w:rsidRDefault="002F4EEE" w:rsidP="00414E1D">
            <w:pPr>
              <w:pStyle w:val="Normal1"/>
              <w:tabs>
                <w:tab w:val="left" w:pos="0"/>
                <w:tab w:val="left" w:pos="90"/>
                <w:tab w:val="left" w:pos="10348"/>
              </w:tabs>
              <w:ind w:right="-450"/>
              <w:rPr>
                <w:rFonts w:ascii="GHEA Grapalat" w:eastAsia="Tahoma" w:hAnsi="GHEA Grapalat"/>
                <w:sz w:val="20"/>
                <w:szCs w:val="20"/>
              </w:rPr>
            </w:pPr>
          </w:p>
        </w:tc>
        <w:tc>
          <w:tcPr>
            <w:tcW w:w="4642" w:type="dxa"/>
            <w:tcBorders>
              <w:top w:val="single" w:sz="4" w:space="0" w:color="auto"/>
              <w:left w:val="outset" w:sz="6" w:space="0" w:color="auto"/>
              <w:bottom w:val="outset" w:sz="6" w:space="0" w:color="auto"/>
              <w:right w:val="outset" w:sz="6" w:space="0" w:color="auto"/>
            </w:tcBorders>
            <w:shd w:val="clear" w:color="auto" w:fill="auto"/>
          </w:tcPr>
          <w:p w14:paraId="3F68EB8F" w14:textId="77777777" w:rsidR="002F4EEE" w:rsidRPr="00105796" w:rsidRDefault="00275C48"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lastRenderedPageBreak/>
              <w:t>Ընդունվել է ի գիտություն:</w:t>
            </w:r>
          </w:p>
          <w:p w14:paraId="4CF846FE" w14:textId="5E8DC95F" w:rsidR="00275C48" w:rsidRPr="00105796" w:rsidRDefault="00275C48" w:rsidP="0070428C">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lastRenderedPageBreak/>
              <w:t>Նախագիծը քննարկվել և համաձայնեցվել է Պաշտպանության նախարարության հետ:</w:t>
            </w:r>
          </w:p>
        </w:tc>
      </w:tr>
      <w:tr w:rsidR="00131A0F" w:rsidRPr="003D0C67" w14:paraId="52283EBB" w14:textId="77777777" w:rsidTr="00AD6609">
        <w:trPr>
          <w:trHeight w:val="576"/>
          <w:jc w:val="center"/>
        </w:trPr>
        <w:tc>
          <w:tcPr>
            <w:tcW w:w="10202" w:type="dxa"/>
            <w:tcBorders>
              <w:top w:val="single" w:sz="4" w:space="0" w:color="auto"/>
              <w:left w:val="outset" w:sz="6" w:space="0" w:color="auto"/>
              <w:bottom w:val="outset" w:sz="6" w:space="0" w:color="auto"/>
              <w:right w:val="outset" w:sz="6" w:space="0" w:color="auto"/>
            </w:tcBorders>
            <w:shd w:val="clear" w:color="auto" w:fill="auto"/>
          </w:tcPr>
          <w:p w14:paraId="6CFB7788" w14:textId="24C4630D" w:rsidR="00131A0F" w:rsidRPr="00105796" w:rsidRDefault="00131A0F" w:rsidP="00414E1D">
            <w:pPr>
              <w:tabs>
                <w:tab w:val="left" w:pos="10348"/>
              </w:tabs>
              <w:spacing w:after="160"/>
              <w:jc w:val="both"/>
              <w:rPr>
                <w:rFonts w:ascii="GHEA Grapalat" w:hAnsi="GHEA Grapalat" w:cs="Sylfaen"/>
                <w:color w:val="000000"/>
                <w:sz w:val="20"/>
                <w:szCs w:val="20"/>
                <w:shd w:val="clear" w:color="auto" w:fill="FFFFFF"/>
                <w:lang w:val="hy-AM"/>
              </w:rPr>
            </w:pPr>
            <w:r w:rsidRPr="00105796">
              <w:rPr>
                <w:rFonts w:ascii="GHEA Grapalat" w:hAnsi="GHEA Grapalat"/>
                <w:sz w:val="20"/>
                <w:szCs w:val="20"/>
                <w:lang w:val="hy-AM"/>
              </w:rPr>
              <w:lastRenderedPageBreak/>
              <w:t xml:space="preserve">9. «Վարչական իրավախախտումների վերաբերյալ օրենսգրքում լրացումներ կատարելու մասին» </w:t>
            </w:r>
            <w:r w:rsidRPr="00105796">
              <w:rPr>
                <w:rFonts w:ascii="GHEA Grapalat" w:hAnsi="GHEA Grapalat" w:cs="Sylfaen"/>
                <w:color w:val="000000"/>
                <w:sz w:val="20"/>
                <w:szCs w:val="20"/>
                <w:shd w:val="clear" w:color="auto" w:fill="FFFFFF"/>
                <w:lang w:val="hy-AM"/>
              </w:rPr>
              <w:t>Հայաստանի</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Հան</w:t>
            </w:r>
            <w:r w:rsidRPr="00105796">
              <w:rPr>
                <w:rFonts w:ascii="GHEA Grapalat" w:hAnsi="GHEA Grapalat" w:cs="Verdana"/>
                <w:color w:val="000000"/>
                <w:sz w:val="20"/>
                <w:szCs w:val="20"/>
                <w:shd w:val="clear" w:color="auto" w:fill="FFFFFF"/>
                <w:lang w:val="hy-AM"/>
              </w:rPr>
              <w:t>ր</w:t>
            </w:r>
            <w:r w:rsidRPr="00105796">
              <w:rPr>
                <w:rFonts w:ascii="GHEA Grapalat" w:hAnsi="GHEA Grapalat" w:cs="Sylfaen"/>
                <w:color w:val="000000"/>
                <w:sz w:val="20"/>
                <w:szCs w:val="20"/>
                <w:shd w:val="clear" w:color="auto" w:fill="FFFFFF"/>
                <w:lang w:val="hy-AM"/>
              </w:rPr>
              <w:t>ապետության</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օ</w:t>
            </w:r>
            <w:r w:rsidRPr="00105796">
              <w:rPr>
                <w:rFonts w:ascii="GHEA Grapalat" w:hAnsi="GHEA Grapalat" w:cs="Verdana"/>
                <w:color w:val="000000"/>
                <w:sz w:val="20"/>
                <w:szCs w:val="20"/>
                <w:shd w:val="clear" w:color="auto" w:fill="FFFFFF"/>
                <w:lang w:val="hy-AM"/>
              </w:rPr>
              <w:t>ր</w:t>
            </w:r>
            <w:r w:rsidRPr="00105796">
              <w:rPr>
                <w:rFonts w:ascii="GHEA Grapalat" w:hAnsi="GHEA Grapalat" w:cs="Sylfaen"/>
                <w:color w:val="000000"/>
                <w:sz w:val="20"/>
                <w:szCs w:val="20"/>
                <w:shd w:val="clear" w:color="auto" w:fill="FFFFFF"/>
                <w:lang w:val="hy-AM"/>
              </w:rPr>
              <w:t>ենքի</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 xml:space="preserve">նախագծով </w:t>
            </w:r>
            <w:r w:rsidRPr="00105796">
              <w:rPr>
                <w:rFonts w:ascii="GHEA Grapalat" w:eastAsia="Calibri" w:hAnsi="GHEA Grapalat" w:cs="Sylfaen"/>
                <w:sz w:val="20"/>
                <w:szCs w:val="20"/>
                <w:lang w:val="hy-AM"/>
              </w:rPr>
              <w:t xml:space="preserve">լրացվող նոր` 47.29-րդ </w:t>
            </w:r>
            <w:r w:rsidRPr="00105796">
              <w:rPr>
                <w:rFonts w:ascii="GHEA Grapalat" w:hAnsi="GHEA Grapalat"/>
                <w:color w:val="000000"/>
                <w:sz w:val="20"/>
                <w:szCs w:val="20"/>
                <w:shd w:val="clear" w:color="auto" w:fill="FFFFFF"/>
                <w:lang w:val="hy-AM"/>
              </w:rPr>
              <w:t>հոդվածի 2-րդ մասում</w:t>
            </w:r>
            <w:r w:rsidRPr="00105796">
              <w:rPr>
                <w:rFonts w:ascii="GHEA Grapalat" w:hAnsi="GHEA Grapalat" w:cs="Sylfaen"/>
                <w:color w:val="000000"/>
                <w:sz w:val="20"/>
                <w:szCs w:val="20"/>
                <w:shd w:val="clear" w:color="auto" w:fill="FFFFFF"/>
                <w:lang w:val="hy-AM"/>
              </w:rPr>
              <w:t xml:space="preserve"> կարգավորված չեն </w:t>
            </w:r>
            <w:r w:rsidRPr="00105796">
              <w:rPr>
                <w:rFonts w:ascii="GHEA Grapalat" w:hAnsi="GHEA Grapalat"/>
                <w:color w:val="000000"/>
                <w:sz w:val="20"/>
                <w:szCs w:val="20"/>
                <w:shd w:val="clear" w:color="auto" w:fill="FFFFFF"/>
                <w:lang w:val="hy-AM"/>
              </w:rPr>
              <w:t xml:space="preserve">ռազմական բարձրագույն հետբուհական հաստատություններում ուսումնառող անձանց </w:t>
            </w:r>
            <w:r w:rsidRPr="00105796">
              <w:rPr>
                <w:rFonts w:ascii="GHEA Grapalat" w:hAnsi="GHEA Grapalat" w:cs="Sylfaen"/>
                <w:bCs/>
                <w:kern w:val="32"/>
                <w:sz w:val="20"/>
                <w:szCs w:val="20"/>
                <w:lang w:val="hy-AM"/>
              </w:rPr>
              <w:t xml:space="preserve">կողմից առանց </w:t>
            </w:r>
            <w:r w:rsidRPr="00105796">
              <w:rPr>
                <w:rFonts w:ascii="GHEA Grapalat" w:hAnsi="GHEA Grapalat"/>
                <w:i/>
                <w:color w:val="000000"/>
                <w:sz w:val="20"/>
                <w:szCs w:val="20"/>
                <w:u w:val="single"/>
                <w:shd w:val="clear" w:color="auto" w:fill="FFFFFF"/>
                <w:lang w:val="hy-AM"/>
              </w:rPr>
              <w:t xml:space="preserve">անցումային </w:t>
            </w:r>
            <w:r w:rsidRPr="00105796">
              <w:rPr>
                <w:rFonts w:ascii="GHEA Grapalat" w:hAnsi="GHEA Grapalat" w:cs="Sylfaen"/>
                <w:bCs/>
                <w:kern w:val="32"/>
                <w:sz w:val="20"/>
                <w:szCs w:val="20"/>
                <w:lang w:val="hy-AM"/>
              </w:rPr>
              <w:t>անհատական լիցենզիայի</w:t>
            </w:r>
            <w:r w:rsidRPr="00105796">
              <w:rPr>
                <w:rFonts w:ascii="GHEA Grapalat" w:hAnsi="GHEA Grapalat" w:cs="Sylfaen"/>
                <w:b/>
                <w:bCs/>
                <w:kern w:val="32"/>
                <w:sz w:val="20"/>
                <w:szCs w:val="20"/>
                <w:lang w:val="hy-AM"/>
              </w:rPr>
              <w:t xml:space="preserve"> </w:t>
            </w:r>
            <w:r w:rsidRPr="00105796">
              <w:rPr>
                <w:rFonts w:ascii="GHEA Grapalat" w:hAnsi="GHEA Grapalat"/>
                <w:color w:val="000000"/>
                <w:sz w:val="20"/>
                <w:szCs w:val="20"/>
                <w:shd w:val="clear" w:color="auto" w:fill="FFFFFF"/>
                <w:lang w:val="hy-AM"/>
              </w:rPr>
              <w:t>բժշկական օգնություն և սպասարկում իրականացնելու պատասխանատվության հետ կապված հարաբերությունները:</w:t>
            </w:r>
          </w:p>
          <w:p w14:paraId="6E09A0A0" w14:textId="77777777" w:rsidR="00131A0F" w:rsidRPr="00105796" w:rsidRDefault="00131A0F" w:rsidP="00414E1D">
            <w:pPr>
              <w:tabs>
                <w:tab w:val="left" w:pos="10348"/>
              </w:tabs>
              <w:spacing w:after="160"/>
              <w:jc w:val="both"/>
              <w:rPr>
                <w:rFonts w:ascii="GHEA Grapalat" w:eastAsia="Tahoma" w:hAnsi="GHEA Grapalat"/>
                <w:sz w:val="20"/>
                <w:szCs w:val="20"/>
                <w:lang w:val="hy-AM"/>
              </w:rPr>
            </w:pPr>
          </w:p>
        </w:tc>
        <w:tc>
          <w:tcPr>
            <w:tcW w:w="4642" w:type="dxa"/>
            <w:tcBorders>
              <w:top w:val="single" w:sz="4" w:space="0" w:color="auto"/>
              <w:left w:val="outset" w:sz="6" w:space="0" w:color="auto"/>
              <w:bottom w:val="outset" w:sz="6" w:space="0" w:color="auto"/>
              <w:right w:val="outset" w:sz="6" w:space="0" w:color="auto"/>
            </w:tcBorders>
            <w:shd w:val="clear" w:color="auto" w:fill="auto"/>
          </w:tcPr>
          <w:p w14:paraId="06367C0F" w14:textId="77777777" w:rsidR="00DD4FF0" w:rsidRPr="00105796" w:rsidRDefault="00DD4FF0" w:rsidP="00DD4FF0">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02640534" w14:textId="6265560C" w:rsidR="00131A0F" w:rsidRPr="00105796" w:rsidRDefault="00DD4FF0" w:rsidP="00440483">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Նախագիծը խմբագրվել է, </w:t>
            </w:r>
            <w:r w:rsidR="00440483" w:rsidRPr="00105796">
              <w:rPr>
                <w:rFonts w:ascii="GHEA Grapalat" w:eastAsia="SimSun" w:hAnsi="GHEA Grapalat"/>
                <w:sz w:val="20"/>
                <w:szCs w:val="20"/>
                <w:lang w:val="hy-AM" w:eastAsia="en-US"/>
              </w:rPr>
              <w:t xml:space="preserve">47.29-րդ հոդվածում ներառվել են նաև </w:t>
            </w:r>
            <w:r w:rsidRPr="00105796">
              <w:rPr>
                <w:rFonts w:ascii="GHEA Grapalat" w:eastAsia="SimSun" w:hAnsi="GHEA Grapalat"/>
                <w:sz w:val="20"/>
                <w:szCs w:val="20"/>
                <w:lang w:val="hy-AM" w:eastAsia="en-US"/>
              </w:rPr>
              <w:t>ռազմական բարձրագույն հետբուհական հաստատություններում ուսումնառող անձինք</w:t>
            </w:r>
            <w:r w:rsidR="00440483" w:rsidRPr="00105796">
              <w:rPr>
                <w:rFonts w:ascii="GHEA Grapalat" w:eastAsia="SimSun" w:hAnsi="GHEA Grapalat"/>
                <w:sz w:val="20"/>
                <w:szCs w:val="20"/>
                <w:lang w:val="hy-AM" w:eastAsia="en-US"/>
              </w:rPr>
              <w:t>:</w:t>
            </w:r>
            <w:r w:rsidRPr="00105796">
              <w:rPr>
                <w:rFonts w:ascii="GHEA Grapalat" w:hAnsi="GHEA Grapalat"/>
                <w:color w:val="000000"/>
                <w:sz w:val="20"/>
                <w:szCs w:val="20"/>
                <w:shd w:val="clear" w:color="auto" w:fill="FFFFFF"/>
                <w:lang w:val="hy-AM"/>
              </w:rPr>
              <w:t xml:space="preserve"> </w:t>
            </w:r>
          </w:p>
        </w:tc>
      </w:tr>
      <w:tr w:rsidR="00CF4489" w:rsidRPr="00105796" w14:paraId="2C9B6917" w14:textId="77777777" w:rsidTr="00AD6609">
        <w:trPr>
          <w:trHeight w:val="600"/>
          <w:jc w:val="center"/>
        </w:trPr>
        <w:tc>
          <w:tcPr>
            <w:tcW w:w="14844" w:type="dxa"/>
            <w:gridSpan w:val="2"/>
            <w:tcBorders>
              <w:top w:val="outset" w:sz="6" w:space="0" w:color="auto"/>
              <w:left w:val="outset" w:sz="6" w:space="0" w:color="auto"/>
              <w:bottom w:val="single" w:sz="4" w:space="0" w:color="auto"/>
              <w:right w:val="outset" w:sz="6" w:space="0" w:color="auto"/>
            </w:tcBorders>
            <w:shd w:val="clear" w:color="auto" w:fill="D9D9D9" w:themeFill="background1" w:themeFillShade="D9"/>
          </w:tcPr>
          <w:p w14:paraId="710856D4" w14:textId="444F9F8E" w:rsidR="00CF4489" w:rsidRPr="00105796" w:rsidRDefault="00CF4489" w:rsidP="00414E1D">
            <w:pPr>
              <w:tabs>
                <w:tab w:val="left" w:pos="10348"/>
              </w:tabs>
              <w:spacing w:line="276" w:lineRule="auto"/>
              <w:ind w:firstLine="142"/>
              <w:jc w:val="center"/>
              <w:rPr>
                <w:rFonts w:ascii="GHEA Grapalat" w:hAnsi="GHEA Grapalat" w:cs="Sylfaen"/>
                <w:sz w:val="20"/>
                <w:szCs w:val="20"/>
                <w:lang w:val="hy-AM"/>
              </w:rPr>
            </w:pPr>
            <w:r w:rsidRPr="00105796">
              <w:rPr>
                <w:rFonts w:ascii="GHEA Grapalat" w:hAnsi="GHEA Grapalat" w:cs="Sylfaen"/>
                <w:sz w:val="20"/>
                <w:szCs w:val="20"/>
                <w:lang w:val="hy-AM"/>
              </w:rPr>
              <w:t>1.3. Սոցիալական հարցերի վարչություն</w:t>
            </w:r>
          </w:p>
          <w:p w14:paraId="604AB1FF" w14:textId="77777777" w:rsidR="00CF4489" w:rsidRPr="00105796" w:rsidRDefault="00CF4489" w:rsidP="00414E1D">
            <w:pPr>
              <w:tabs>
                <w:tab w:val="left" w:pos="10348"/>
              </w:tabs>
              <w:spacing w:line="276" w:lineRule="auto"/>
              <w:jc w:val="center"/>
              <w:rPr>
                <w:rFonts w:ascii="GHEA Grapalat" w:eastAsia="SimSun" w:hAnsi="GHEA Grapalat"/>
                <w:sz w:val="20"/>
                <w:szCs w:val="20"/>
                <w:lang w:val="hy-AM" w:eastAsia="en-US"/>
              </w:rPr>
            </w:pPr>
          </w:p>
        </w:tc>
      </w:tr>
      <w:tr w:rsidR="00573185" w:rsidRPr="003D0C67" w14:paraId="343EF67D" w14:textId="77777777" w:rsidTr="00AD6609">
        <w:trPr>
          <w:trHeight w:val="324"/>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4EE237DF" w14:textId="77777777" w:rsidR="007F641D" w:rsidRPr="00105796" w:rsidRDefault="007F641D" w:rsidP="00414E1D">
            <w:pPr>
              <w:tabs>
                <w:tab w:val="left" w:pos="993"/>
                <w:tab w:val="left" w:pos="10348"/>
              </w:tabs>
              <w:spacing w:line="360" w:lineRule="auto"/>
              <w:ind w:right="-1"/>
              <w:jc w:val="both"/>
              <w:rPr>
                <w:rFonts w:ascii="GHEA Grapalat" w:hAnsi="GHEA Grapalat" w:cs="Arial"/>
                <w:color w:val="000000" w:themeColor="text1"/>
                <w:sz w:val="20"/>
                <w:szCs w:val="20"/>
                <w:lang w:val="hy-AM" w:eastAsia="en-US"/>
              </w:rPr>
            </w:pPr>
            <w:r w:rsidRPr="00105796">
              <w:rPr>
                <w:rFonts w:ascii="GHEA Grapalat" w:hAnsi="GHEA Grapalat" w:cs="Sylfaen"/>
                <w:sz w:val="20"/>
                <w:szCs w:val="20"/>
                <w:lang w:val="hy-AM"/>
              </w:rPr>
              <w:t xml:space="preserve">1. </w:t>
            </w:r>
            <w:r w:rsidRPr="00105796">
              <w:rPr>
                <w:rFonts w:ascii="GHEA Grapalat" w:hAnsi="GHEA Grapalat"/>
                <w:color w:val="000000" w:themeColor="text1"/>
                <w:sz w:val="20"/>
                <w:szCs w:val="20"/>
                <w:lang w:val="hy-AM"/>
              </w:rPr>
              <w:t>«Բնակչության բժշկական օգնության և սպասարկման մասին» օրենքում փոփոխություններ և լրացումներ կատարելու մասին» օրենքի ն</w:t>
            </w:r>
            <w:r w:rsidRPr="00105796">
              <w:rPr>
                <w:rFonts w:ascii="GHEA Grapalat" w:hAnsi="GHEA Grapalat" w:cs="Arial"/>
                <w:color w:val="000000" w:themeColor="text1"/>
                <w:sz w:val="20"/>
                <w:szCs w:val="20"/>
                <w:lang w:val="hy-AM"/>
              </w:rPr>
              <w:t>ախագծի վերաբերյալ առկա են հետևյալ դիտարկումները.</w:t>
            </w:r>
          </w:p>
          <w:p w14:paraId="578656DA" w14:textId="399618C5" w:rsidR="007F641D" w:rsidRPr="00105796" w:rsidRDefault="007F641D" w:rsidP="00414E1D">
            <w:pPr>
              <w:tabs>
                <w:tab w:val="left" w:pos="993"/>
                <w:tab w:val="left" w:pos="10348"/>
              </w:tabs>
              <w:spacing w:line="360" w:lineRule="auto"/>
              <w:ind w:left="28" w:right="-1"/>
              <w:jc w:val="both"/>
              <w:rPr>
                <w:rFonts w:ascii="GHEA Grapalat" w:hAnsi="GHEA Grapalat"/>
                <w:sz w:val="20"/>
                <w:szCs w:val="20"/>
                <w:lang w:val="hy-AM"/>
              </w:rPr>
            </w:pPr>
            <w:r w:rsidRPr="00105796">
              <w:rPr>
                <w:rFonts w:ascii="GHEA Grapalat" w:hAnsi="GHEA Grapalat"/>
                <w:sz w:val="20"/>
                <w:szCs w:val="20"/>
                <w:lang w:val="hy-AM"/>
              </w:rPr>
              <w:t>1</w:t>
            </w:r>
            <w:r w:rsidRPr="00105796">
              <w:rPr>
                <w:rFonts w:ascii="GHEA Grapalat" w:hAnsi="GHEA Grapalat" w:cs="Sylfaen"/>
                <w:sz w:val="20"/>
                <w:szCs w:val="20"/>
                <w:lang w:val="hy-AM"/>
              </w:rPr>
              <w:t>)</w:t>
            </w:r>
            <w:r w:rsidRPr="00105796">
              <w:rPr>
                <w:rFonts w:ascii="GHEA Grapalat" w:hAnsi="GHEA Grapalat"/>
                <w:sz w:val="20"/>
                <w:szCs w:val="20"/>
                <w:lang w:val="hy-AM"/>
              </w:rPr>
              <w:t xml:space="preserve">Նախագծի 8-րդ հոդվածով լրացվող 35-րդ հոդվածի 2-րդ մասով Կառավարությանը լիազորություն է վերապահվում սահմանելու առողջապահության բնագավառի հետբուհական մասնագիտական կրթություն իրականացնող կազմակերպություններին ներկայացվող պահանջները, չափանիշները, այդ կազմակերպությունների ցանկը, հետբուհական կրթական գործընթացի կազմակերպման տեսակներն ու առանձնահատկությունները, մասնագիտական գոծունեության ծավալներից բխող որակավորման շրջանակները, ինչպես նաև մասնագիտական ուղղություններին ու կրթական ծրագրերին ներկայացվող ընդհանրական պահանջները, վերջնարդյունքները՝ լիազոր մարմնի ներկայացմամբ՝ համաձայնեցված կրթության ոլորտի պետական լիազոր մարմնի հետ: </w:t>
            </w:r>
          </w:p>
          <w:p w14:paraId="57BED82A" w14:textId="77777777" w:rsidR="007F641D" w:rsidRPr="00105796" w:rsidRDefault="007F641D" w:rsidP="00414E1D">
            <w:pPr>
              <w:pStyle w:val="ListParagraph"/>
              <w:tabs>
                <w:tab w:val="left" w:pos="10348"/>
              </w:tabs>
              <w:spacing w:line="360" w:lineRule="auto"/>
              <w:ind w:left="0" w:right="-1" w:firstLine="567"/>
              <w:jc w:val="both"/>
              <w:rPr>
                <w:rFonts w:ascii="GHEA Grapalat" w:hAnsi="GHEA Grapalat"/>
                <w:lang w:val="hy-AM"/>
              </w:rPr>
            </w:pPr>
            <w:r w:rsidRPr="00105796">
              <w:rPr>
                <w:rFonts w:ascii="GHEA Grapalat" w:hAnsi="GHEA Grapalat"/>
                <w:lang w:val="hy-AM"/>
              </w:rPr>
              <w:t xml:space="preserve">Միաժամանակ «Բարձրագույն կրթության և հետբուհական մասնագիտական կրթության մասին» օրենքի 21-րդ հոդվածի 1-ին մասով սահմանված է, որ Կառավարությունը հաստատում է հետբուհական մասնագիտական կրթություն իրականացնող կազմակերպությունների պետական հավատարմագրման կարգը, հետբուհական մասնագիտական կրթության մասնագիտությունների, դրանց ուսուցման ձևերի և դրանց </w:t>
            </w:r>
            <w:r w:rsidRPr="00105796">
              <w:rPr>
                <w:rFonts w:ascii="GHEA Grapalat" w:hAnsi="GHEA Grapalat"/>
                <w:lang w:val="hy-AM"/>
              </w:rPr>
              <w:lastRenderedPageBreak/>
              <w:t>համապատասխան տրվող որակավորումների ցանկը, մասնագիտությունների, դրանց ուսուցման ձևերի և դրանց համապատասխան տրվող որակավորումների ընդհանրական բնութագրերի և ցանկերի հաստատումը, փոփոխությունների և լրացումների կատարումը, իսկ 2-րդ մասի համաձայն՝ լիազոր մարմինը հաստատում է հետբուհական մասնագիտական կրթության պետական կրթական չափորոշիչների և որակավորումների բնութագրերի մշակումն ու հաստատումը՝ ըստ մասնագիտությունների և կրթական աստիճանների:</w:t>
            </w:r>
          </w:p>
          <w:p w14:paraId="4F779D79" w14:textId="77777777" w:rsidR="007F641D" w:rsidRPr="00105796" w:rsidRDefault="007F641D" w:rsidP="00414E1D">
            <w:pPr>
              <w:pStyle w:val="ListParagraph"/>
              <w:tabs>
                <w:tab w:val="left" w:pos="10348"/>
              </w:tabs>
              <w:spacing w:line="360" w:lineRule="auto"/>
              <w:ind w:left="0" w:right="-1" w:firstLine="567"/>
              <w:jc w:val="both"/>
              <w:rPr>
                <w:rFonts w:ascii="GHEA Grapalat" w:hAnsi="GHEA Grapalat"/>
                <w:lang w:val="hy-AM"/>
              </w:rPr>
            </w:pPr>
            <w:r w:rsidRPr="00105796">
              <w:rPr>
                <w:rFonts w:ascii="GHEA Grapalat" w:hAnsi="GHEA Grapalat"/>
                <w:lang w:val="hy-AM"/>
              </w:rPr>
              <w:t>Վերոգրյալի համատեքստում, առաջարկում ենք ևս մեկ անգամ քննարկել նախագծով առաջարկվող լիազորությունների վերապահումը Կառավարությանը (հաշվի առնելով, որ իմաստային առումով դրանք կրկնում են միմյանց) և նախագծից հանել 8-րդ հոդվածը կամ նշված լիազորությունները վերապահել լիազոր մարմնին (առողջապահության կամ հետբուհական մասնագիտական կրթության ոլորտի) կամ սահմանել 2 ոլորտների լիազոր մարմինների համատեղ հրամանով, ինչպես նաև նշված լիազորությունների սահմանումը ամեն դեպքում անհրաժեշտ և հիմնավոր համարելու դեպքում քննարկել վերջիններս «Բարձրագույն կրթության և հետբուհական մասնագիտական կրթության մասին» օրենքում սահմանելու հարցը:</w:t>
            </w:r>
          </w:p>
          <w:p w14:paraId="3AE0F91C" w14:textId="77777777" w:rsidR="007F641D" w:rsidRPr="00105796" w:rsidRDefault="007F641D" w:rsidP="00414E1D">
            <w:pPr>
              <w:pStyle w:val="ListParagraph"/>
              <w:tabs>
                <w:tab w:val="left" w:pos="10348"/>
              </w:tabs>
              <w:spacing w:line="360" w:lineRule="auto"/>
              <w:ind w:left="0" w:right="-1" w:firstLine="567"/>
              <w:jc w:val="both"/>
              <w:rPr>
                <w:rFonts w:ascii="GHEA Grapalat" w:hAnsi="GHEA Grapalat"/>
                <w:lang w:val="hy-AM"/>
              </w:rPr>
            </w:pPr>
            <w:r w:rsidRPr="00105796">
              <w:rPr>
                <w:rFonts w:ascii="GHEA Grapalat" w:hAnsi="GHEA Grapalat"/>
                <w:lang w:val="hy-AM"/>
              </w:rPr>
              <w:t>Միևնույն ժամանակ՝ հաշվի առնելով, որ ՀՀ կառավարության 25.02.2021թ. N 252-Լ որոշմամբ հաստատված Կառավարության աշխատակարգի 15-րդ կետի համաձայն նախագծերը նախապես կարծիքի են ուղարկվում շահագրգիռ մարմիններին նախագիծը ներկայացնողի կողմից և որ 106-րդ կետի համաձայն ՀՀ օրենքը հրապարակվելուց հետո 20-օրյա ժամկետում պետական կառավարման համակարգի մարմինը վարչապետի աշխատակազմ է ներկայացնում օրենքի կիրարկումն ապահովող միջոցառումների մասին վարչապետի որոշման նախագիծ, առաջարկում ենք 8-րդ հոդվածը նախագծում պահպանելու դեպքում նույն հոդվածից հանել «լիազոր մարմնի ներկայացմամբ՝ համաձայնեցված կրթության ոլորտի պետական լիազոր մարմնի հետ» բառերը:</w:t>
            </w:r>
          </w:p>
          <w:p w14:paraId="63C16BF4" w14:textId="77777777" w:rsidR="007F641D" w:rsidRPr="00105796" w:rsidRDefault="007F641D" w:rsidP="00414E1D">
            <w:pPr>
              <w:pStyle w:val="ListParagraph"/>
              <w:tabs>
                <w:tab w:val="left" w:pos="10348"/>
              </w:tabs>
              <w:spacing w:line="360" w:lineRule="auto"/>
              <w:ind w:left="0" w:right="-1" w:firstLine="567"/>
              <w:jc w:val="both"/>
              <w:rPr>
                <w:rFonts w:ascii="GHEA Grapalat" w:hAnsi="GHEA Grapalat"/>
                <w:lang w:val="hy-AM"/>
              </w:rPr>
            </w:pPr>
            <w:r w:rsidRPr="00105796">
              <w:rPr>
                <w:rFonts w:ascii="GHEA Grapalat" w:hAnsi="GHEA Grapalat"/>
                <w:lang w:val="hy-AM"/>
              </w:rPr>
              <w:t>Ըստ այդմ, առաջարկում ենք վերոնշյալ հարցին անդրադառնալ այդ փուլում և օրենքի կիրարկումն ապահովող միջոցառումների մասին վարչապետի որոշման նախագծում նշել oրենքի կիրարկումն ապահովելու նպատակով ընդունման ենթակա իրավական ակտերի տեսակն ու վերնագրերը և իրավական ակտի նախագծի ներկայացման կամ ընդունման համար պատասխանատու պետական կառավարման համակարգի մարմնին:</w:t>
            </w:r>
          </w:p>
          <w:p w14:paraId="0E57661B" w14:textId="77777777" w:rsidR="007F641D" w:rsidRPr="00105796" w:rsidRDefault="007F641D" w:rsidP="00414E1D">
            <w:pPr>
              <w:pStyle w:val="ListParagraph"/>
              <w:tabs>
                <w:tab w:val="left" w:pos="10348"/>
              </w:tabs>
              <w:spacing w:line="360" w:lineRule="auto"/>
              <w:ind w:left="0" w:right="-1" w:firstLine="567"/>
              <w:jc w:val="both"/>
              <w:rPr>
                <w:rFonts w:ascii="GHEA Grapalat" w:hAnsi="GHEA Grapalat"/>
                <w:lang w:val="hy-AM"/>
              </w:rPr>
            </w:pPr>
            <w:r w:rsidRPr="00105796">
              <w:rPr>
                <w:rFonts w:ascii="GHEA Grapalat" w:hAnsi="GHEA Grapalat"/>
                <w:lang w:val="hy-AM"/>
              </w:rPr>
              <w:lastRenderedPageBreak/>
              <w:t>Առաջարկում ենք եզրակացության տվյալ կետը քննարկել նաև կրթության, գիտության, մշակույթի և սպորտի նախարարության հետ:</w:t>
            </w:r>
          </w:p>
          <w:p w14:paraId="34F02EB9" w14:textId="6961DB4D" w:rsidR="00573185" w:rsidRPr="00105796" w:rsidRDefault="00573185" w:rsidP="00414E1D">
            <w:pPr>
              <w:tabs>
                <w:tab w:val="left" w:pos="10348"/>
              </w:tabs>
              <w:spacing w:line="276" w:lineRule="auto"/>
              <w:ind w:firstLine="142"/>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6FE0C346" w14:textId="372F80AE" w:rsidR="00573185" w:rsidRPr="00105796" w:rsidRDefault="0036246E"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lastRenderedPageBreak/>
              <w:t>Ընդունվել է մասնակի:</w:t>
            </w:r>
          </w:p>
          <w:p w14:paraId="567BE6D5" w14:textId="31E2CB6C" w:rsidR="0036246E" w:rsidRPr="00105796" w:rsidRDefault="0036246E" w:rsidP="005418E4">
            <w:pPr>
              <w:pStyle w:val="ListParagraph"/>
              <w:tabs>
                <w:tab w:val="left" w:pos="10348"/>
              </w:tabs>
              <w:spacing w:line="360" w:lineRule="auto"/>
              <w:ind w:left="0" w:right="99" w:firstLine="567"/>
              <w:jc w:val="both"/>
              <w:rPr>
                <w:rFonts w:ascii="GHEA Grapalat" w:hAnsi="GHEA Grapalat"/>
                <w:lang w:val="hy-AM"/>
              </w:rPr>
            </w:pPr>
            <w:r w:rsidRPr="00105796">
              <w:rPr>
                <w:rFonts w:ascii="GHEA Grapalat" w:hAnsi="GHEA Grapalat"/>
                <w:lang w:val="hy-AM"/>
              </w:rPr>
              <w:t>Հարցը քննարկվել է ԿԳՄՍ նախարարության հետ: Նախագծի 8-ր</w:t>
            </w:r>
            <w:r w:rsidR="005418E4">
              <w:rPr>
                <w:rFonts w:ascii="GHEA Grapalat" w:hAnsi="GHEA Grapalat"/>
                <w:lang w:val="hy-AM"/>
              </w:rPr>
              <w:t>դ</w:t>
            </w:r>
            <w:r w:rsidRPr="00105796">
              <w:rPr>
                <w:rFonts w:ascii="GHEA Grapalat" w:hAnsi="GHEA Grapalat"/>
                <w:lang w:val="hy-AM"/>
              </w:rPr>
              <w:t xml:space="preserve"> հոդվածից հանվել են հանել «լիազոր մարմնի ներկայացմամբ՝ համաձայնեցված կրթության ոլորտի պետական լիազոր մարմնի հետ» բառերը:</w:t>
            </w:r>
          </w:p>
          <w:p w14:paraId="7D3D5050" w14:textId="553796E9" w:rsidR="0036246E" w:rsidRPr="00105796" w:rsidRDefault="0036246E" w:rsidP="0036246E">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 (Սույն ամփոփաթերթի 3-րդ կետում ներկայացված է ԿԳՄՍ նախարարության  դիրքորոշումը):</w:t>
            </w:r>
          </w:p>
        </w:tc>
      </w:tr>
      <w:tr w:rsidR="00573185" w:rsidRPr="003D0C67" w14:paraId="3B6F648D" w14:textId="77777777" w:rsidTr="00AD6609">
        <w:trPr>
          <w:trHeight w:val="156"/>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64017806" w14:textId="23B66468" w:rsidR="007F641D" w:rsidRPr="00105796" w:rsidRDefault="007F641D" w:rsidP="00414E1D">
            <w:pPr>
              <w:tabs>
                <w:tab w:val="left" w:pos="993"/>
                <w:tab w:val="left" w:pos="10348"/>
              </w:tabs>
              <w:spacing w:line="360" w:lineRule="auto"/>
              <w:ind w:right="-1"/>
              <w:rPr>
                <w:rFonts w:ascii="GHEA Grapalat" w:hAnsi="GHEA Grapalat"/>
                <w:sz w:val="20"/>
                <w:szCs w:val="20"/>
                <w:lang w:val="hy-AM" w:eastAsia="en-US"/>
              </w:rPr>
            </w:pPr>
            <w:r w:rsidRPr="00105796">
              <w:rPr>
                <w:rFonts w:ascii="GHEA Grapalat" w:hAnsi="GHEA Grapalat" w:cs="Sylfaen"/>
                <w:sz w:val="20"/>
                <w:szCs w:val="20"/>
                <w:lang w:val="hy-AM"/>
              </w:rPr>
              <w:lastRenderedPageBreak/>
              <w:t xml:space="preserve">2)  </w:t>
            </w:r>
            <w:r w:rsidRPr="00105796">
              <w:rPr>
                <w:rFonts w:ascii="GHEA Grapalat" w:hAnsi="GHEA Grapalat"/>
                <w:sz w:val="20"/>
                <w:szCs w:val="20"/>
                <w:lang w:val="hy-AM"/>
              </w:rPr>
              <w:t>Նախագծի 9-րդ հոդվածով լրացվող 32.1-ին հոդվածի 2-րդ և 3-րդ մասերից առաջարկում ենք հանել «Կառավարության կողմից սահմանված կարգով» բառերը՝ հաշվի առնելով նույն հոդվածի 6-րդ մասը:</w:t>
            </w:r>
          </w:p>
          <w:p w14:paraId="4078CA54" w14:textId="0F8A7076" w:rsidR="00573185" w:rsidRPr="00105796" w:rsidRDefault="00573185" w:rsidP="00414E1D">
            <w:pPr>
              <w:tabs>
                <w:tab w:val="left" w:pos="10348"/>
              </w:tabs>
              <w:spacing w:line="276" w:lineRule="auto"/>
              <w:ind w:firstLine="142"/>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28E02B49" w14:textId="77777777" w:rsidR="001B478A" w:rsidRPr="00105796" w:rsidRDefault="001B478A" w:rsidP="001B478A">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74F6CEFB" w14:textId="1662044C" w:rsidR="00573185" w:rsidRPr="00105796" w:rsidRDefault="001B478A" w:rsidP="001B478A">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p>
        </w:tc>
      </w:tr>
      <w:tr w:rsidR="00573185" w:rsidRPr="003D0C67" w14:paraId="4EE5A036" w14:textId="77777777" w:rsidTr="00AD6609">
        <w:trPr>
          <w:trHeight w:val="180"/>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5DBFBFA9" w14:textId="69ADEDB2" w:rsidR="00947B4E" w:rsidRPr="00105796" w:rsidRDefault="00947B4E" w:rsidP="00414E1D">
            <w:pPr>
              <w:tabs>
                <w:tab w:val="left" w:pos="993"/>
                <w:tab w:val="left" w:pos="10348"/>
              </w:tabs>
              <w:spacing w:line="360" w:lineRule="auto"/>
              <w:ind w:right="-1"/>
              <w:jc w:val="both"/>
              <w:rPr>
                <w:rFonts w:ascii="GHEA Grapalat" w:hAnsi="GHEA Grapalat"/>
                <w:sz w:val="20"/>
                <w:szCs w:val="20"/>
                <w:lang w:val="hy-AM" w:eastAsia="en-US"/>
              </w:rPr>
            </w:pPr>
            <w:r w:rsidRPr="00105796">
              <w:rPr>
                <w:rFonts w:ascii="GHEA Grapalat" w:hAnsi="GHEA Grapalat" w:cs="Sylfaen"/>
                <w:sz w:val="20"/>
                <w:szCs w:val="20"/>
                <w:lang w:val="hy-AM"/>
              </w:rPr>
              <w:t xml:space="preserve">3)  </w:t>
            </w:r>
            <w:r w:rsidRPr="00105796">
              <w:rPr>
                <w:rFonts w:ascii="GHEA Grapalat" w:hAnsi="GHEA Grapalat"/>
                <w:sz w:val="20"/>
                <w:szCs w:val="20"/>
                <w:lang w:val="hy-AM"/>
              </w:rPr>
              <w:t>Նախագծի 9-րդ հոդվածով լրացվող 32.1-ին հոդվածի 4-րդ մասում նշված աշխատակարգը և անհատական կազմը առաջարկում ենք սահմանել լիազոր մարմնի իրավական ակտով: Նույն դիտողությունը վերաբերում է նախագծի 9-րդ հոդվածով լրացվող 32.1-ին հոդվածի 6-րդ մասում նշված՝ անհատական լիցենզիայի և անհատական անցումային լիցենզիայի ձևերը սահմանելուն:</w:t>
            </w:r>
          </w:p>
          <w:p w14:paraId="24210500" w14:textId="77777777" w:rsidR="00573185" w:rsidRPr="00105796" w:rsidRDefault="00573185" w:rsidP="00414E1D">
            <w:pPr>
              <w:tabs>
                <w:tab w:val="left" w:pos="10348"/>
              </w:tabs>
              <w:spacing w:line="276" w:lineRule="auto"/>
              <w:ind w:firstLine="142"/>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3DD972C1" w14:textId="26BF7B9E" w:rsidR="0036246E" w:rsidRPr="00345ED1" w:rsidRDefault="0036246E" w:rsidP="005418E4">
            <w:pPr>
              <w:tabs>
                <w:tab w:val="left" w:pos="10348"/>
              </w:tabs>
              <w:spacing w:line="276" w:lineRule="auto"/>
              <w:jc w:val="center"/>
              <w:rPr>
                <w:rFonts w:ascii="GHEA Grapalat" w:eastAsia="SimSun" w:hAnsi="GHEA Grapalat"/>
                <w:sz w:val="20"/>
                <w:szCs w:val="20"/>
                <w:lang w:val="hy-AM" w:eastAsia="en-US"/>
              </w:rPr>
            </w:pPr>
            <w:r w:rsidRPr="00345ED1">
              <w:rPr>
                <w:rFonts w:ascii="GHEA Grapalat" w:eastAsia="SimSun" w:hAnsi="GHEA Grapalat"/>
                <w:sz w:val="20"/>
                <w:szCs w:val="20"/>
                <w:lang w:val="hy-AM" w:eastAsia="en-US"/>
              </w:rPr>
              <w:t>Ընդունվել է</w:t>
            </w:r>
            <w:r w:rsidR="005418E4" w:rsidRPr="00345ED1">
              <w:rPr>
                <w:rFonts w:ascii="GHEA Grapalat" w:eastAsia="SimSun" w:hAnsi="GHEA Grapalat"/>
                <w:sz w:val="20"/>
                <w:szCs w:val="20"/>
                <w:lang w:val="hy-AM" w:eastAsia="en-US"/>
              </w:rPr>
              <w:t>:</w:t>
            </w:r>
          </w:p>
          <w:p w14:paraId="21C99F01" w14:textId="7CF792A7" w:rsidR="0036246E" w:rsidRPr="00105796" w:rsidRDefault="005418E4" w:rsidP="0036246E">
            <w:pPr>
              <w:tabs>
                <w:tab w:val="left" w:pos="10348"/>
              </w:tabs>
              <w:spacing w:line="276" w:lineRule="auto"/>
              <w:jc w:val="both"/>
              <w:rPr>
                <w:rFonts w:ascii="GHEA Grapalat" w:eastAsia="SimSun" w:hAnsi="GHEA Grapalat"/>
                <w:sz w:val="20"/>
                <w:szCs w:val="20"/>
                <w:lang w:val="hy-AM" w:eastAsia="en-US"/>
              </w:rPr>
            </w:pPr>
            <w:r w:rsidRPr="00345ED1">
              <w:rPr>
                <w:rFonts w:ascii="GHEA Grapalat" w:hAnsi="GHEA Grapalat"/>
                <w:sz w:val="20"/>
                <w:szCs w:val="20"/>
                <w:lang w:val="hy-AM"/>
              </w:rPr>
              <w:t>Նախագիծը խմբագրվել է:</w:t>
            </w:r>
          </w:p>
        </w:tc>
      </w:tr>
      <w:tr w:rsidR="00573185" w:rsidRPr="003D0C67" w14:paraId="1F383936" w14:textId="77777777" w:rsidTr="00AD6609">
        <w:trPr>
          <w:trHeight w:val="168"/>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563D46DE" w14:textId="77777777" w:rsidR="00947B4E" w:rsidRPr="00105796" w:rsidRDefault="00947B4E" w:rsidP="00414E1D">
            <w:pPr>
              <w:tabs>
                <w:tab w:val="left" w:pos="993"/>
                <w:tab w:val="left" w:pos="10348"/>
              </w:tabs>
              <w:spacing w:line="360" w:lineRule="auto"/>
              <w:ind w:right="-1"/>
              <w:jc w:val="both"/>
              <w:rPr>
                <w:rFonts w:ascii="GHEA Grapalat" w:hAnsi="GHEA Grapalat"/>
                <w:sz w:val="20"/>
                <w:szCs w:val="20"/>
                <w:lang w:val="hy-AM" w:eastAsia="en-US"/>
              </w:rPr>
            </w:pPr>
            <w:r w:rsidRPr="00105796">
              <w:rPr>
                <w:rFonts w:ascii="GHEA Grapalat" w:hAnsi="GHEA Grapalat" w:cs="Sylfaen"/>
                <w:sz w:val="20"/>
                <w:szCs w:val="20"/>
                <w:lang w:val="hy-AM"/>
              </w:rPr>
              <w:t xml:space="preserve">4)  </w:t>
            </w:r>
            <w:r w:rsidRPr="00105796">
              <w:rPr>
                <w:rFonts w:ascii="GHEA Grapalat" w:hAnsi="GHEA Grapalat"/>
                <w:sz w:val="20"/>
                <w:szCs w:val="20"/>
                <w:lang w:val="hy-AM"/>
              </w:rPr>
              <w:t>Նախագծի 9-րդ հոդվածով լրացվող 32.2-րդ հոդվածի 8-րդ մասում նշված «անձի մոտ առկա հիվանդությունը անհամատեղելի է վերջինիս մասնագիտական գործունեության հետ» արտահայտությունը լրացուցիչ պարզաբանման կարիք ունի՝ հաշվի առնելով այն հանգամանքը, որ որևէ ակտով սահմանված չէ անհամատեղելի հիվանդությունների ցանկը, ինչը կարող է խթանել ոչ օբյեկտիվ որոշումների կայացում:</w:t>
            </w:r>
          </w:p>
          <w:p w14:paraId="61F078AA" w14:textId="69F934AA" w:rsidR="00573185" w:rsidRPr="00105796" w:rsidRDefault="00573185" w:rsidP="00414E1D">
            <w:pPr>
              <w:tabs>
                <w:tab w:val="left" w:pos="10348"/>
              </w:tabs>
              <w:spacing w:line="276" w:lineRule="auto"/>
              <w:ind w:firstLine="142"/>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4D915176" w14:textId="77777777" w:rsidR="004B1257" w:rsidRPr="00105796" w:rsidRDefault="004B1257" w:rsidP="004B1257">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6151EE84" w14:textId="162B8C82" w:rsidR="00573185" w:rsidRPr="00105796" w:rsidRDefault="004B1257" w:rsidP="004B1257">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Նախագիծը խմբագրվել է:</w:t>
            </w:r>
          </w:p>
        </w:tc>
      </w:tr>
      <w:tr w:rsidR="00573185" w:rsidRPr="003D0C67" w14:paraId="5419938D" w14:textId="77777777" w:rsidTr="00AD6609">
        <w:trPr>
          <w:trHeight w:val="204"/>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69AED027" w14:textId="77777777" w:rsidR="0083744E" w:rsidRPr="00105796" w:rsidRDefault="00947B4E" w:rsidP="00414E1D">
            <w:pPr>
              <w:tabs>
                <w:tab w:val="left" w:pos="993"/>
                <w:tab w:val="left" w:pos="10348"/>
              </w:tabs>
              <w:spacing w:line="360" w:lineRule="auto"/>
              <w:ind w:right="-1"/>
              <w:jc w:val="both"/>
              <w:rPr>
                <w:rFonts w:ascii="GHEA Grapalat" w:hAnsi="GHEA Grapalat"/>
                <w:sz w:val="20"/>
                <w:szCs w:val="20"/>
                <w:lang w:val="hy-AM" w:eastAsia="en-US"/>
              </w:rPr>
            </w:pPr>
            <w:r w:rsidRPr="00105796">
              <w:rPr>
                <w:rFonts w:ascii="GHEA Grapalat" w:hAnsi="GHEA Grapalat" w:cs="Sylfaen"/>
                <w:sz w:val="20"/>
                <w:szCs w:val="20"/>
                <w:lang w:val="hy-AM"/>
              </w:rPr>
              <w:t xml:space="preserve">5)  </w:t>
            </w:r>
            <w:r w:rsidR="0083744E" w:rsidRPr="00105796">
              <w:rPr>
                <w:rFonts w:ascii="GHEA Grapalat" w:hAnsi="GHEA Grapalat"/>
                <w:sz w:val="20"/>
                <w:szCs w:val="20"/>
                <w:lang w:val="hy-AM"/>
              </w:rPr>
              <w:t>Լրացուցիչ պարզաբանման և հիմնավորման կարիք ունի նախագծի 9-րդ հոդվածով լրացվող 32.1-ին հոդվածի 12-րդ մասում նշված 3-ամյա ժամկետը:</w:t>
            </w:r>
          </w:p>
          <w:p w14:paraId="31593647" w14:textId="74271B05" w:rsidR="00573185" w:rsidRPr="00105796" w:rsidRDefault="00573185" w:rsidP="00414E1D">
            <w:pPr>
              <w:tabs>
                <w:tab w:val="left" w:pos="10348"/>
              </w:tabs>
              <w:spacing w:line="276" w:lineRule="auto"/>
              <w:ind w:firstLine="142"/>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0A74261E" w14:textId="77777777" w:rsidR="00573185" w:rsidRPr="00345ED1" w:rsidRDefault="0036246E" w:rsidP="0036246E">
            <w:pPr>
              <w:tabs>
                <w:tab w:val="left" w:pos="10348"/>
              </w:tabs>
              <w:spacing w:line="276" w:lineRule="auto"/>
              <w:jc w:val="center"/>
              <w:rPr>
                <w:rFonts w:ascii="GHEA Grapalat" w:hAnsi="GHEA Grapalat"/>
                <w:sz w:val="20"/>
                <w:szCs w:val="20"/>
                <w:shd w:val="clear" w:color="auto" w:fill="FFFFFF"/>
                <w:lang w:val="hy-AM"/>
              </w:rPr>
            </w:pPr>
            <w:r w:rsidRPr="00345ED1">
              <w:rPr>
                <w:rFonts w:ascii="GHEA Grapalat" w:hAnsi="GHEA Grapalat"/>
                <w:sz w:val="20"/>
                <w:szCs w:val="20"/>
                <w:shd w:val="clear" w:color="auto" w:fill="FFFFFF"/>
                <w:lang w:val="hy-AM"/>
              </w:rPr>
              <w:t>Ընդունվել է ի գիտություն:</w:t>
            </w:r>
          </w:p>
          <w:p w14:paraId="468414AA" w14:textId="08450EC1" w:rsidR="0036246E" w:rsidRPr="00105796" w:rsidRDefault="0036246E" w:rsidP="0036246E">
            <w:pPr>
              <w:tabs>
                <w:tab w:val="left" w:pos="10348"/>
              </w:tabs>
              <w:spacing w:line="276" w:lineRule="auto"/>
              <w:jc w:val="both"/>
              <w:rPr>
                <w:rFonts w:ascii="GHEA Grapalat" w:eastAsia="SimSun" w:hAnsi="GHEA Grapalat"/>
                <w:sz w:val="20"/>
                <w:szCs w:val="20"/>
                <w:lang w:val="hy-AM" w:eastAsia="en-US"/>
              </w:rPr>
            </w:pPr>
            <w:r w:rsidRPr="00345ED1">
              <w:rPr>
                <w:rFonts w:ascii="GHEA Grapalat" w:hAnsi="GHEA Grapalat"/>
                <w:sz w:val="20"/>
                <w:szCs w:val="20"/>
                <w:shd w:val="clear" w:color="auto" w:fill="FFFFFF"/>
                <w:lang w:val="hy-AM"/>
              </w:rPr>
              <w:t>Սույն դրույթը նախապես քննարկվել և համաձայնեցվել է Պաշտպանության նախարարության հետ:</w:t>
            </w:r>
          </w:p>
        </w:tc>
      </w:tr>
      <w:tr w:rsidR="00573185" w:rsidRPr="003D0C67" w14:paraId="1013F698" w14:textId="77777777" w:rsidTr="00AD6609">
        <w:trPr>
          <w:trHeight w:val="264"/>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661ECEB6" w14:textId="3EC684B1" w:rsidR="00573185" w:rsidRPr="00105796" w:rsidRDefault="00947B4E" w:rsidP="00414E1D">
            <w:pPr>
              <w:tabs>
                <w:tab w:val="left" w:pos="993"/>
                <w:tab w:val="left" w:pos="10348"/>
              </w:tabs>
              <w:spacing w:line="360" w:lineRule="auto"/>
              <w:ind w:right="-1"/>
              <w:jc w:val="both"/>
              <w:rPr>
                <w:rFonts w:ascii="GHEA Grapalat" w:hAnsi="GHEA Grapalat" w:cs="Sylfaen"/>
                <w:sz w:val="20"/>
                <w:szCs w:val="20"/>
                <w:lang w:val="hy-AM"/>
              </w:rPr>
            </w:pPr>
            <w:r w:rsidRPr="00105796">
              <w:rPr>
                <w:rFonts w:ascii="GHEA Grapalat" w:hAnsi="GHEA Grapalat" w:cs="Sylfaen"/>
                <w:sz w:val="20"/>
                <w:szCs w:val="20"/>
                <w:lang w:val="hy-AM"/>
              </w:rPr>
              <w:t xml:space="preserve">6)  </w:t>
            </w:r>
            <w:r w:rsidR="0083744E" w:rsidRPr="00105796">
              <w:rPr>
                <w:rFonts w:ascii="GHEA Grapalat" w:hAnsi="GHEA Grapalat"/>
                <w:sz w:val="20"/>
                <w:szCs w:val="20"/>
                <w:lang w:val="hy-AM"/>
              </w:rPr>
              <w:t xml:space="preserve">Գտնում ենք, որ նախագծի 9-րդ հոդվածով լրացվող 32.5-րդ հոդվածի 1-ին մասի 1-ին կետի և գործող օրենքի 37-րդ հոդվածի 11-րդ մասի 2-րդ կետի գ. ենթակետի միջև կա հակասություն, մասնավորապես՝ գործող օրենքում գրված է «մեկ տարվա ընթացքում </w:t>
            </w:r>
            <w:r w:rsidR="0083744E" w:rsidRPr="00105796">
              <w:rPr>
                <w:rFonts w:ascii="GHEA Grapalat" w:hAnsi="GHEA Grapalat"/>
                <w:b/>
                <w:i/>
                <w:sz w:val="20"/>
                <w:szCs w:val="20"/>
                <w:u w:val="single"/>
                <w:lang w:val="hy-AM"/>
              </w:rPr>
              <w:t>երրորդ</w:t>
            </w:r>
            <w:r w:rsidR="0083744E" w:rsidRPr="00105796">
              <w:rPr>
                <w:rFonts w:ascii="GHEA Grapalat" w:hAnsi="GHEA Grapalat"/>
                <w:sz w:val="20"/>
                <w:szCs w:val="20"/>
                <w:lang w:val="hy-AM"/>
              </w:rPr>
              <w:t xml:space="preserve"> անգամ բուժաշխատողի կողմից մասնագիտական էթիկայի կանոնի խախտում կատարվելու դեպքում…», իսկ նախագծով առաջարկվում է </w:t>
            </w:r>
            <w:r w:rsidR="0083744E" w:rsidRPr="00105796">
              <w:rPr>
                <w:rFonts w:ascii="GHEA Grapalat" w:hAnsi="GHEA Grapalat"/>
                <w:b/>
                <w:i/>
                <w:sz w:val="20"/>
                <w:szCs w:val="20"/>
                <w:u w:val="single"/>
                <w:lang w:val="hy-AM"/>
              </w:rPr>
              <w:t>2 և ավելի անգամ</w:t>
            </w:r>
            <w:r w:rsidR="0083744E" w:rsidRPr="00105796">
              <w:rPr>
                <w:rFonts w:ascii="GHEA Grapalat" w:hAnsi="GHEA Grapalat"/>
                <w:sz w:val="20"/>
                <w:szCs w:val="20"/>
                <w:lang w:val="hy-AM"/>
              </w:rPr>
              <w:t>:</w:t>
            </w: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08F08297" w14:textId="77777777" w:rsidR="00573185" w:rsidRPr="00105796" w:rsidRDefault="004B1257" w:rsidP="00124DA3">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Ընդունվել է:</w:t>
            </w:r>
          </w:p>
          <w:p w14:paraId="46ED138E" w14:textId="29FB9AFE" w:rsidR="004B1257" w:rsidRPr="00105796" w:rsidRDefault="004B1257" w:rsidP="00521A9A">
            <w:pPr>
              <w:tabs>
                <w:tab w:val="left" w:pos="10348"/>
              </w:tabs>
              <w:spacing w:line="276" w:lineRule="auto"/>
              <w:jc w:val="both"/>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t xml:space="preserve">Նախագիծը խմբագրվել է, սահմանվել է </w:t>
            </w:r>
            <w:r w:rsidRPr="00105796">
              <w:rPr>
                <w:rFonts w:ascii="GHEA Grapalat" w:hAnsi="GHEA Grapalat"/>
                <w:sz w:val="20"/>
                <w:szCs w:val="20"/>
                <w:lang w:val="hy-AM"/>
              </w:rPr>
              <w:t xml:space="preserve">մեկ տարվա ընթացքում </w:t>
            </w:r>
            <w:r w:rsidRPr="00105796">
              <w:rPr>
                <w:rFonts w:ascii="GHEA Grapalat" w:hAnsi="GHEA Grapalat"/>
                <w:b/>
                <w:i/>
                <w:sz w:val="20"/>
                <w:szCs w:val="20"/>
                <w:u w:val="single"/>
                <w:lang w:val="hy-AM"/>
              </w:rPr>
              <w:t>երրորդ</w:t>
            </w:r>
            <w:r w:rsidRPr="00105796">
              <w:rPr>
                <w:rFonts w:ascii="GHEA Grapalat" w:hAnsi="GHEA Grapalat"/>
                <w:sz w:val="20"/>
                <w:szCs w:val="20"/>
                <w:lang w:val="hy-AM"/>
              </w:rPr>
              <w:t xml:space="preserve"> անգամ բուժաշխատողի կողմից մասնագիտական էթիկայի կանոնի խախտում կատարվելու դեպքում</w:t>
            </w:r>
            <w:r w:rsidR="00521A9A" w:rsidRPr="00105796">
              <w:rPr>
                <w:rFonts w:ascii="GHEA Grapalat" w:hAnsi="GHEA Grapalat"/>
                <w:sz w:val="20"/>
                <w:szCs w:val="20"/>
                <w:lang w:val="hy-AM"/>
              </w:rPr>
              <w:t xml:space="preserve"> </w:t>
            </w:r>
            <w:r w:rsidRPr="00105796">
              <w:rPr>
                <w:rFonts w:ascii="GHEA Grapalat" w:hAnsi="GHEA Grapalat"/>
                <w:sz w:val="20"/>
                <w:szCs w:val="20"/>
                <w:lang w:val="hy-AM"/>
              </w:rPr>
              <w:t>անհատական լիցենզիայի գործողությունը կասեց</w:t>
            </w:r>
            <w:r w:rsidR="00521A9A" w:rsidRPr="00105796">
              <w:rPr>
                <w:rFonts w:ascii="GHEA Grapalat" w:hAnsi="GHEA Grapalat"/>
                <w:sz w:val="20"/>
                <w:szCs w:val="20"/>
                <w:lang w:val="hy-AM"/>
              </w:rPr>
              <w:t>նել</w:t>
            </w:r>
            <w:r w:rsidRPr="00105796">
              <w:rPr>
                <w:rFonts w:ascii="GHEA Grapalat" w:hAnsi="GHEA Grapalat"/>
                <w:sz w:val="20"/>
                <w:szCs w:val="20"/>
                <w:lang w:val="hy-AM"/>
              </w:rPr>
              <w:t xml:space="preserve"> 1 ամիս ժամկետով:</w:t>
            </w:r>
          </w:p>
        </w:tc>
      </w:tr>
      <w:tr w:rsidR="00573185" w:rsidRPr="003D0C67" w14:paraId="0E1B9A2F" w14:textId="77777777" w:rsidTr="00AD6609">
        <w:trPr>
          <w:trHeight w:val="2616"/>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68E44D4B" w14:textId="5D201735" w:rsidR="0083744E" w:rsidRPr="00105796" w:rsidRDefault="00947B4E" w:rsidP="00414E1D">
            <w:pPr>
              <w:tabs>
                <w:tab w:val="left" w:pos="993"/>
                <w:tab w:val="left" w:pos="10348"/>
              </w:tabs>
              <w:spacing w:line="360" w:lineRule="auto"/>
              <w:ind w:right="-1"/>
              <w:jc w:val="both"/>
              <w:rPr>
                <w:rFonts w:ascii="GHEA Grapalat" w:hAnsi="GHEA Grapalat"/>
                <w:sz w:val="20"/>
                <w:szCs w:val="20"/>
                <w:lang w:val="hy-AM" w:eastAsia="en-US"/>
              </w:rPr>
            </w:pPr>
            <w:r w:rsidRPr="00105796">
              <w:rPr>
                <w:rFonts w:ascii="GHEA Grapalat" w:hAnsi="GHEA Grapalat" w:cs="Sylfaen"/>
                <w:sz w:val="20"/>
                <w:szCs w:val="20"/>
                <w:lang w:val="hy-AM"/>
              </w:rPr>
              <w:lastRenderedPageBreak/>
              <w:t xml:space="preserve">7)  </w:t>
            </w:r>
            <w:r w:rsidR="0083744E" w:rsidRPr="00105796">
              <w:rPr>
                <w:rFonts w:ascii="GHEA Grapalat" w:hAnsi="GHEA Grapalat"/>
                <w:sz w:val="20"/>
                <w:szCs w:val="20"/>
                <w:lang w:val="hy-AM"/>
              </w:rPr>
              <w:t>Հաշվի առնելով Կառավարության կողմից որդեգրված թվայնացման քաղաքականությունը՝ առաջարկում ենք լիցենզիան տրամ</w:t>
            </w:r>
            <w:r w:rsidR="00124DA3" w:rsidRPr="00105796">
              <w:rPr>
                <w:rFonts w:ascii="GHEA Grapalat" w:hAnsi="GHEA Grapalat"/>
                <w:sz w:val="20"/>
                <w:szCs w:val="20"/>
                <w:lang w:val="hy-AM"/>
              </w:rPr>
              <w:t>ա</w:t>
            </w:r>
            <w:r w:rsidR="0083744E" w:rsidRPr="00105796">
              <w:rPr>
                <w:rFonts w:ascii="GHEA Grapalat" w:hAnsi="GHEA Grapalat"/>
                <w:sz w:val="20"/>
                <w:szCs w:val="20"/>
                <w:lang w:val="hy-AM"/>
              </w:rPr>
              <w:t>դրել էլեկտրոնային եղանակով և լիցենզավորված, կամ լիցենզիան դադ</w:t>
            </w:r>
            <w:r w:rsidR="00124DA3" w:rsidRPr="00105796">
              <w:rPr>
                <w:rFonts w:ascii="GHEA Grapalat" w:hAnsi="GHEA Grapalat"/>
                <w:sz w:val="20"/>
                <w:szCs w:val="20"/>
                <w:lang w:val="hy-AM"/>
              </w:rPr>
              <w:t>ա</w:t>
            </w:r>
            <w:r w:rsidR="0083744E" w:rsidRPr="00105796">
              <w:rPr>
                <w:rFonts w:ascii="GHEA Grapalat" w:hAnsi="GHEA Grapalat"/>
                <w:sz w:val="20"/>
                <w:szCs w:val="20"/>
                <w:lang w:val="hy-AM"/>
              </w:rPr>
              <w:t>րցված կամ կասեցված բուժաշխատողների վերաբերյալ համապատասխան տեղեկատվությունը զետեղել բուժաշխատողների ռեգիստրում և ըստ անհրաժեշտություն առողջապահության էլեկտրոնային կառավարման համակարգում, ինչը կլուծի նաև լիցենզիաների դադարեցման դեպքում դրանց վերադարձման խնդիրը:</w:t>
            </w:r>
          </w:p>
          <w:p w14:paraId="4A0AFD78" w14:textId="3BA6E79E" w:rsidR="00573185" w:rsidRPr="00105796" w:rsidRDefault="00573185" w:rsidP="00414E1D">
            <w:pPr>
              <w:tabs>
                <w:tab w:val="left" w:pos="10348"/>
              </w:tabs>
              <w:spacing w:line="276" w:lineRule="auto"/>
              <w:ind w:firstLine="142"/>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49374595" w14:textId="77777777" w:rsidR="00573185" w:rsidRPr="00345ED1" w:rsidRDefault="006676AD" w:rsidP="00414E1D">
            <w:pPr>
              <w:tabs>
                <w:tab w:val="left" w:pos="10348"/>
              </w:tabs>
              <w:spacing w:line="276" w:lineRule="auto"/>
              <w:jc w:val="center"/>
              <w:rPr>
                <w:rFonts w:ascii="GHEA Grapalat" w:eastAsia="SimSun" w:hAnsi="GHEA Grapalat"/>
                <w:sz w:val="20"/>
                <w:szCs w:val="20"/>
                <w:lang w:val="hy-AM" w:eastAsia="en-US"/>
              </w:rPr>
            </w:pPr>
            <w:r w:rsidRPr="00345ED1">
              <w:rPr>
                <w:rFonts w:ascii="GHEA Grapalat" w:eastAsia="SimSun" w:hAnsi="GHEA Grapalat"/>
                <w:sz w:val="20"/>
                <w:szCs w:val="20"/>
                <w:lang w:val="hy-AM" w:eastAsia="en-US"/>
              </w:rPr>
              <w:t>Ընդունվել է:</w:t>
            </w:r>
          </w:p>
          <w:p w14:paraId="22AAD0DE" w14:textId="74A6F286" w:rsidR="006676AD" w:rsidRPr="00345ED1" w:rsidRDefault="006676AD" w:rsidP="00414E1D">
            <w:pPr>
              <w:tabs>
                <w:tab w:val="left" w:pos="10348"/>
              </w:tabs>
              <w:spacing w:line="276" w:lineRule="auto"/>
              <w:jc w:val="center"/>
              <w:rPr>
                <w:rFonts w:ascii="GHEA Grapalat" w:eastAsia="SimSun" w:hAnsi="GHEA Grapalat"/>
                <w:sz w:val="20"/>
                <w:szCs w:val="20"/>
                <w:lang w:val="hy-AM" w:eastAsia="en-US"/>
              </w:rPr>
            </w:pPr>
            <w:r w:rsidRPr="00345ED1">
              <w:rPr>
                <w:rFonts w:ascii="GHEA Grapalat" w:eastAsia="SimSun" w:hAnsi="GHEA Grapalat"/>
                <w:sz w:val="20"/>
                <w:szCs w:val="20"/>
                <w:lang w:val="hy-AM" w:eastAsia="en-US"/>
              </w:rPr>
              <w:t>Նախագիծը խմբագրվել է:</w:t>
            </w:r>
          </w:p>
        </w:tc>
      </w:tr>
      <w:tr w:rsidR="0083744E" w:rsidRPr="00023D76" w14:paraId="24AEEBDE" w14:textId="77777777" w:rsidTr="00AD6609">
        <w:trPr>
          <w:trHeight w:val="242"/>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2D94AE40" w14:textId="2E0E9976" w:rsidR="0083744E" w:rsidRPr="00105796" w:rsidRDefault="00D938D5" w:rsidP="00414E1D">
            <w:pPr>
              <w:tabs>
                <w:tab w:val="left" w:pos="993"/>
                <w:tab w:val="left" w:pos="10348"/>
              </w:tabs>
              <w:spacing w:line="360" w:lineRule="auto"/>
              <w:ind w:right="-1"/>
              <w:jc w:val="both"/>
              <w:rPr>
                <w:rFonts w:ascii="GHEA Grapalat" w:hAnsi="GHEA Grapalat" w:cs="Sylfaen"/>
                <w:sz w:val="20"/>
                <w:szCs w:val="20"/>
                <w:lang w:val="hy-AM"/>
              </w:rPr>
            </w:pPr>
            <w:r w:rsidRPr="00105796">
              <w:rPr>
                <w:rFonts w:ascii="GHEA Grapalat" w:hAnsi="GHEA Grapalat" w:cs="Sylfaen"/>
                <w:sz w:val="20"/>
                <w:szCs w:val="20"/>
                <w:lang w:val="hy-AM"/>
              </w:rPr>
              <w:t xml:space="preserve"> </w:t>
            </w:r>
            <w:r w:rsidR="0083744E" w:rsidRPr="00105796">
              <w:rPr>
                <w:rFonts w:ascii="GHEA Grapalat" w:hAnsi="GHEA Grapalat" w:cs="Sylfaen"/>
                <w:sz w:val="20"/>
                <w:szCs w:val="20"/>
                <w:lang w:val="hy-AM"/>
              </w:rPr>
              <w:t xml:space="preserve">2. </w:t>
            </w:r>
            <w:r w:rsidRPr="00105796">
              <w:rPr>
                <w:rFonts w:ascii="GHEA Grapalat" w:hAnsi="GHEA Grapalat"/>
                <w:sz w:val="20"/>
                <w:szCs w:val="20"/>
                <w:lang w:val="hy-AM"/>
              </w:rPr>
              <w:t>Նախագծերը չեն համապատասխանում ՀՀ կառավարության 25.02.2021թ. N 252-Լ որոշմամբ հաստատված Կառավարության աշխատակարգի 20-րդ կետի 3-րդ ենթակետի և ՀՀ կառավարության 17.12.2020թ. N 2075-Ն որոշման պահանջներ</w:t>
            </w:r>
            <w:r w:rsidR="000E17C4">
              <w:rPr>
                <w:rFonts w:ascii="GHEA Grapalat" w:hAnsi="GHEA Grapalat"/>
                <w:sz w:val="20"/>
                <w:szCs w:val="20"/>
                <w:lang w:val="hy-AM"/>
              </w:rPr>
              <w:t>ին, այն է՝ վերջիններս չեն ենթար</w:t>
            </w:r>
            <w:r w:rsidRPr="00105796">
              <w:rPr>
                <w:rFonts w:ascii="GHEA Grapalat" w:hAnsi="GHEA Grapalat"/>
                <w:sz w:val="20"/>
                <w:szCs w:val="20"/>
                <w:lang w:val="hy-AM"/>
              </w:rPr>
              <w:t>կ</w:t>
            </w:r>
            <w:r w:rsidR="000E17C4">
              <w:rPr>
                <w:rFonts w:ascii="GHEA Grapalat" w:hAnsi="GHEA Grapalat"/>
                <w:sz w:val="20"/>
                <w:szCs w:val="20"/>
                <w:lang w:val="hy-AM"/>
              </w:rPr>
              <w:t>վ</w:t>
            </w:r>
            <w:r w:rsidRPr="00105796">
              <w:rPr>
                <w:rFonts w:ascii="GHEA Grapalat" w:hAnsi="GHEA Grapalat"/>
                <w:sz w:val="20"/>
                <w:szCs w:val="20"/>
                <w:lang w:val="hy-AM"/>
              </w:rPr>
              <w:t xml:space="preserve">ել կարգավորման ազդեցության գնահատման, չնայած որ ունեն </w:t>
            </w:r>
            <w:r w:rsidRPr="00105796">
              <w:rPr>
                <w:rFonts w:ascii="GHEA Grapalat" w:hAnsi="GHEA Grapalat"/>
                <w:color w:val="000000" w:themeColor="text1"/>
                <w:sz w:val="20"/>
                <w:szCs w:val="20"/>
                <w:lang w:val="hy-AM"/>
              </w:rPr>
              <w:t>նշանակալի</w:t>
            </w:r>
            <w:r w:rsidRPr="00105796">
              <w:rPr>
                <w:rFonts w:ascii="GHEA Grapalat" w:hAnsi="GHEA Grapalat"/>
                <w:sz w:val="20"/>
                <w:szCs w:val="20"/>
                <w:lang w:val="hy-AM"/>
              </w:rPr>
              <w:t xml:space="preserve"> ազդեցություն առողջապահության ոլորտի անձանց գործունեության պայմանների վրա:</w:t>
            </w: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3BED9661" w14:textId="338FB2A7" w:rsidR="00023D76" w:rsidRPr="00105796" w:rsidRDefault="00023D76" w:rsidP="00BF0E58">
            <w:pPr>
              <w:tabs>
                <w:tab w:val="left" w:pos="10348"/>
              </w:tabs>
              <w:spacing w:line="276" w:lineRule="auto"/>
              <w:jc w:val="center"/>
              <w:rPr>
                <w:rFonts w:ascii="GHEA Grapalat" w:eastAsia="SimSun" w:hAnsi="GHEA Grapalat"/>
                <w:sz w:val="20"/>
                <w:szCs w:val="20"/>
                <w:lang w:val="hy-AM" w:eastAsia="en-US"/>
              </w:rPr>
            </w:pPr>
            <w:r>
              <w:rPr>
                <w:rFonts w:ascii="GHEA Grapalat" w:eastAsia="SimSun" w:hAnsi="GHEA Grapalat"/>
                <w:sz w:val="20"/>
                <w:szCs w:val="20"/>
                <w:lang w:val="hy-AM" w:eastAsia="en-US"/>
              </w:rPr>
              <w:t>Ընդունվել է</w:t>
            </w:r>
            <w:r w:rsidR="00BF0E58">
              <w:rPr>
                <w:rFonts w:ascii="GHEA Grapalat" w:eastAsia="SimSun" w:hAnsi="GHEA Grapalat"/>
                <w:sz w:val="20"/>
                <w:szCs w:val="20"/>
                <w:lang w:val="en-US" w:eastAsia="en-US"/>
              </w:rPr>
              <w:t>:</w:t>
            </w:r>
            <w:r>
              <w:rPr>
                <w:rFonts w:ascii="GHEA Grapalat" w:eastAsia="SimSun" w:hAnsi="GHEA Grapalat"/>
                <w:sz w:val="20"/>
                <w:szCs w:val="20"/>
                <w:lang w:val="hy-AM" w:eastAsia="en-US"/>
              </w:rPr>
              <w:t xml:space="preserve"> </w:t>
            </w:r>
          </w:p>
        </w:tc>
      </w:tr>
      <w:tr w:rsidR="001E0F4E" w:rsidRPr="005418E4" w14:paraId="55B948B4" w14:textId="77777777" w:rsidTr="0081508D">
        <w:trPr>
          <w:trHeight w:val="242"/>
          <w:jc w:val="center"/>
        </w:trPr>
        <w:tc>
          <w:tcPr>
            <w:tcW w:w="10202" w:type="dxa"/>
            <w:tcBorders>
              <w:top w:val="single" w:sz="4" w:space="0" w:color="auto"/>
              <w:left w:val="outset" w:sz="6" w:space="0" w:color="auto"/>
              <w:bottom w:val="single" w:sz="4" w:space="0" w:color="auto"/>
              <w:right w:val="outset" w:sz="6" w:space="0" w:color="auto"/>
            </w:tcBorders>
            <w:shd w:val="clear" w:color="auto" w:fill="D9D9D9" w:themeFill="background1" w:themeFillShade="D9"/>
          </w:tcPr>
          <w:p w14:paraId="15838888" w14:textId="4A3BEE6A" w:rsidR="001E0F4E" w:rsidRPr="00105796" w:rsidRDefault="001E0F4E" w:rsidP="00414E1D">
            <w:pPr>
              <w:tabs>
                <w:tab w:val="left" w:pos="993"/>
                <w:tab w:val="left" w:pos="10348"/>
              </w:tabs>
              <w:spacing w:line="360" w:lineRule="auto"/>
              <w:ind w:right="-1"/>
              <w:jc w:val="center"/>
              <w:rPr>
                <w:rFonts w:ascii="GHEA Grapalat" w:hAnsi="GHEA Grapalat" w:cs="Sylfaen"/>
                <w:sz w:val="20"/>
                <w:szCs w:val="20"/>
                <w:lang w:val="hy-AM"/>
              </w:rPr>
            </w:pPr>
            <w:r w:rsidRPr="00105796">
              <w:rPr>
                <w:rFonts w:ascii="GHEA Grapalat" w:hAnsi="GHEA Grapalat" w:cs="Sylfaen"/>
                <w:sz w:val="20"/>
                <w:szCs w:val="20"/>
                <w:lang w:val="hy-AM"/>
              </w:rPr>
              <w:t>1.4. Տեսչական մարմինների աշխատանքների համակարգման գրասենյակ</w:t>
            </w: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72197563" w14:textId="77777777" w:rsidR="001E0F4E" w:rsidRPr="00105796" w:rsidRDefault="001E0F4E" w:rsidP="00414E1D">
            <w:pPr>
              <w:tabs>
                <w:tab w:val="left" w:pos="10348"/>
              </w:tabs>
              <w:spacing w:line="276" w:lineRule="auto"/>
              <w:jc w:val="center"/>
              <w:rPr>
                <w:rFonts w:ascii="GHEA Grapalat" w:eastAsia="SimSun" w:hAnsi="GHEA Grapalat"/>
                <w:sz w:val="20"/>
                <w:szCs w:val="20"/>
                <w:lang w:val="hy-AM" w:eastAsia="en-US"/>
              </w:rPr>
            </w:pPr>
          </w:p>
        </w:tc>
      </w:tr>
      <w:tr w:rsidR="001E0F4E" w:rsidRPr="003D0C67" w14:paraId="7858799B" w14:textId="77777777" w:rsidTr="00AD6609">
        <w:trPr>
          <w:trHeight w:val="242"/>
          <w:jc w:val="center"/>
        </w:trPr>
        <w:tc>
          <w:tcPr>
            <w:tcW w:w="10202" w:type="dxa"/>
            <w:tcBorders>
              <w:top w:val="single" w:sz="4" w:space="0" w:color="auto"/>
              <w:left w:val="outset" w:sz="6" w:space="0" w:color="auto"/>
              <w:bottom w:val="single" w:sz="4" w:space="0" w:color="auto"/>
              <w:right w:val="outset" w:sz="6" w:space="0" w:color="auto"/>
            </w:tcBorders>
            <w:shd w:val="clear" w:color="auto" w:fill="auto"/>
          </w:tcPr>
          <w:p w14:paraId="49B73BC5" w14:textId="67BBA68A" w:rsidR="00414E1D" w:rsidRPr="00105796" w:rsidRDefault="00414E1D" w:rsidP="00414E1D">
            <w:pPr>
              <w:tabs>
                <w:tab w:val="left" w:pos="10348"/>
              </w:tabs>
              <w:spacing w:line="360" w:lineRule="auto"/>
              <w:ind w:firstLine="720"/>
              <w:jc w:val="both"/>
              <w:rPr>
                <w:rFonts w:ascii="GHEA Grapalat" w:hAnsi="GHEA Grapalat"/>
                <w:sz w:val="20"/>
                <w:szCs w:val="20"/>
                <w:lang w:val="hy-AM"/>
              </w:rPr>
            </w:pPr>
            <w:r w:rsidRPr="00105796">
              <w:rPr>
                <w:rFonts w:ascii="GHEA Grapalat" w:hAnsi="GHEA Grapalat"/>
                <w:sz w:val="20"/>
                <w:szCs w:val="20"/>
                <w:lang w:val="hy-AM"/>
              </w:rPr>
              <w:t xml:space="preserve">Քննության առնելով «Բնակչության բժշկական օգնության և սպասարկման մասին» օրենքում փոփոխություններ և լրացումներ կատարելու մասին», «Լիցենզավորման մասին» օրենքում լրացումներ կատարելու մասին», «Պետական տուրքի մասին» օրենքում լրացում կատարելու մասին», «Վարչական իրավախախտումների վերաբերյալ օրենսգրքում լրացումներ կատարելու մասին», «Զինվորական ծառայության և զինծառայողի կարգավիճակի մասին օրենքում լրացումներ կատարելու մասին» օրենքների նախագծերի (այսուհետ՝ Նախագիծ) և Նախագծի մասին վարչապետի աշխատակազմի եզրակացության վերաբերյալ ամփոփաթերթում ներկայացրած դիրքորոշումը՝ հայտնում եմ, որ Նախագծով նախատեսված կարգավորումների վերաբերյալ վարչապետի աշխատակազմի տեսչական մարմինների աշխատանքների համակարգման գրասենյակ (այսուհետ՝ Գասենյակի) կողմից ներկայացրած եզրակացությամբ բարձրացված խնդիրը շարունակում է արդիական մնալ:  </w:t>
            </w:r>
          </w:p>
          <w:p w14:paraId="157CCABD" w14:textId="77777777" w:rsidR="00414E1D" w:rsidRPr="00105796" w:rsidRDefault="00414E1D" w:rsidP="00414E1D">
            <w:pPr>
              <w:tabs>
                <w:tab w:val="left" w:pos="10348"/>
              </w:tabs>
              <w:spacing w:line="360" w:lineRule="auto"/>
              <w:ind w:firstLine="720"/>
              <w:jc w:val="both"/>
              <w:rPr>
                <w:rFonts w:ascii="GHEA Grapalat" w:eastAsiaTheme="minorHAnsi" w:hAnsi="GHEA Grapalat" w:cs="Cambria Math"/>
                <w:i/>
                <w:sz w:val="20"/>
                <w:szCs w:val="20"/>
                <w:lang w:val="hy-AM"/>
              </w:rPr>
            </w:pPr>
            <w:r w:rsidRPr="00105796">
              <w:rPr>
                <w:rFonts w:ascii="GHEA Grapalat" w:hAnsi="GHEA Grapalat"/>
                <w:sz w:val="20"/>
                <w:szCs w:val="20"/>
                <w:lang w:val="hy-AM"/>
              </w:rPr>
              <w:t xml:space="preserve">Մասնավորապես, Գրասենյակի կողմից ներկայացվել էր դիրքորոշում առ այն, որ՝ </w:t>
            </w:r>
            <w:r w:rsidRPr="00105796">
              <w:rPr>
                <w:rFonts w:ascii="GHEA Grapalat" w:hAnsi="GHEA Grapalat"/>
                <w:i/>
                <w:sz w:val="20"/>
                <w:szCs w:val="20"/>
                <w:lang w:val="hy-AM"/>
              </w:rPr>
              <w:t>««</w:t>
            </w:r>
            <w:r w:rsidRPr="00105796">
              <w:rPr>
                <w:rFonts w:ascii="GHEA Grapalat" w:eastAsiaTheme="minorHAnsi" w:hAnsi="GHEA Grapalat" w:cstheme="minorBidi"/>
                <w:i/>
                <w:sz w:val="20"/>
                <w:szCs w:val="20"/>
                <w:lang w:val="hy-AM"/>
              </w:rPr>
              <w:t xml:space="preserve">Բնակչության բժշկական օգնության և սպասարկման մասին» օրենքի /այսուհետ՝ Օրենք/  2-րդ հոդվածի համաձայն </w:t>
            </w:r>
            <w:r w:rsidRPr="00105796">
              <w:rPr>
                <w:rFonts w:ascii="GHEA Grapalat" w:eastAsiaTheme="minorHAnsi" w:hAnsi="GHEA Grapalat" w:cstheme="minorBidi"/>
                <w:b/>
                <w:bCs/>
                <w:i/>
                <w:sz w:val="20"/>
                <w:szCs w:val="20"/>
                <w:lang w:val="hy-AM"/>
              </w:rPr>
              <w:t>ավագ</w:t>
            </w:r>
            <w:r w:rsidRPr="00105796">
              <w:rPr>
                <w:rFonts w:ascii="GHEA Grapalat" w:eastAsiaTheme="minorHAnsi" w:hAnsi="GHEA Grapalat" w:cs="Calibri"/>
                <w:b/>
                <w:bCs/>
                <w:i/>
                <w:sz w:val="20"/>
                <w:szCs w:val="20"/>
                <w:lang w:val="hy-AM"/>
              </w:rPr>
              <w:t xml:space="preserve"> </w:t>
            </w:r>
            <w:r w:rsidRPr="00105796">
              <w:rPr>
                <w:rFonts w:ascii="GHEA Grapalat" w:eastAsiaTheme="minorHAnsi" w:hAnsi="GHEA Grapalat" w:cstheme="minorBidi"/>
                <w:b/>
                <w:bCs/>
                <w:i/>
                <w:sz w:val="20"/>
                <w:szCs w:val="20"/>
                <w:lang w:val="hy-AM"/>
              </w:rPr>
              <w:lastRenderedPageBreak/>
              <w:t xml:space="preserve">բուժաշխատողը </w:t>
            </w:r>
            <w:r w:rsidRPr="00105796">
              <w:rPr>
                <w:rFonts w:ascii="GHEA Grapalat" w:eastAsiaTheme="minorHAnsi" w:hAnsi="GHEA Grapalat" w:cstheme="minorBidi"/>
                <w:i/>
                <w:sz w:val="20"/>
                <w:szCs w:val="20"/>
                <w:lang w:val="hy-AM"/>
              </w:rPr>
              <w:t xml:space="preserve">առողջապահության բնագավառում որոշակի մասնագիտական գործունեություն իրականացնող ֆիզիկական անձ է, որն ունի համապատասխան բարձրագույն կրթություն ու բժշկի որակավորում, մասնագիտացում և օրենսդրությամբ սահմանված կարգով ստացել է մասնագիտական գործունեության և ՇՄԶ հավաստագրեր: </w:t>
            </w:r>
            <w:r w:rsidRPr="00105796">
              <w:rPr>
                <w:rFonts w:ascii="GHEA Grapalat" w:hAnsi="GHEA Grapalat"/>
                <w:i/>
                <w:sz w:val="20"/>
                <w:szCs w:val="20"/>
                <w:lang w:val="hy-AM"/>
              </w:rPr>
              <w:t xml:space="preserve">Այսպիսով, կարծում եմ, որ վերոգրյալ պահանջներից զատ նաև անհատական լիցենզիա ստանալու պահանջը լրացուցիչ հիմնավորման կարիք ունի, քանի որ Օրենքով արդեն իսկ սահմանված է </w:t>
            </w:r>
            <w:r w:rsidRPr="00105796">
              <w:rPr>
                <w:rFonts w:ascii="GHEA Grapalat" w:hAnsi="GHEA Grapalat"/>
                <w:b/>
                <w:i/>
                <w:sz w:val="20"/>
                <w:szCs w:val="20"/>
                <w:lang w:val="hy-AM"/>
              </w:rPr>
              <w:t>շարունակական</w:t>
            </w:r>
            <w:r w:rsidRPr="00105796">
              <w:rPr>
                <w:rFonts w:ascii="GHEA Grapalat" w:hAnsi="GHEA Grapalat" w:cs="Calibri"/>
                <w:b/>
                <w:i/>
                <w:sz w:val="20"/>
                <w:szCs w:val="20"/>
                <w:lang w:val="hy-AM"/>
              </w:rPr>
              <w:t xml:space="preserve"> </w:t>
            </w:r>
            <w:r w:rsidRPr="00105796">
              <w:rPr>
                <w:rFonts w:ascii="GHEA Grapalat" w:hAnsi="GHEA Grapalat"/>
                <w:b/>
                <w:i/>
                <w:sz w:val="20"/>
                <w:szCs w:val="20"/>
                <w:lang w:val="hy-AM"/>
              </w:rPr>
              <w:t>մասնագիտական զարգացման</w:t>
            </w:r>
            <w:r w:rsidRPr="00105796">
              <w:rPr>
                <w:rFonts w:ascii="GHEA Grapalat" w:hAnsi="GHEA Grapalat" w:cs="Calibri"/>
                <w:b/>
                <w:i/>
                <w:sz w:val="20"/>
                <w:szCs w:val="20"/>
                <w:lang w:val="hy-AM"/>
              </w:rPr>
              <w:t xml:space="preserve"> </w:t>
            </w:r>
            <w:r w:rsidRPr="00105796">
              <w:rPr>
                <w:rFonts w:ascii="GHEA Grapalat" w:hAnsi="GHEA Grapalat"/>
                <w:b/>
                <w:i/>
                <w:sz w:val="20"/>
                <w:szCs w:val="20"/>
                <w:lang w:val="hy-AM"/>
              </w:rPr>
              <w:t>հավաստագիր</w:t>
            </w:r>
            <w:r w:rsidRPr="00105796">
              <w:rPr>
                <w:rFonts w:ascii="GHEA Grapalat" w:eastAsiaTheme="minorHAnsi" w:hAnsi="GHEA Grapalat" w:cs="Calibri"/>
                <w:i/>
                <w:sz w:val="20"/>
                <w:szCs w:val="20"/>
                <w:lang w:val="hy-AM"/>
              </w:rPr>
              <w:t xml:space="preserve"> </w:t>
            </w:r>
            <w:r w:rsidRPr="00105796">
              <w:rPr>
                <w:rFonts w:ascii="GHEA Grapalat" w:eastAsiaTheme="minorHAnsi" w:hAnsi="GHEA Grapalat" w:cstheme="minorBidi"/>
                <w:i/>
                <w:sz w:val="20"/>
                <w:szCs w:val="20"/>
                <w:lang w:val="hy-AM"/>
              </w:rPr>
              <w:t>(այսուհետ՝</w:t>
            </w:r>
            <w:r w:rsidRPr="00105796">
              <w:rPr>
                <w:rFonts w:ascii="Calibri" w:eastAsiaTheme="minorHAnsi" w:hAnsi="Calibri" w:cs="Calibri"/>
                <w:i/>
                <w:sz w:val="20"/>
                <w:szCs w:val="20"/>
                <w:lang w:val="hy-AM"/>
              </w:rPr>
              <w:t> </w:t>
            </w:r>
            <w:r w:rsidRPr="00105796">
              <w:rPr>
                <w:rFonts w:ascii="GHEA Grapalat" w:eastAsiaTheme="minorHAnsi" w:hAnsi="GHEA Grapalat" w:cstheme="minorBidi"/>
                <w:b/>
                <w:bCs/>
                <w:i/>
                <w:sz w:val="20"/>
                <w:szCs w:val="20"/>
                <w:lang w:val="hy-AM"/>
              </w:rPr>
              <w:t>ՇՄԶ</w:t>
            </w:r>
            <w:r w:rsidRPr="00105796">
              <w:rPr>
                <w:rFonts w:ascii="Calibri" w:eastAsiaTheme="minorHAnsi" w:hAnsi="Calibri" w:cs="Calibri"/>
                <w:b/>
                <w:bCs/>
                <w:i/>
                <w:sz w:val="20"/>
                <w:szCs w:val="20"/>
                <w:lang w:val="hy-AM"/>
              </w:rPr>
              <w:t> </w:t>
            </w:r>
            <w:r w:rsidRPr="00105796">
              <w:rPr>
                <w:rFonts w:ascii="GHEA Grapalat" w:eastAsiaTheme="minorHAnsi" w:hAnsi="GHEA Grapalat" w:cstheme="minorBidi"/>
                <w:b/>
                <w:bCs/>
                <w:i/>
                <w:sz w:val="20"/>
                <w:szCs w:val="20"/>
                <w:lang w:val="hy-AM"/>
              </w:rPr>
              <w:t>հավաստագիր</w:t>
            </w:r>
            <w:r w:rsidRPr="00105796">
              <w:rPr>
                <w:rFonts w:ascii="GHEA Grapalat" w:eastAsiaTheme="minorHAnsi" w:hAnsi="GHEA Grapalat" w:cstheme="minorBidi"/>
                <w:i/>
                <w:sz w:val="20"/>
                <w:szCs w:val="20"/>
                <w:lang w:val="hy-AM"/>
              </w:rPr>
              <w:t>)՝ ստանալու պահանջ բուժաշխատողի համար, (...)</w:t>
            </w:r>
            <w:r w:rsidRPr="00105796">
              <w:rPr>
                <w:rFonts w:ascii="GHEA Grapalat" w:eastAsiaTheme="minorHAnsi" w:hAnsi="GHEA Grapalat" w:cs="Cambria Math"/>
                <w:i/>
                <w:sz w:val="20"/>
                <w:szCs w:val="20"/>
                <w:lang w:val="hy-AM"/>
              </w:rPr>
              <w:t>: Միաժամանակ, Օրենքի 34-րդ հոդվածի համաձայն ՇՄԶ գնահատումն իրականացվում է հավաստագրման միջոցով, որը տրվում է հինգ տարի ժամկետով՝ արդեն իսկ օրենսդրությամբ սահմանված պահանջների բավարարման և «Պետական տուրքի մասին» օրենքով սահմանված կարգով և չափով պետական տուրք վճարելու դեպքում:  Այսպիսով, գործող իրավակարգավորումների վերլուծությունից բխում է, որ ՀՀ օրենսդրությամբ արդեն իսկ նախատեսված են համապատասխան պայմաններ և պահանջներ բուժաշխատողների համար, որոնց բավարարման պարագայում միայն վերջիններս կարող են ստանալ համապատասխան թույլտվություն մասնագիտական գործունեություն իրականացնելու համար: (...)»:</w:t>
            </w:r>
          </w:p>
          <w:p w14:paraId="6F7A63CA" w14:textId="42FCDD3E" w:rsidR="00414E1D" w:rsidRPr="00105796" w:rsidRDefault="00414E1D" w:rsidP="00414E1D">
            <w:pPr>
              <w:tabs>
                <w:tab w:val="left" w:pos="10348"/>
              </w:tabs>
              <w:spacing w:line="360" w:lineRule="auto"/>
              <w:ind w:right="150" w:firstLine="720"/>
              <w:jc w:val="both"/>
              <w:rPr>
                <w:rFonts w:ascii="GHEA Grapalat" w:eastAsiaTheme="minorHAnsi" w:hAnsi="GHEA Grapalat" w:cstheme="minorBidi"/>
                <w:sz w:val="20"/>
                <w:szCs w:val="20"/>
                <w:lang w:val="hy-AM"/>
              </w:rPr>
            </w:pPr>
            <w:r w:rsidRPr="00105796">
              <w:rPr>
                <w:rFonts w:ascii="GHEA Grapalat" w:eastAsiaTheme="minorHAnsi" w:hAnsi="GHEA Grapalat" w:cstheme="minorBidi"/>
                <w:sz w:val="20"/>
                <w:szCs w:val="20"/>
                <w:lang w:val="hy-AM"/>
              </w:rPr>
              <w:t xml:space="preserve">Ըստ ամփոփաթերթի՝ առաջարկությունը ընդունվել է, սակայն նշվել է հետևյալը՝ </w:t>
            </w:r>
          </w:p>
          <w:p w14:paraId="45531FE3" w14:textId="77777777" w:rsidR="00414E1D" w:rsidRPr="00105796" w:rsidRDefault="00414E1D" w:rsidP="00414E1D">
            <w:pPr>
              <w:tabs>
                <w:tab w:val="left" w:pos="10348"/>
              </w:tabs>
              <w:spacing w:line="360" w:lineRule="auto"/>
              <w:ind w:right="150" w:firstLine="720"/>
              <w:jc w:val="both"/>
              <w:rPr>
                <w:rFonts w:ascii="GHEA Grapalat" w:eastAsiaTheme="minorHAnsi" w:hAnsi="GHEA Grapalat" w:cstheme="minorBidi"/>
                <w:i/>
                <w:sz w:val="20"/>
                <w:szCs w:val="20"/>
                <w:lang w:val="hy-AM"/>
              </w:rPr>
            </w:pPr>
            <w:r w:rsidRPr="00105796">
              <w:rPr>
                <w:rFonts w:ascii="GHEA Grapalat" w:eastAsiaTheme="minorHAnsi" w:hAnsi="GHEA Grapalat" w:cstheme="minorBidi"/>
                <w:i/>
                <w:sz w:val="20"/>
                <w:szCs w:val="20"/>
                <w:lang w:val="hy-AM"/>
              </w:rPr>
              <w:t xml:space="preserve">«Նախագիծը խմբագրվել է: Գործող օրենքը սահմանում է հավաստագրման համար սահմանված պահանջները, որոնց բավարարման  արդյունքում անձը ստանում է ՇՄԶ հավաստագիր: </w:t>
            </w:r>
            <w:r w:rsidRPr="00105796">
              <w:rPr>
                <w:rFonts w:ascii="GHEA Grapalat" w:eastAsiaTheme="minorHAnsi" w:hAnsi="GHEA Grapalat" w:cstheme="minorBidi"/>
                <w:b/>
                <w:i/>
                <w:sz w:val="20"/>
                <w:szCs w:val="20"/>
                <w:lang w:val="hy-AM"/>
              </w:rPr>
              <w:t>Նախագծի ընդունման արդյունքում ՇՄԶ հավաստագրի առկայությունը հանդիսանալու է լիցենզավորման համար պարտադիր պահանջ` ավագ բուժաշխատողների համար, իսկ միջին բուժաշխատողների համար` մասնագիտական գործունեությունը շարունակելու թույլտվություն:</w:t>
            </w:r>
          </w:p>
          <w:p w14:paraId="20FB29B3" w14:textId="77777777" w:rsidR="00414E1D" w:rsidRPr="00105796" w:rsidRDefault="00414E1D" w:rsidP="00414E1D">
            <w:pPr>
              <w:tabs>
                <w:tab w:val="left" w:pos="10348"/>
              </w:tabs>
              <w:spacing w:line="360" w:lineRule="auto"/>
              <w:ind w:right="150" w:firstLine="720"/>
              <w:jc w:val="both"/>
              <w:rPr>
                <w:rFonts w:ascii="GHEA Grapalat" w:eastAsiaTheme="minorHAnsi" w:hAnsi="GHEA Grapalat" w:cstheme="minorBidi"/>
                <w:i/>
                <w:sz w:val="20"/>
                <w:szCs w:val="20"/>
                <w:lang w:val="hy-AM"/>
              </w:rPr>
            </w:pPr>
            <w:r w:rsidRPr="00105796">
              <w:rPr>
                <w:rFonts w:ascii="GHEA Grapalat" w:eastAsiaTheme="minorHAnsi" w:hAnsi="GHEA Grapalat" w:cstheme="minorBidi"/>
                <w:i/>
                <w:sz w:val="20"/>
                <w:szCs w:val="20"/>
                <w:lang w:val="hy-AM"/>
              </w:rPr>
              <w:t>Հետևաբար, ավագ բուժաշխատողները միայն ՇՄԶ հավաստագիրը ստանալով, իրավունք չեն ստանում մասնագիտական գործունեություն իրականացնել, այլ հավաստագրի առկայությունը փաստում է վերջիններիս կողմից 5 տարվա ընթացքում մասնագիտական ունակությունների, գիտելիքների և կարողությունների զարգացման փաստը հաստատող փաստաթուղթ:»:</w:t>
            </w:r>
          </w:p>
          <w:p w14:paraId="5E7B7086" w14:textId="77777777" w:rsidR="00414E1D" w:rsidRPr="00105796" w:rsidRDefault="00414E1D" w:rsidP="00414E1D">
            <w:pPr>
              <w:tabs>
                <w:tab w:val="left" w:pos="10348"/>
              </w:tabs>
              <w:spacing w:line="360" w:lineRule="auto"/>
              <w:ind w:right="150" w:firstLine="720"/>
              <w:jc w:val="both"/>
              <w:rPr>
                <w:rFonts w:ascii="GHEA Grapalat" w:eastAsiaTheme="minorHAnsi" w:hAnsi="GHEA Grapalat" w:cstheme="minorBidi"/>
                <w:sz w:val="20"/>
                <w:szCs w:val="20"/>
                <w:lang w:val="hy-AM"/>
              </w:rPr>
            </w:pPr>
            <w:r w:rsidRPr="00105796">
              <w:rPr>
                <w:rFonts w:ascii="GHEA Grapalat" w:eastAsiaTheme="minorHAnsi" w:hAnsi="GHEA Grapalat" w:cstheme="minorBidi"/>
                <w:sz w:val="20"/>
                <w:szCs w:val="20"/>
                <w:lang w:val="hy-AM"/>
              </w:rPr>
              <w:lastRenderedPageBreak/>
              <w:t>Գտնում եմ, որ ավագ բուժաշխատողների համար անհատական լիցենզիա ունենալու պահանջն ինքնին չհիմնավորված լրացուցիչ պարտականություն է:</w:t>
            </w:r>
          </w:p>
          <w:p w14:paraId="0B5AE417" w14:textId="77777777" w:rsidR="001E0F4E" w:rsidRPr="00105796" w:rsidRDefault="001E0F4E" w:rsidP="00414E1D">
            <w:pPr>
              <w:tabs>
                <w:tab w:val="left" w:pos="993"/>
                <w:tab w:val="left" w:pos="10348"/>
              </w:tabs>
              <w:spacing w:line="360" w:lineRule="auto"/>
              <w:ind w:right="-1"/>
              <w:jc w:val="both"/>
              <w:rPr>
                <w:rFonts w:ascii="GHEA Grapalat" w:hAnsi="GHEA Grapalat" w:cs="Sylfaen"/>
                <w:sz w:val="20"/>
                <w:szCs w:val="20"/>
                <w:lang w:val="hy-AM"/>
              </w:rPr>
            </w:pPr>
          </w:p>
        </w:tc>
        <w:tc>
          <w:tcPr>
            <w:tcW w:w="4642" w:type="dxa"/>
            <w:tcBorders>
              <w:top w:val="single" w:sz="4" w:space="0" w:color="auto"/>
              <w:left w:val="outset" w:sz="6" w:space="0" w:color="auto"/>
              <w:bottom w:val="single" w:sz="4" w:space="0" w:color="auto"/>
              <w:right w:val="outset" w:sz="6" w:space="0" w:color="auto"/>
            </w:tcBorders>
            <w:shd w:val="clear" w:color="auto" w:fill="auto"/>
          </w:tcPr>
          <w:p w14:paraId="03354E36" w14:textId="77777777" w:rsidR="001E0F4E" w:rsidRPr="00105796" w:rsidRDefault="0081508D"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SimSun" w:hAnsi="GHEA Grapalat"/>
                <w:sz w:val="20"/>
                <w:szCs w:val="20"/>
                <w:lang w:val="hy-AM" w:eastAsia="en-US"/>
              </w:rPr>
              <w:lastRenderedPageBreak/>
              <w:t>Ընդունվել է ի գիտություն:</w:t>
            </w:r>
          </w:p>
          <w:p w14:paraId="19E0E572" w14:textId="77777777" w:rsidR="00345ED1" w:rsidRDefault="00345ED1" w:rsidP="00345ED1">
            <w:pPr>
              <w:spacing w:line="276" w:lineRule="auto"/>
              <w:jc w:val="both"/>
              <w:rPr>
                <w:rFonts w:ascii="GHEA Grapalat" w:hAnsi="GHEA Grapalat"/>
                <w:color w:val="000000"/>
                <w:sz w:val="20"/>
                <w:szCs w:val="20"/>
                <w:shd w:val="clear" w:color="auto" w:fill="FFFFFF"/>
                <w:lang w:val="hy-AM"/>
              </w:rPr>
            </w:pPr>
            <w:r>
              <w:rPr>
                <w:rFonts w:ascii="GHEA Grapalat" w:eastAsia="SimSun" w:hAnsi="GHEA Grapalat"/>
                <w:sz w:val="20"/>
                <w:szCs w:val="20"/>
                <w:lang w:val="hy-AM" w:eastAsia="en-US"/>
              </w:rPr>
              <w:t xml:space="preserve">Միաժամանակ նախագիծը խմբագրվել է: </w:t>
            </w:r>
            <w:r w:rsidR="0081508D" w:rsidRPr="00105796">
              <w:rPr>
                <w:rFonts w:ascii="GHEA Grapalat" w:eastAsia="SimSun" w:hAnsi="GHEA Grapalat"/>
                <w:sz w:val="20"/>
                <w:szCs w:val="20"/>
                <w:lang w:val="hy-AM" w:eastAsia="en-US"/>
              </w:rPr>
              <w:t xml:space="preserve">Գործող օրենքը սահմանում է հավաստագրման համար սահմանված պահանջները, որոնց բավարարման  արդյունքում անձը ստանում է ՇՄԶ հավաստագիր: Նախագծի ընդունման արդյունքում ՇՄԶ հավաստագրի առկայությունը հանդիսանալու է </w:t>
            </w:r>
            <w:r>
              <w:rPr>
                <w:rFonts w:ascii="GHEA Grapalat" w:eastAsia="SimSun" w:hAnsi="GHEA Grapalat"/>
                <w:sz w:val="20"/>
                <w:szCs w:val="20"/>
                <w:lang w:val="hy-AM" w:eastAsia="en-US"/>
              </w:rPr>
              <w:t>անհատական լիցենզիայի գործողություն ժամկետի երկարաձգման համ</w:t>
            </w:r>
            <w:r w:rsidR="0081508D" w:rsidRPr="00105796">
              <w:rPr>
                <w:rFonts w:ascii="GHEA Grapalat" w:eastAsia="SimSun" w:hAnsi="GHEA Grapalat"/>
                <w:sz w:val="20"/>
                <w:szCs w:val="20"/>
                <w:lang w:val="hy-AM" w:eastAsia="en-US"/>
              </w:rPr>
              <w:t xml:space="preserve">ար պարտադիր պահանջ` ավագ բուժաշխատողների համար, իսկ միջին բուժաշխատողների համար` </w:t>
            </w:r>
            <w:r w:rsidR="0081508D" w:rsidRPr="00105796">
              <w:rPr>
                <w:rFonts w:ascii="GHEA Grapalat" w:hAnsi="GHEA Grapalat"/>
                <w:color w:val="000000"/>
                <w:sz w:val="20"/>
                <w:szCs w:val="20"/>
                <w:shd w:val="clear" w:color="auto" w:fill="FFFFFF"/>
                <w:lang w:val="hy-AM"/>
              </w:rPr>
              <w:t xml:space="preserve">մասնագիտական գործունեությունը շարունակելու թույլտվություն: </w:t>
            </w:r>
          </w:p>
          <w:p w14:paraId="38ED07FE" w14:textId="3D3427B5" w:rsidR="0081508D" w:rsidRPr="00105796" w:rsidRDefault="00311841" w:rsidP="00070ED1">
            <w:pPr>
              <w:spacing w:line="276" w:lineRule="auto"/>
              <w:jc w:val="both"/>
              <w:rPr>
                <w:rFonts w:ascii="GHEA Grapalat" w:eastAsia="SimSun" w:hAnsi="GHEA Grapalat"/>
                <w:sz w:val="20"/>
                <w:szCs w:val="20"/>
                <w:lang w:val="hy-AM" w:eastAsia="en-US"/>
              </w:rPr>
            </w:pPr>
            <w:r w:rsidRPr="00105796">
              <w:rPr>
                <w:rFonts w:ascii="GHEA Grapalat" w:hAnsi="GHEA Grapalat"/>
                <w:color w:val="000000"/>
                <w:sz w:val="20"/>
                <w:szCs w:val="20"/>
                <w:shd w:val="clear" w:color="auto" w:fill="FFFFFF"/>
                <w:lang w:val="hy-AM"/>
              </w:rPr>
              <w:t xml:space="preserve">Ավագ բուժաշխատողները կենտրոնացված քննություն հանձնելու արդյունքում են ստանալու անհատական լիցենզիա, որը աշխատանքի </w:t>
            </w:r>
            <w:r w:rsidRPr="00105796">
              <w:rPr>
                <w:rFonts w:ascii="GHEA Grapalat" w:hAnsi="GHEA Grapalat"/>
                <w:color w:val="000000"/>
                <w:sz w:val="20"/>
                <w:szCs w:val="20"/>
                <w:shd w:val="clear" w:color="auto" w:fill="FFFFFF"/>
                <w:lang w:val="hy-AM"/>
              </w:rPr>
              <w:lastRenderedPageBreak/>
              <w:t>թույլտվություն է համարվելու</w:t>
            </w:r>
            <w:r w:rsidR="00345ED1">
              <w:rPr>
                <w:rFonts w:ascii="GHEA Grapalat" w:hAnsi="GHEA Grapalat"/>
                <w:color w:val="000000"/>
                <w:sz w:val="20"/>
                <w:szCs w:val="20"/>
                <w:shd w:val="clear" w:color="auto" w:fill="FFFFFF"/>
                <w:lang w:val="hy-AM"/>
              </w:rPr>
              <w:t xml:space="preserve">` 5 տարի ժամկետով, երկարաձգման հնարավորությամբ: Այդ ժամկետի լրանալուց առաջ ավագ բուժաշխատողը կարող է դիմել լիցենզիայի ժամկետը երկարաձգելու համար, ինչը ավտոմատ ձևով կերկարաձգվի, եթե տվյալ անձը անցել է ՇՄԶ հավաստագրում և եթե առկա չեն </w:t>
            </w:r>
            <w:r w:rsidR="00070ED1">
              <w:rPr>
                <w:rFonts w:ascii="GHEA Grapalat" w:hAnsi="GHEA Grapalat"/>
                <w:color w:val="000000"/>
                <w:sz w:val="20"/>
                <w:szCs w:val="20"/>
                <w:shd w:val="clear" w:color="auto" w:fill="FFFFFF"/>
                <w:lang w:val="hy-AM"/>
              </w:rPr>
              <w:t xml:space="preserve">անհատական լիցենզիայի դադարեցման կամ կասեցման </w:t>
            </w:r>
            <w:r w:rsidR="00345ED1">
              <w:rPr>
                <w:rFonts w:ascii="GHEA Grapalat" w:hAnsi="GHEA Grapalat"/>
                <w:color w:val="000000"/>
                <w:sz w:val="20"/>
                <w:szCs w:val="20"/>
                <w:shd w:val="clear" w:color="auto" w:fill="FFFFFF"/>
                <w:lang w:val="hy-AM"/>
              </w:rPr>
              <w:t xml:space="preserve">օրենքով նախատեսված </w:t>
            </w:r>
            <w:r w:rsidR="00070ED1">
              <w:rPr>
                <w:rFonts w:ascii="GHEA Grapalat" w:hAnsi="GHEA Grapalat"/>
                <w:color w:val="000000"/>
                <w:sz w:val="20"/>
                <w:szCs w:val="20"/>
                <w:shd w:val="clear" w:color="auto" w:fill="FFFFFF"/>
                <w:lang w:val="hy-AM"/>
              </w:rPr>
              <w:t>հիմքեր:</w:t>
            </w:r>
          </w:p>
        </w:tc>
      </w:tr>
      <w:tr w:rsidR="00414E1D" w:rsidRPr="00105796" w14:paraId="4847FFB1" w14:textId="012A34DB" w:rsidTr="00AD6609">
        <w:trPr>
          <w:trHeight w:val="492"/>
          <w:jc w:val="center"/>
        </w:trPr>
        <w:tc>
          <w:tcPr>
            <w:tcW w:w="10202" w:type="dxa"/>
            <w:tcBorders>
              <w:top w:val="outset" w:sz="6" w:space="0" w:color="auto"/>
              <w:left w:val="outset" w:sz="6" w:space="0" w:color="auto"/>
              <w:bottom w:val="outset" w:sz="6" w:space="0" w:color="auto"/>
              <w:right w:val="single" w:sz="4" w:space="0" w:color="auto"/>
            </w:tcBorders>
            <w:shd w:val="clear" w:color="auto" w:fill="D9D9D9" w:themeFill="background1" w:themeFillShade="D9"/>
          </w:tcPr>
          <w:p w14:paraId="37D02C80" w14:textId="22E6BDFB" w:rsidR="00414E1D" w:rsidRPr="00105796" w:rsidRDefault="0036246E" w:rsidP="00414E1D">
            <w:pPr>
              <w:tabs>
                <w:tab w:val="left" w:pos="10348"/>
              </w:tabs>
              <w:spacing w:line="276" w:lineRule="auto"/>
              <w:jc w:val="center"/>
              <w:rPr>
                <w:rFonts w:ascii="GHEA Grapalat" w:eastAsia="SimSun" w:hAnsi="GHEA Grapalat"/>
                <w:sz w:val="20"/>
                <w:szCs w:val="20"/>
                <w:lang w:val="hy-AM" w:eastAsia="en-US"/>
              </w:rPr>
            </w:pPr>
            <w:r w:rsidRPr="00105796">
              <w:rPr>
                <w:rFonts w:ascii="GHEA Grapalat" w:eastAsia="Tahoma" w:hAnsi="GHEA Grapalat"/>
                <w:sz w:val="20"/>
                <w:szCs w:val="20"/>
                <w:lang w:val="hy-AM"/>
              </w:rPr>
              <w:lastRenderedPageBreak/>
              <w:t xml:space="preserve">2. </w:t>
            </w:r>
            <w:r w:rsidR="00414E1D" w:rsidRPr="00105796">
              <w:rPr>
                <w:rFonts w:ascii="GHEA Grapalat" w:eastAsia="Tahoma" w:hAnsi="GHEA Grapalat"/>
                <w:sz w:val="20"/>
                <w:szCs w:val="20"/>
                <w:lang w:val="hy-AM"/>
              </w:rPr>
              <w:t>Փոխվարչապետ Համբարձում Մաթևոսյանի գրասենյակ</w:t>
            </w:r>
          </w:p>
        </w:tc>
        <w:tc>
          <w:tcPr>
            <w:tcW w:w="4642" w:type="dxa"/>
            <w:tcBorders>
              <w:top w:val="outset" w:sz="6" w:space="0" w:color="auto"/>
              <w:left w:val="single" w:sz="4" w:space="0" w:color="auto"/>
              <w:bottom w:val="outset" w:sz="6" w:space="0" w:color="auto"/>
              <w:right w:val="outset" w:sz="6" w:space="0" w:color="auto"/>
            </w:tcBorders>
            <w:shd w:val="clear" w:color="auto" w:fill="D9D9D9" w:themeFill="background1" w:themeFillShade="D9"/>
          </w:tcPr>
          <w:p w14:paraId="4B3A5BB2" w14:textId="77777777" w:rsidR="00414E1D" w:rsidRPr="00105796" w:rsidRDefault="00414E1D" w:rsidP="00414E1D">
            <w:pPr>
              <w:tabs>
                <w:tab w:val="left" w:pos="10348"/>
              </w:tabs>
              <w:spacing w:line="276" w:lineRule="auto"/>
              <w:jc w:val="center"/>
              <w:rPr>
                <w:rFonts w:ascii="GHEA Grapalat" w:eastAsia="SimSun" w:hAnsi="GHEA Grapalat"/>
                <w:sz w:val="20"/>
                <w:szCs w:val="20"/>
                <w:lang w:val="hy-AM" w:eastAsia="en-US"/>
              </w:rPr>
            </w:pPr>
          </w:p>
        </w:tc>
      </w:tr>
      <w:tr w:rsidR="00414E1D" w:rsidRPr="003D0C67" w14:paraId="7B42C78D" w14:textId="193EB617" w:rsidTr="0036246E">
        <w:trPr>
          <w:trHeight w:val="492"/>
          <w:jc w:val="center"/>
        </w:trPr>
        <w:tc>
          <w:tcPr>
            <w:tcW w:w="10202" w:type="dxa"/>
            <w:tcBorders>
              <w:top w:val="outset" w:sz="6" w:space="0" w:color="auto"/>
              <w:left w:val="outset" w:sz="6" w:space="0" w:color="auto"/>
              <w:bottom w:val="outset" w:sz="6" w:space="0" w:color="auto"/>
              <w:right w:val="single" w:sz="4" w:space="0" w:color="auto"/>
            </w:tcBorders>
            <w:shd w:val="clear" w:color="auto" w:fill="FFFFFF" w:themeFill="background1"/>
          </w:tcPr>
          <w:p w14:paraId="6A5C8AB9" w14:textId="52DD7783" w:rsidR="00414E1D" w:rsidRPr="00105796" w:rsidRDefault="00414E1D" w:rsidP="00414E1D">
            <w:pPr>
              <w:tabs>
                <w:tab w:val="left" w:pos="10348"/>
              </w:tabs>
              <w:spacing w:line="276" w:lineRule="auto"/>
              <w:ind w:right="279"/>
              <w:jc w:val="both"/>
              <w:rPr>
                <w:rFonts w:ascii="GHEA Grapalat" w:eastAsia="Tahoma" w:hAnsi="GHEA Grapalat"/>
                <w:sz w:val="20"/>
                <w:szCs w:val="20"/>
                <w:lang w:val="hy-AM"/>
              </w:rPr>
            </w:pPr>
            <w:r w:rsidRPr="00105796">
              <w:rPr>
                <w:rFonts w:ascii="GHEA Grapalat" w:hAnsi="GHEA Grapalat"/>
                <w:sz w:val="20"/>
                <w:szCs w:val="20"/>
                <w:lang w:val="hy-AM"/>
              </w:rPr>
              <w:t>1</w:t>
            </w:r>
            <w:r w:rsidRPr="00105796">
              <w:rPr>
                <w:rFonts w:ascii="Cambria Math" w:hAnsi="Cambria Math" w:cs="Cambria Math"/>
                <w:sz w:val="20"/>
                <w:szCs w:val="20"/>
                <w:lang w:val="hy-AM"/>
              </w:rPr>
              <w:t>․</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««Բնակչության</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բժշկական</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օգնության</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և</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սպասարկման</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մասին»</w:t>
            </w:r>
            <w:r w:rsidRPr="00105796">
              <w:rPr>
                <w:rFonts w:ascii="GHEA Grapalat" w:hAnsi="GHEA Grapalat"/>
                <w:sz w:val="20"/>
                <w:szCs w:val="20"/>
                <w:lang w:val="hy-AM"/>
              </w:rPr>
              <w:t xml:space="preserve"> </w:t>
            </w:r>
            <w:r w:rsidRPr="00105796">
              <w:rPr>
                <w:rFonts w:ascii="GHEA Grapalat" w:hAnsi="GHEA Grapalat" w:cs="GHEA Grapalat"/>
                <w:sz w:val="20"/>
                <w:szCs w:val="20"/>
                <w:lang w:val="hy-AM"/>
              </w:rPr>
              <w:t>օրե</w:t>
            </w:r>
            <w:r w:rsidRPr="00105796">
              <w:rPr>
                <w:rFonts w:ascii="GHEA Grapalat" w:hAnsi="GHEA Grapalat"/>
                <w:sz w:val="20"/>
                <w:szCs w:val="20"/>
                <w:lang w:val="hy-AM"/>
              </w:rPr>
              <w:t xml:space="preserve">նքում փոփոխություններ և լրացումներ կատարելու մասին» </w:t>
            </w:r>
            <w:r w:rsidRPr="00105796">
              <w:rPr>
                <w:rFonts w:ascii="GHEA Grapalat" w:hAnsi="GHEA Grapalat" w:cs="Sylfaen"/>
                <w:color w:val="000000"/>
                <w:sz w:val="20"/>
                <w:szCs w:val="20"/>
                <w:shd w:val="clear" w:color="auto" w:fill="FFFFFF"/>
                <w:lang w:val="hy-AM"/>
              </w:rPr>
              <w:t>Հայաստանի</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Հան</w:t>
            </w:r>
            <w:r w:rsidRPr="00105796">
              <w:rPr>
                <w:rFonts w:ascii="GHEA Grapalat" w:hAnsi="GHEA Grapalat" w:cs="Verdana"/>
                <w:color w:val="000000"/>
                <w:sz w:val="20"/>
                <w:szCs w:val="20"/>
                <w:shd w:val="clear" w:color="auto" w:fill="FFFFFF"/>
                <w:lang w:val="hy-AM"/>
              </w:rPr>
              <w:t>ր</w:t>
            </w:r>
            <w:r w:rsidRPr="00105796">
              <w:rPr>
                <w:rFonts w:ascii="GHEA Grapalat" w:hAnsi="GHEA Grapalat" w:cs="Sylfaen"/>
                <w:color w:val="000000"/>
                <w:sz w:val="20"/>
                <w:szCs w:val="20"/>
                <w:shd w:val="clear" w:color="auto" w:fill="FFFFFF"/>
                <w:lang w:val="hy-AM"/>
              </w:rPr>
              <w:t>ապետության</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օ</w:t>
            </w:r>
            <w:r w:rsidRPr="00105796">
              <w:rPr>
                <w:rFonts w:ascii="GHEA Grapalat" w:hAnsi="GHEA Grapalat" w:cs="Verdana"/>
                <w:color w:val="000000"/>
                <w:sz w:val="20"/>
                <w:szCs w:val="20"/>
                <w:shd w:val="clear" w:color="auto" w:fill="FFFFFF"/>
                <w:lang w:val="hy-AM"/>
              </w:rPr>
              <w:t>ր</w:t>
            </w:r>
            <w:r w:rsidRPr="00105796">
              <w:rPr>
                <w:rFonts w:ascii="GHEA Grapalat" w:hAnsi="GHEA Grapalat" w:cs="Sylfaen"/>
                <w:color w:val="000000"/>
                <w:sz w:val="20"/>
                <w:szCs w:val="20"/>
                <w:shd w:val="clear" w:color="auto" w:fill="FFFFFF"/>
                <w:lang w:val="hy-AM"/>
              </w:rPr>
              <w:t>ենքի</w:t>
            </w:r>
            <w:r w:rsidRPr="00105796">
              <w:rPr>
                <w:rFonts w:ascii="GHEA Grapalat" w:hAnsi="GHEA Grapalat"/>
                <w:color w:val="000000"/>
                <w:sz w:val="20"/>
                <w:szCs w:val="20"/>
                <w:shd w:val="clear" w:color="auto" w:fill="FFFFFF"/>
                <w:lang w:val="hy-AM"/>
              </w:rPr>
              <w:t xml:space="preserve"> </w:t>
            </w:r>
            <w:r w:rsidRPr="00105796">
              <w:rPr>
                <w:rFonts w:ascii="GHEA Grapalat" w:hAnsi="GHEA Grapalat" w:cs="Sylfaen"/>
                <w:color w:val="000000"/>
                <w:sz w:val="20"/>
                <w:szCs w:val="20"/>
                <w:shd w:val="clear" w:color="auto" w:fill="FFFFFF"/>
                <w:lang w:val="hy-AM"/>
              </w:rPr>
              <w:t>նախագծի</w:t>
            </w:r>
            <w:r w:rsidRPr="00105796">
              <w:rPr>
                <w:rFonts w:ascii="GHEA Grapalat" w:hAnsi="GHEA Grapalat"/>
                <w:sz w:val="20"/>
                <w:szCs w:val="20"/>
                <w:lang w:val="hy-AM"/>
              </w:rPr>
              <w:t xml:space="preserve"> </w:t>
            </w:r>
            <w:r w:rsidRPr="00105796">
              <w:rPr>
                <w:rFonts w:ascii="GHEA Grapalat" w:hAnsi="GHEA Grapalat" w:cs="Sylfaen"/>
                <w:color w:val="191919"/>
                <w:sz w:val="20"/>
                <w:szCs w:val="20"/>
                <w:shd w:val="clear" w:color="auto" w:fill="FFFFFF"/>
                <w:lang w:val="hy-AM"/>
              </w:rPr>
              <w:t>ըն</w:t>
            </w:r>
            <w:r w:rsidRPr="00105796">
              <w:rPr>
                <w:rFonts w:ascii="GHEA Grapalat" w:hAnsi="GHEA Grapalat" w:cs="Verdana"/>
                <w:color w:val="191919"/>
                <w:sz w:val="20"/>
                <w:szCs w:val="20"/>
                <w:shd w:val="clear" w:color="auto" w:fill="FFFFFF"/>
                <w:lang w:val="hy-AM"/>
              </w:rPr>
              <w:t>դ</w:t>
            </w:r>
            <w:r w:rsidRPr="00105796">
              <w:rPr>
                <w:rFonts w:ascii="GHEA Grapalat" w:hAnsi="GHEA Grapalat" w:cs="Sylfaen"/>
                <w:color w:val="191919"/>
                <w:sz w:val="20"/>
                <w:szCs w:val="20"/>
                <w:shd w:val="clear" w:color="auto" w:fill="FFFFFF"/>
                <w:lang w:val="hy-AM"/>
              </w:rPr>
              <w:t>ունմամբ</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նախատեսվում</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է</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ՀՀ</w:t>
            </w:r>
            <w:r w:rsidRPr="00105796">
              <w:rPr>
                <w:rFonts w:ascii="GHEA Grapalat" w:hAnsi="GHEA Grapalat"/>
                <w:color w:val="191919"/>
                <w:sz w:val="20"/>
                <w:szCs w:val="20"/>
                <w:shd w:val="clear" w:color="auto" w:fill="FFFFFF"/>
                <w:lang w:val="hy-AM"/>
              </w:rPr>
              <w:t>-</w:t>
            </w:r>
            <w:r w:rsidRPr="00105796">
              <w:rPr>
                <w:rFonts w:ascii="GHEA Grapalat" w:hAnsi="GHEA Grapalat" w:cs="Sylfaen"/>
                <w:color w:val="191919"/>
                <w:sz w:val="20"/>
                <w:szCs w:val="20"/>
                <w:shd w:val="clear" w:color="auto" w:fill="FFFFFF"/>
                <w:lang w:val="hy-AM"/>
              </w:rPr>
              <w:t>ում</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նե</w:t>
            </w:r>
            <w:r w:rsidRPr="00105796">
              <w:rPr>
                <w:rFonts w:ascii="GHEA Grapalat" w:hAnsi="GHEA Grapalat" w:cs="Verdana"/>
                <w:color w:val="191919"/>
                <w:sz w:val="20"/>
                <w:szCs w:val="20"/>
                <w:shd w:val="clear" w:color="auto" w:fill="FFFFFF"/>
                <w:lang w:val="hy-AM"/>
              </w:rPr>
              <w:t>րդ</w:t>
            </w:r>
            <w:r w:rsidRPr="00105796">
              <w:rPr>
                <w:rFonts w:ascii="GHEA Grapalat" w:hAnsi="GHEA Grapalat" w:cs="Sylfaen"/>
                <w:color w:val="191919"/>
                <w:sz w:val="20"/>
                <w:szCs w:val="20"/>
                <w:shd w:val="clear" w:color="auto" w:fill="FFFFFF"/>
                <w:lang w:val="hy-AM"/>
              </w:rPr>
              <w:t>նել</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բուժաշխատողնե</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ի</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անհատական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լիցենզավո</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ման</w:t>
            </w:r>
            <w:r w:rsidRPr="00105796">
              <w:rPr>
                <w:rFonts w:ascii="GHEA Grapalat" w:hAnsi="GHEA Grapalat"/>
                <w:color w:val="191919"/>
                <w:sz w:val="20"/>
                <w:szCs w:val="20"/>
                <w:shd w:val="clear" w:color="auto" w:fill="FFFFFF"/>
                <w:lang w:val="hy-AM"/>
              </w:rPr>
              <w:t xml:space="preserve"> </w:t>
            </w:r>
            <w:r w:rsidRPr="00105796">
              <w:rPr>
                <w:rFonts w:ascii="Calibri" w:hAnsi="Calibri" w:cs="Calibri"/>
                <w:color w:val="191919"/>
                <w:sz w:val="20"/>
                <w:szCs w:val="20"/>
                <w:shd w:val="clear" w:color="auto" w:fill="FFFFFF"/>
                <w:lang w:val="hy-AM"/>
              </w:rPr>
              <w:t> </w:t>
            </w:r>
            <w:r w:rsidRPr="00105796">
              <w:rPr>
                <w:rFonts w:ascii="GHEA Grapalat" w:hAnsi="GHEA Grapalat" w:cs="Sylfaen"/>
                <w:color w:val="191919"/>
                <w:sz w:val="20"/>
                <w:szCs w:val="20"/>
                <w:shd w:val="clear" w:color="auto" w:fill="FFFFFF"/>
                <w:lang w:val="hy-AM"/>
              </w:rPr>
              <w:t>համակա</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գ</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ինչն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էլ</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ի</w:t>
            </w:r>
            <w:r w:rsidRPr="00105796">
              <w:rPr>
                <w:rFonts w:ascii="GHEA Grapalat" w:hAnsi="GHEA Grapalat" w:cs="Verdana"/>
                <w:color w:val="191919"/>
                <w:sz w:val="20"/>
                <w:szCs w:val="20"/>
                <w:shd w:val="clear" w:color="auto" w:fill="FFFFFF"/>
                <w:lang w:val="hy-AM"/>
              </w:rPr>
              <w:t>ր</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հե</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թին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հիմք</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պիտի</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հան</w:t>
            </w:r>
            <w:r w:rsidRPr="00105796">
              <w:rPr>
                <w:rFonts w:ascii="GHEA Grapalat" w:hAnsi="GHEA Grapalat" w:cs="Verdana"/>
                <w:color w:val="191919"/>
                <w:sz w:val="20"/>
                <w:szCs w:val="20"/>
                <w:shd w:val="clear" w:color="auto" w:fill="FFFFFF"/>
                <w:lang w:val="hy-AM"/>
              </w:rPr>
              <w:t>դ</w:t>
            </w:r>
            <w:r w:rsidRPr="00105796">
              <w:rPr>
                <w:rFonts w:ascii="GHEA Grapalat" w:hAnsi="GHEA Grapalat" w:cs="Sylfaen"/>
                <w:color w:val="191919"/>
                <w:sz w:val="20"/>
                <w:szCs w:val="20"/>
                <w:shd w:val="clear" w:color="auto" w:fill="FFFFFF"/>
                <w:lang w:val="hy-AM"/>
              </w:rPr>
              <w:t>իսանա</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վե</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ջիննե</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իս</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կողմից</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ինքնու</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ույն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մասնագիտական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գո</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ծունեությամբ</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զբաղվելու</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համա</w:t>
            </w:r>
            <w:r w:rsidRPr="00105796">
              <w:rPr>
                <w:rFonts w:ascii="GHEA Grapalat" w:hAnsi="GHEA Grapalat" w:cs="Verdana"/>
                <w:color w:val="191919"/>
                <w:sz w:val="20"/>
                <w:szCs w:val="20"/>
                <w:shd w:val="clear" w:color="auto" w:fill="FFFFFF"/>
                <w:lang w:val="hy-AM"/>
              </w:rPr>
              <w:t>ր</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Հա</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կ</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է</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նշել</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ո</w:t>
            </w:r>
            <w:r w:rsidRPr="00105796">
              <w:rPr>
                <w:rFonts w:ascii="GHEA Grapalat" w:hAnsi="GHEA Grapalat" w:cs="Verdana"/>
                <w:color w:val="191919"/>
                <w:sz w:val="20"/>
                <w:szCs w:val="20"/>
                <w:shd w:val="clear" w:color="auto" w:fill="FFFFFF"/>
                <w:lang w:val="hy-AM"/>
              </w:rPr>
              <w:t>ր</w:t>
            </w:r>
            <w:r w:rsidRPr="00105796">
              <w:rPr>
                <w:rFonts w:ascii="GHEA Grapalat" w:hAnsi="GHEA Grapalat"/>
                <w:color w:val="191919"/>
                <w:sz w:val="20"/>
                <w:szCs w:val="20"/>
                <w:shd w:val="clear" w:color="auto" w:fill="FFFFFF"/>
                <w:lang w:val="hy-AM"/>
              </w:rPr>
              <w:t xml:space="preserve"> </w:t>
            </w:r>
            <w:r w:rsidRPr="00105796">
              <w:rPr>
                <w:rFonts w:ascii="Calibri" w:hAnsi="Calibri" w:cs="Calibri"/>
                <w:color w:val="191919"/>
                <w:sz w:val="20"/>
                <w:szCs w:val="20"/>
                <w:shd w:val="clear" w:color="auto" w:fill="FFFFFF"/>
                <w:lang w:val="hy-AM"/>
              </w:rPr>
              <w:t> </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համաձայն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ՀՀ</w:t>
            </w:r>
            <w:r w:rsidRPr="00105796">
              <w:rPr>
                <w:rFonts w:ascii="GHEA Grapalat" w:hAnsi="GHEA Grapalat"/>
                <w:color w:val="191919"/>
                <w:sz w:val="20"/>
                <w:szCs w:val="20"/>
                <w:shd w:val="clear" w:color="auto" w:fill="FFFFFF"/>
                <w:lang w:val="hy-AM"/>
              </w:rPr>
              <w:t xml:space="preserve"> </w:t>
            </w:r>
            <w:r w:rsidRPr="00105796">
              <w:rPr>
                <w:rFonts w:ascii="Calibri" w:hAnsi="Calibri" w:cs="Calibri"/>
                <w:color w:val="191919"/>
                <w:sz w:val="20"/>
                <w:szCs w:val="20"/>
                <w:shd w:val="clear" w:color="auto" w:fill="FFFFFF"/>
                <w:lang w:val="hy-AM"/>
              </w:rPr>
              <w:t> </w:t>
            </w:r>
            <w:r w:rsidRPr="00105796">
              <w:rPr>
                <w:rFonts w:ascii="GHEA Grapalat" w:hAnsi="GHEA Grapalat" w:cs="GHEA Grapalat"/>
                <w:color w:val="191919"/>
                <w:sz w:val="20"/>
                <w:szCs w:val="20"/>
                <w:shd w:val="clear" w:color="auto" w:fill="FFFFFF"/>
                <w:lang w:val="hy-AM"/>
              </w:rPr>
              <w:t>«</w:t>
            </w:r>
            <w:r w:rsidRPr="00105796">
              <w:rPr>
                <w:rFonts w:ascii="GHEA Grapalat" w:hAnsi="GHEA Grapalat" w:cs="Sylfaen"/>
                <w:color w:val="191919"/>
                <w:sz w:val="20"/>
                <w:szCs w:val="20"/>
                <w:shd w:val="clear" w:color="auto" w:fill="FFFFFF"/>
                <w:lang w:val="hy-AM"/>
              </w:rPr>
              <w:t>Բնակչության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բժշկական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օգնության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և</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սպասա</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կման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մասին</w:t>
            </w:r>
            <w:r w:rsidRPr="00105796">
              <w:rPr>
                <w:rFonts w:ascii="GHEA Grapalat" w:hAnsi="GHEA Grapalat"/>
                <w:color w:val="191919"/>
                <w:sz w:val="20"/>
                <w:szCs w:val="20"/>
                <w:shd w:val="clear" w:color="auto" w:fill="FFFFFF"/>
                <w:lang w:val="hy-AM"/>
              </w:rPr>
              <w:t>»</w:t>
            </w:r>
            <w:r w:rsidRPr="00105796">
              <w:rPr>
                <w:rFonts w:ascii="Calibri" w:hAnsi="Calibri" w:cs="Calibri"/>
                <w:b/>
                <w:bCs/>
                <w:color w:val="191919"/>
                <w:sz w:val="20"/>
                <w:szCs w:val="20"/>
                <w:shd w:val="clear" w:color="auto" w:fill="FFFFFF"/>
                <w:lang w:val="hy-AM"/>
              </w:rPr>
              <w:t>  </w:t>
            </w:r>
            <w:r w:rsidRPr="00105796">
              <w:rPr>
                <w:rFonts w:ascii="GHEA Grapalat" w:hAnsi="GHEA Grapalat" w:cs="Sylfaen"/>
                <w:b/>
                <w:bCs/>
                <w:color w:val="191919"/>
                <w:sz w:val="20"/>
                <w:szCs w:val="20"/>
                <w:shd w:val="clear" w:color="auto" w:fill="FFFFFF"/>
                <w:lang w:val="hy-AM"/>
              </w:rPr>
              <w:t>գո</w:t>
            </w:r>
            <w:r w:rsidRPr="00105796">
              <w:rPr>
                <w:rFonts w:ascii="GHEA Grapalat" w:hAnsi="GHEA Grapalat" w:cs="Verdana"/>
                <w:b/>
                <w:bCs/>
                <w:color w:val="191919"/>
                <w:sz w:val="20"/>
                <w:szCs w:val="20"/>
                <w:shd w:val="clear" w:color="auto" w:fill="FFFFFF"/>
                <w:lang w:val="hy-AM"/>
              </w:rPr>
              <w:t>ր</w:t>
            </w:r>
            <w:r w:rsidRPr="00105796">
              <w:rPr>
                <w:rFonts w:ascii="GHEA Grapalat" w:hAnsi="GHEA Grapalat" w:cs="Sylfaen"/>
                <w:b/>
                <w:bCs/>
                <w:color w:val="191919"/>
                <w:sz w:val="20"/>
                <w:szCs w:val="20"/>
                <w:shd w:val="clear" w:color="auto" w:fill="FFFFFF"/>
                <w:lang w:val="hy-AM"/>
              </w:rPr>
              <w:t>ծող</w:t>
            </w:r>
            <w:r w:rsidRPr="00105796">
              <w:rPr>
                <w:rFonts w:ascii="Calibri" w:hAnsi="Calibri" w:cs="Calibri"/>
                <w:b/>
                <w:bCs/>
                <w:color w:val="191919"/>
                <w:sz w:val="20"/>
                <w:szCs w:val="20"/>
                <w:shd w:val="clear" w:color="auto" w:fill="FFFFFF"/>
                <w:lang w:val="hy-AM"/>
              </w:rPr>
              <w:t> </w:t>
            </w:r>
            <w:r w:rsidRPr="00105796">
              <w:rPr>
                <w:rFonts w:ascii="GHEA Grapalat" w:hAnsi="GHEA Grapalat" w:cs="Calibri"/>
                <w:b/>
                <w:bCs/>
                <w:color w:val="191919"/>
                <w:sz w:val="20"/>
                <w:szCs w:val="20"/>
                <w:shd w:val="clear" w:color="auto" w:fill="FFFFFF"/>
                <w:lang w:val="hy-AM"/>
              </w:rPr>
              <w:t xml:space="preserve"> </w:t>
            </w:r>
            <w:r w:rsidRPr="00105796">
              <w:rPr>
                <w:rFonts w:ascii="GHEA Grapalat" w:hAnsi="GHEA Grapalat" w:cs="Sylfaen"/>
                <w:b/>
                <w:bCs/>
                <w:color w:val="191919"/>
                <w:sz w:val="20"/>
                <w:szCs w:val="20"/>
                <w:shd w:val="clear" w:color="auto" w:fill="FFFFFF"/>
                <w:lang w:val="hy-AM"/>
              </w:rPr>
              <w:t>օ</w:t>
            </w:r>
            <w:r w:rsidRPr="00105796">
              <w:rPr>
                <w:rFonts w:ascii="GHEA Grapalat" w:hAnsi="GHEA Grapalat" w:cs="Verdana"/>
                <w:b/>
                <w:bCs/>
                <w:color w:val="191919"/>
                <w:sz w:val="20"/>
                <w:szCs w:val="20"/>
                <w:shd w:val="clear" w:color="auto" w:fill="FFFFFF"/>
                <w:lang w:val="hy-AM"/>
              </w:rPr>
              <w:t>ր</w:t>
            </w:r>
            <w:r w:rsidRPr="00105796">
              <w:rPr>
                <w:rFonts w:ascii="GHEA Grapalat" w:hAnsi="GHEA Grapalat" w:cs="Sylfaen"/>
                <w:b/>
                <w:bCs/>
                <w:color w:val="191919"/>
                <w:sz w:val="20"/>
                <w:szCs w:val="20"/>
                <w:shd w:val="clear" w:color="auto" w:fill="FFFFFF"/>
                <w:lang w:val="hy-AM"/>
              </w:rPr>
              <w:t xml:space="preserve">ենքի </w:t>
            </w:r>
            <w:r w:rsidRPr="00105796">
              <w:rPr>
                <w:rFonts w:ascii="Calibri" w:hAnsi="Calibri" w:cs="Calibri"/>
                <w:b/>
                <w:bCs/>
                <w:color w:val="191919"/>
                <w:sz w:val="20"/>
                <w:szCs w:val="20"/>
                <w:shd w:val="clear" w:color="auto" w:fill="FFFFFF"/>
                <w:lang w:val="hy-AM"/>
              </w:rPr>
              <w:t> </w:t>
            </w:r>
            <w:r w:rsidRPr="00105796">
              <w:rPr>
                <w:rFonts w:ascii="GHEA Grapalat" w:hAnsi="GHEA Grapalat"/>
                <w:color w:val="191919"/>
                <w:sz w:val="20"/>
                <w:szCs w:val="20"/>
                <w:shd w:val="clear" w:color="auto" w:fill="FFFFFF"/>
                <w:lang w:val="hy-AM"/>
              </w:rPr>
              <w:t xml:space="preserve">2-րդ </w:t>
            </w:r>
            <w:r w:rsidRPr="00105796">
              <w:rPr>
                <w:rFonts w:ascii="GHEA Grapalat" w:hAnsi="GHEA Grapalat" w:cs="Sylfaen"/>
                <w:color w:val="191919"/>
                <w:sz w:val="20"/>
                <w:szCs w:val="20"/>
                <w:shd w:val="clear" w:color="auto" w:fill="FFFFFF"/>
                <w:lang w:val="hy-AM"/>
              </w:rPr>
              <w:t>հո</w:t>
            </w:r>
            <w:r w:rsidRPr="00105796">
              <w:rPr>
                <w:rFonts w:ascii="GHEA Grapalat" w:hAnsi="GHEA Grapalat" w:cs="Verdana"/>
                <w:color w:val="191919"/>
                <w:sz w:val="20"/>
                <w:szCs w:val="20"/>
                <w:shd w:val="clear" w:color="auto" w:fill="FFFFFF"/>
                <w:lang w:val="hy-AM"/>
              </w:rPr>
              <w:t>դ</w:t>
            </w:r>
            <w:r w:rsidRPr="00105796">
              <w:rPr>
                <w:rFonts w:ascii="GHEA Grapalat" w:hAnsi="GHEA Grapalat" w:cs="Sylfaen"/>
                <w:color w:val="191919"/>
                <w:sz w:val="20"/>
                <w:szCs w:val="20"/>
                <w:shd w:val="clear" w:color="auto" w:fill="FFFFFF"/>
                <w:lang w:val="hy-AM"/>
              </w:rPr>
              <w:t>վածի</w:t>
            </w:r>
            <w:r w:rsidRPr="00105796">
              <w:rPr>
                <w:rFonts w:ascii="Calibri" w:hAnsi="Calibri" w:cs="Calibri"/>
                <w:color w:val="191919"/>
                <w:sz w:val="20"/>
                <w:szCs w:val="20"/>
                <w:shd w:val="clear" w:color="auto" w:fill="FFFFFF"/>
                <w:lang w:val="hy-AM"/>
              </w:rPr>
              <w:t> </w:t>
            </w:r>
            <w:r w:rsidRPr="00105796">
              <w:rPr>
                <w:rFonts w:ascii="GHEA Grapalat" w:hAnsi="GHEA Grapalat"/>
                <w:color w:val="191919"/>
                <w:sz w:val="20"/>
                <w:szCs w:val="20"/>
                <w:shd w:val="clear" w:color="auto" w:fill="FFFFFF"/>
                <w:lang w:val="hy-AM"/>
              </w:rPr>
              <w:t xml:space="preserve"> 1-</w:t>
            </w:r>
            <w:r w:rsidRPr="00105796">
              <w:rPr>
                <w:rFonts w:ascii="GHEA Grapalat" w:hAnsi="GHEA Grapalat" w:cs="Sylfaen"/>
                <w:color w:val="191919"/>
                <w:sz w:val="20"/>
                <w:szCs w:val="20"/>
                <w:shd w:val="clear" w:color="auto" w:fill="FFFFFF"/>
                <w:lang w:val="hy-AM"/>
              </w:rPr>
              <w:t>ին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մասի</w:t>
            </w:r>
            <w:r w:rsidRPr="00105796">
              <w:rPr>
                <w:rFonts w:ascii="GHEA Grapalat" w:hAnsi="GHEA Grapalat"/>
                <w:color w:val="191919"/>
                <w:sz w:val="20"/>
                <w:szCs w:val="20"/>
                <w:shd w:val="clear" w:color="auto" w:fill="FFFFFF"/>
                <w:lang w:val="hy-AM"/>
              </w:rPr>
              <w:t xml:space="preserve"> 20-րդ </w:t>
            </w:r>
            <w:r w:rsidRPr="00105796">
              <w:rPr>
                <w:rFonts w:ascii="GHEA Grapalat" w:hAnsi="GHEA Grapalat" w:cs="Sylfaen"/>
                <w:color w:val="191919"/>
                <w:sz w:val="20"/>
                <w:szCs w:val="20"/>
                <w:shd w:val="clear" w:color="auto" w:fill="FFFFFF"/>
                <w:lang w:val="hy-AM"/>
              </w:rPr>
              <w:t>կետի՝</w:t>
            </w:r>
            <w:r w:rsidRPr="00105796">
              <w:rPr>
                <w:rFonts w:ascii="Calibri" w:hAnsi="Calibri" w:cs="Calibri"/>
                <w:color w:val="191919"/>
                <w:sz w:val="20"/>
                <w:szCs w:val="20"/>
                <w:shd w:val="clear" w:color="auto" w:fill="FFFFFF"/>
                <w:lang w:val="hy-AM"/>
              </w:rPr>
              <w:t>  </w:t>
            </w:r>
            <w:r w:rsidRPr="00105796">
              <w:rPr>
                <w:rFonts w:ascii="GHEA Grapalat" w:hAnsi="GHEA Grapalat" w:cs="Sylfaen"/>
                <w:b/>
                <w:bCs/>
                <w:i/>
                <w:iCs/>
                <w:color w:val="191919"/>
                <w:sz w:val="20"/>
                <w:szCs w:val="20"/>
                <w:shd w:val="clear" w:color="auto" w:fill="FFFFFF"/>
                <w:lang w:val="hy-AM"/>
              </w:rPr>
              <w:t>ավագ</w:t>
            </w:r>
            <w:r w:rsidRPr="00105796">
              <w:rPr>
                <w:rFonts w:ascii="Calibri" w:hAnsi="Calibri" w:cs="Calibri"/>
                <w:b/>
                <w:bCs/>
                <w:i/>
                <w:iCs/>
                <w:color w:val="191919"/>
                <w:sz w:val="20"/>
                <w:szCs w:val="20"/>
                <w:shd w:val="clear" w:color="auto" w:fill="FFFFFF"/>
                <w:lang w:val="hy-AM"/>
              </w:rPr>
              <w:t> </w:t>
            </w:r>
            <w:r w:rsidRPr="00105796">
              <w:rPr>
                <w:rFonts w:ascii="GHEA Grapalat" w:hAnsi="GHEA Grapalat" w:cs="Sylfaen"/>
                <w:b/>
                <w:bCs/>
                <w:i/>
                <w:iCs/>
                <w:color w:val="191919"/>
                <w:sz w:val="20"/>
                <w:szCs w:val="20"/>
                <w:shd w:val="clear" w:color="auto" w:fill="FFFFFF"/>
                <w:lang w:val="hy-AM"/>
              </w:rPr>
              <w:t xml:space="preserve">բուժաշխատողը </w:t>
            </w:r>
            <w:r w:rsidRPr="00105796">
              <w:rPr>
                <w:rFonts w:ascii="Calibri" w:hAnsi="Calibri" w:cs="Calibri"/>
                <w:b/>
                <w:bCs/>
                <w:i/>
                <w:iCs/>
                <w:color w:val="191919"/>
                <w:sz w:val="20"/>
                <w:szCs w:val="20"/>
                <w:shd w:val="clear" w:color="auto" w:fill="FFFFFF"/>
                <w:lang w:val="hy-AM"/>
              </w:rPr>
              <w:t> </w:t>
            </w:r>
            <w:r w:rsidRPr="00105796">
              <w:rPr>
                <w:rFonts w:ascii="GHEA Grapalat" w:hAnsi="GHEA Grapalat" w:cs="Sylfaen"/>
                <w:i/>
                <w:iCs/>
                <w:color w:val="191919"/>
                <w:sz w:val="20"/>
                <w:szCs w:val="20"/>
                <w:shd w:val="clear" w:color="auto" w:fill="FFFFFF"/>
                <w:lang w:val="hy-AM"/>
              </w:rPr>
              <w:t>առողջապահության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բնագավառում</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ո</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ոշակի</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մասնագիտական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գո</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ծունեություն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ի</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ականացնող</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ֆիզիկական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անձ</w:t>
            </w:r>
            <w:r w:rsidRPr="00105796">
              <w:rPr>
                <w:rFonts w:ascii="Calibri" w:hAnsi="Calibri" w:cs="Calibri"/>
                <w:i/>
                <w:iCs/>
                <w:color w:val="191919"/>
                <w:sz w:val="20"/>
                <w:szCs w:val="20"/>
                <w:shd w:val="clear" w:color="auto" w:fill="FFFFFF"/>
                <w:lang w:val="hy-AM"/>
              </w:rPr>
              <w:t>  </w:t>
            </w:r>
            <w:r w:rsidRPr="00105796">
              <w:rPr>
                <w:rFonts w:ascii="GHEA Grapalat" w:hAnsi="GHEA Grapalat" w:cs="Sylfaen"/>
                <w:i/>
                <w:iCs/>
                <w:color w:val="191919"/>
                <w:sz w:val="20"/>
                <w:szCs w:val="20"/>
                <w:shd w:val="clear" w:color="auto" w:fill="FFFFFF"/>
                <w:lang w:val="hy-AM"/>
              </w:rPr>
              <w:t>է</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ո</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ունի</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համապատասխան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բա</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ձ</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ագույն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կ</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թություն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ու</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բժշկի</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ո</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ակավո</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ում</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մասնագիտացում</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և</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օ</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ենս</w:t>
            </w:r>
            <w:r w:rsidRPr="00105796">
              <w:rPr>
                <w:rFonts w:ascii="GHEA Grapalat" w:hAnsi="GHEA Grapalat" w:cs="Verdana"/>
                <w:i/>
                <w:iCs/>
                <w:color w:val="191919"/>
                <w:sz w:val="20"/>
                <w:szCs w:val="20"/>
                <w:shd w:val="clear" w:color="auto" w:fill="FFFFFF"/>
                <w:lang w:val="hy-AM"/>
              </w:rPr>
              <w:t>դր</w:t>
            </w:r>
            <w:r w:rsidRPr="00105796">
              <w:rPr>
                <w:rFonts w:ascii="GHEA Grapalat" w:hAnsi="GHEA Grapalat" w:cs="Sylfaen"/>
                <w:i/>
                <w:iCs/>
                <w:color w:val="191919"/>
                <w:sz w:val="20"/>
                <w:szCs w:val="20"/>
                <w:shd w:val="clear" w:color="auto" w:fill="FFFFFF"/>
                <w:lang w:val="hy-AM"/>
              </w:rPr>
              <w:t>ությամբ</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սահմանված</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կա</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գով</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ստացել</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է</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մասնագիտական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գո</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ծունեության</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և</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ՇՄԶ</w:t>
            </w:r>
            <w:r w:rsidRPr="00105796">
              <w:rPr>
                <w:rFonts w:ascii="GHEA Grapalat" w:hAnsi="GHEA Grapalat"/>
                <w:i/>
                <w:iCs/>
                <w:color w:val="191919"/>
                <w:sz w:val="20"/>
                <w:szCs w:val="20"/>
                <w:shd w:val="clear" w:color="auto" w:fill="FFFFFF"/>
                <w:lang w:val="hy-AM"/>
              </w:rPr>
              <w:t xml:space="preserve"> </w:t>
            </w:r>
            <w:r w:rsidRPr="00105796">
              <w:rPr>
                <w:rFonts w:ascii="GHEA Grapalat" w:hAnsi="GHEA Grapalat" w:cs="Sylfaen"/>
                <w:i/>
                <w:iCs/>
                <w:color w:val="191919"/>
                <w:sz w:val="20"/>
                <w:szCs w:val="20"/>
                <w:shd w:val="clear" w:color="auto" w:fill="FFFFFF"/>
                <w:lang w:val="hy-AM"/>
              </w:rPr>
              <w:t>հավաստագ</w:t>
            </w:r>
            <w:r w:rsidRPr="00105796">
              <w:rPr>
                <w:rFonts w:ascii="GHEA Grapalat" w:hAnsi="GHEA Grapalat" w:cs="Verdana"/>
                <w:i/>
                <w:iCs/>
                <w:color w:val="191919"/>
                <w:sz w:val="20"/>
                <w:szCs w:val="20"/>
                <w:shd w:val="clear" w:color="auto" w:fill="FFFFFF"/>
                <w:lang w:val="hy-AM"/>
              </w:rPr>
              <w:t>ր</w:t>
            </w:r>
            <w:r w:rsidRPr="00105796">
              <w:rPr>
                <w:rFonts w:ascii="GHEA Grapalat" w:hAnsi="GHEA Grapalat" w:cs="Sylfaen"/>
                <w:i/>
                <w:iCs/>
                <w:color w:val="191919"/>
                <w:sz w:val="20"/>
                <w:szCs w:val="20"/>
                <w:shd w:val="clear" w:color="auto" w:fill="FFFFFF"/>
                <w:lang w:val="hy-AM"/>
              </w:rPr>
              <w:t>ե</w:t>
            </w:r>
            <w:r w:rsidRPr="00105796">
              <w:rPr>
                <w:rFonts w:ascii="GHEA Grapalat" w:hAnsi="GHEA Grapalat"/>
                <w:i/>
                <w:iCs/>
                <w:color w:val="191919"/>
                <w:sz w:val="20"/>
                <w:szCs w:val="20"/>
                <w:shd w:val="clear" w:color="auto" w:fill="FFFFFF"/>
                <w:lang w:val="hy-AM"/>
              </w:rPr>
              <w:t>ր</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ո</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էլ</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ա</w:t>
            </w:r>
            <w:r w:rsidRPr="00105796">
              <w:rPr>
                <w:rFonts w:ascii="GHEA Grapalat" w:hAnsi="GHEA Grapalat" w:cs="Verdana"/>
                <w:color w:val="191919"/>
                <w:sz w:val="20"/>
                <w:szCs w:val="20"/>
                <w:shd w:val="clear" w:color="auto" w:fill="FFFFFF"/>
                <w:lang w:val="hy-AM"/>
              </w:rPr>
              <w:t>րդ</w:t>
            </w:r>
            <w:r w:rsidRPr="00105796">
              <w:rPr>
                <w:rFonts w:ascii="GHEA Grapalat" w:hAnsi="GHEA Grapalat" w:cs="Sylfaen"/>
                <w:color w:val="191919"/>
                <w:sz w:val="20"/>
                <w:szCs w:val="20"/>
                <w:shd w:val="clear" w:color="auto" w:fill="FFFFFF"/>
                <w:lang w:val="hy-AM"/>
              </w:rPr>
              <w:t>են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իսկ</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բուժաշխատողի</w:t>
            </w:r>
            <w:r w:rsidRPr="00105796">
              <w:rPr>
                <w:rFonts w:ascii="Calibri" w:hAnsi="Calibri" w:cs="Calibri"/>
                <w:color w:val="191919"/>
                <w:sz w:val="20"/>
                <w:szCs w:val="20"/>
                <w:shd w:val="clear" w:color="auto" w:fill="FFFFFF"/>
                <w:lang w:val="hy-AM"/>
              </w:rPr>
              <w:t>  </w:t>
            </w:r>
            <w:r w:rsidRPr="00105796">
              <w:rPr>
                <w:rFonts w:ascii="GHEA Grapalat" w:hAnsi="GHEA Grapalat" w:cs="Sylfaen"/>
                <w:b/>
                <w:bCs/>
                <w:color w:val="191919"/>
                <w:sz w:val="20"/>
                <w:szCs w:val="20"/>
                <w:shd w:val="clear" w:color="auto" w:fill="FFFFFF"/>
                <w:lang w:val="hy-AM"/>
              </w:rPr>
              <w:t>ինքնու</w:t>
            </w:r>
            <w:r w:rsidRPr="00105796">
              <w:rPr>
                <w:rFonts w:ascii="GHEA Grapalat" w:hAnsi="GHEA Grapalat" w:cs="Verdana"/>
                <w:b/>
                <w:bCs/>
                <w:color w:val="191919"/>
                <w:sz w:val="20"/>
                <w:szCs w:val="20"/>
                <w:shd w:val="clear" w:color="auto" w:fill="FFFFFF"/>
                <w:lang w:val="hy-AM"/>
              </w:rPr>
              <w:t>ր</w:t>
            </w:r>
            <w:r w:rsidRPr="00105796">
              <w:rPr>
                <w:rFonts w:ascii="GHEA Grapalat" w:hAnsi="GHEA Grapalat" w:cs="Sylfaen"/>
                <w:b/>
                <w:bCs/>
                <w:color w:val="191919"/>
                <w:sz w:val="20"/>
                <w:szCs w:val="20"/>
                <w:shd w:val="clear" w:color="auto" w:fill="FFFFFF"/>
                <w:lang w:val="hy-AM"/>
              </w:rPr>
              <w:t>ույն</w:t>
            </w:r>
            <w:r w:rsidRPr="00105796">
              <w:rPr>
                <w:rFonts w:ascii="GHEA Grapalat" w:hAnsi="GHEA Grapalat"/>
                <w:b/>
                <w:bCs/>
                <w:color w:val="191919"/>
                <w:sz w:val="20"/>
                <w:szCs w:val="20"/>
                <w:shd w:val="clear" w:color="auto" w:fill="FFFFFF"/>
                <w:lang w:val="hy-AM"/>
              </w:rPr>
              <w:t xml:space="preserve"> </w:t>
            </w:r>
            <w:r w:rsidRPr="00105796">
              <w:rPr>
                <w:rFonts w:ascii="Calibri" w:hAnsi="Calibri" w:cs="Calibri"/>
                <w:b/>
                <w:bCs/>
                <w:color w:val="191919"/>
                <w:sz w:val="20"/>
                <w:szCs w:val="20"/>
                <w:shd w:val="clear" w:color="auto" w:fill="FFFFFF"/>
                <w:lang w:val="hy-AM"/>
              </w:rPr>
              <w:t> </w:t>
            </w:r>
            <w:r w:rsidRPr="00105796">
              <w:rPr>
                <w:rFonts w:ascii="GHEA Grapalat" w:hAnsi="GHEA Grapalat" w:cs="Sylfaen"/>
                <w:b/>
                <w:bCs/>
                <w:color w:val="191919"/>
                <w:sz w:val="20"/>
                <w:szCs w:val="20"/>
                <w:shd w:val="clear" w:color="auto" w:fill="FFFFFF"/>
                <w:lang w:val="hy-AM"/>
              </w:rPr>
              <w:t>մասնագիտական</w:t>
            </w:r>
            <w:r w:rsidRPr="00105796">
              <w:rPr>
                <w:rFonts w:ascii="GHEA Grapalat" w:hAnsi="GHEA Grapalat"/>
                <w:b/>
                <w:bCs/>
                <w:color w:val="191919"/>
                <w:sz w:val="20"/>
                <w:szCs w:val="20"/>
                <w:shd w:val="clear" w:color="auto" w:fill="FFFFFF"/>
                <w:lang w:val="hy-AM"/>
              </w:rPr>
              <w:t xml:space="preserve"> </w:t>
            </w:r>
            <w:r w:rsidRPr="00105796">
              <w:rPr>
                <w:rFonts w:ascii="Calibri" w:hAnsi="Calibri" w:cs="Calibri"/>
                <w:b/>
                <w:bCs/>
                <w:color w:val="191919"/>
                <w:sz w:val="20"/>
                <w:szCs w:val="20"/>
                <w:shd w:val="clear" w:color="auto" w:fill="FFFFFF"/>
                <w:lang w:val="hy-AM"/>
              </w:rPr>
              <w:t> </w:t>
            </w:r>
            <w:r w:rsidRPr="00105796">
              <w:rPr>
                <w:rFonts w:ascii="GHEA Grapalat" w:hAnsi="GHEA Grapalat" w:cs="Sylfaen"/>
                <w:b/>
                <w:bCs/>
                <w:color w:val="191919"/>
                <w:sz w:val="20"/>
                <w:szCs w:val="20"/>
                <w:shd w:val="clear" w:color="auto" w:fill="FFFFFF"/>
                <w:lang w:val="hy-AM"/>
              </w:rPr>
              <w:t>գո</w:t>
            </w:r>
            <w:r w:rsidRPr="00105796">
              <w:rPr>
                <w:rFonts w:ascii="GHEA Grapalat" w:hAnsi="GHEA Grapalat" w:cs="Verdana"/>
                <w:b/>
                <w:bCs/>
                <w:color w:val="191919"/>
                <w:sz w:val="20"/>
                <w:szCs w:val="20"/>
                <w:shd w:val="clear" w:color="auto" w:fill="FFFFFF"/>
                <w:lang w:val="hy-AM"/>
              </w:rPr>
              <w:t>ր</w:t>
            </w:r>
            <w:r w:rsidRPr="00105796">
              <w:rPr>
                <w:rFonts w:ascii="GHEA Grapalat" w:hAnsi="GHEA Grapalat" w:cs="Sylfaen"/>
                <w:b/>
                <w:bCs/>
                <w:color w:val="191919"/>
                <w:sz w:val="20"/>
                <w:szCs w:val="20"/>
                <w:shd w:val="clear" w:color="auto" w:fill="FFFFFF"/>
                <w:lang w:val="hy-AM"/>
              </w:rPr>
              <w:t>ծունեությունը</w:t>
            </w:r>
            <w:r w:rsidRPr="00105796">
              <w:rPr>
                <w:rFonts w:ascii="GHEA Grapalat" w:hAnsi="GHEA Grapalat"/>
                <w:b/>
                <w:bCs/>
                <w:color w:val="191919"/>
                <w:sz w:val="20"/>
                <w:szCs w:val="20"/>
                <w:shd w:val="clear" w:color="auto" w:fill="FFFFFF"/>
                <w:lang w:val="hy-AM"/>
              </w:rPr>
              <w:t xml:space="preserve"> </w:t>
            </w:r>
            <w:r w:rsidRPr="00105796">
              <w:rPr>
                <w:rFonts w:ascii="GHEA Grapalat" w:hAnsi="GHEA Grapalat" w:cs="Sylfaen"/>
                <w:b/>
                <w:bCs/>
                <w:color w:val="191919"/>
                <w:sz w:val="20"/>
                <w:szCs w:val="20"/>
                <w:shd w:val="clear" w:color="auto" w:fill="FFFFFF"/>
                <w:lang w:val="hy-AM"/>
              </w:rPr>
              <w:t>շա</w:t>
            </w:r>
            <w:r w:rsidRPr="00105796">
              <w:rPr>
                <w:rFonts w:ascii="GHEA Grapalat" w:hAnsi="GHEA Grapalat" w:cs="Verdana"/>
                <w:b/>
                <w:bCs/>
                <w:color w:val="191919"/>
                <w:sz w:val="20"/>
                <w:szCs w:val="20"/>
                <w:shd w:val="clear" w:color="auto" w:fill="FFFFFF"/>
                <w:lang w:val="hy-AM"/>
              </w:rPr>
              <w:t>ր</w:t>
            </w:r>
            <w:r w:rsidRPr="00105796">
              <w:rPr>
                <w:rFonts w:ascii="GHEA Grapalat" w:hAnsi="GHEA Grapalat" w:cs="Sylfaen"/>
                <w:b/>
                <w:bCs/>
                <w:color w:val="191919"/>
                <w:sz w:val="20"/>
                <w:szCs w:val="20"/>
                <w:shd w:val="clear" w:color="auto" w:fill="FFFFFF"/>
                <w:lang w:val="hy-AM"/>
              </w:rPr>
              <w:t>ունակելու</w:t>
            </w:r>
            <w:r w:rsidRPr="00105796">
              <w:rPr>
                <w:rFonts w:ascii="GHEA Grapalat" w:hAnsi="GHEA Grapalat"/>
                <w:b/>
                <w:bCs/>
                <w:color w:val="191919"/>
                <w:sz w:val="20"/>
                <w:szCs w:val="20"/>
                <w:shd w:val="clear" w:color="auto" w:fill="FFFFFF"/>
                <w:lang w:val="hy-AM"/>
              </w:rPr>
              <w:t xml:space="preserve"> </w:t>
            </w:r>
            <w:r w:rsidRPr="00105796">
              <w:rPr>
                <w:rFonts w:ascii="GHEA Grapalat" w:hAnsi="GHEA Grapalat" w:cs="Sylfaen"/>
                <w:b/>
                <w:bCs/>
                <w:color w:val="191919"/>
                <w:sz w:val="20"/>
                <w:szCs w:val="20"/>
                <w:shd w:val="clear" w:color="auto" w:fill="FFFFFF"/>
                <w:lang w:val="hy-AM"/>
              </w:rPr>
              <w:t>թույլտվություն</w:t>
            </w:r>
            <w:r w:rsidRPr="00105796">
              <w:rPr>
                <w:rFonts w:ascii="GHEA Grapalat" w:hAnsi="GHEA Grapalat"/>
                <w:b/>
                <w:bCs/>
                <w:color w:val="191919"/>
                <w:sz w:val="20"/>
                <w:szCs w:val="20"/>
                <w:shd w:val="clear" w:color="auto" w:fill="FFFFFF"/>
                <w:lang w:val="hy-AM"/>
              </w:rPr>
              <w:t xml:space="preserve"> </w:t>
            </w:r>
            <w:r w:rsidRPr="00105796">
              <w:rPr>
                <w:rFonts w:ascii="GHEA Grapalat" w:hAnsi="GHEA Grapalat" w:cs="Sylfaen"/>
                <w:b/>
                <w:bCs/>
                <w:color w:val="191919"/>
                <w:sz w:val="20"/>
                <w:szCs w:val="20"/>
                <w:shd w:val="clear" w:color="auto" w:fill="FFFFFF"/>
                <w:lang w:val="hy-AM"/>
              </w:rPr>
              <w:t>է</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ուստի</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կա</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ծում</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եմ</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լ</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ացուցիչ</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հիմնավո</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ման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կա</w:t>
            </w:r>
            <w:r w:rsidRPr="00105796">
              <w:rPr>
                <w:rFonts w:ascii="GHEA Grapalat" w:hAnsi="GHEA Grapalat" w:cs="Verdana"/>
                <w:color w:val="191919"/>
                <w:sz w:val="20"/>
                <w:szCs w:val="20"/>
                <w:shd w:val="clear" w:color="auto" w:fill="FFFFFF"/>
                <w:lang w:val="hy-AM"/>
              </w:rPr>
              <w:t>ր</w:t>
            </w:r>
            <w:r w:rsidRPr="00105796">
              <w:rPr>
                <w:rFonts w:ascii="GHEA Grapalat" w:hAnsi="GHEA Grapalat" w:cs="Sylfaen"/>
                <w:color w:val="191919"/>
                <w:sz w:val="20"/>
                <w:szCs w:val="20"/>
                <w:shd w:val="clear" w:color="auto" w:fill="FFFFFF"/>
                <w:lang w:val="hy-AM"/>
              </w:rPr>
              <w:t>իք</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ունի</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անհատական</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լիցենզիա</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ստանալու</w:t>
            </w:r>
            <w:r w:rsidRPr="00105796">
              <w:rPr>
                <w:rFonts w:ascii="GHEA Grapalat" w:hAnsi="GHEA Grapalat"/>
                <w:color w:val="191919"/>
                <w:sz w:val="20"/>
                <w:szCs w:val="20"/>
                <w:shd w:val="clear" w:color="auto" w:fill="FFFFFF"/>
                <w:lang w:val="hy-AM"/>
              </w:rPr>
              <w:t xml:space="preserve"> </w:t>
            </w:r>
            <w:r w:rsidRPr="00105796">
              <w:rPr>
                <w:rFonts w:ascii="GHEA Grapalat" w:hAnsi="GHEA Grapalat" w:cs="Sylfaen"/>
                <w:color w:val="191919"/>
                <w:sz w:val="20"/>
                <w:szCs w:val="20"/>
                <w:shd w:val="clear" w:color="auto" w:fill="FFFFFF"/>
                <w:lang w:val="hy-AM"/>
              </w:rPr>
              <w:t>պահանջը:</w:t>
            </w:r>
          </w:p>
        </w:tc>
        <w:tc>
          <w:tcPr>
            <w:tcW w:w="4642" w:type="dxa"/>
            <w:tcBorders>
              <w:top w:val="outset" w:sz="6" w:space="0" w:color="auto"/>
              <w:left w:val="single" w:sz="4" w:space="0" w:color="auto"/>
              <w:bottom w:val="outset" w:sz="6" w:space="0" w:color="auto"/>
              <w:right w:val="outset" w:sz="6" w:space="0" w:color="auto"/>
            </w:tcBorders>
            <w:shd w:val="clear" w:color="auto" w:fill="FFFFFF" w:themeFill="background1"/>
          </w:tcPr>
          <w:p w14:paraId="494F297F" w14:textId="77777777" w:rsidR="00414E1D" w:rsidRPr="00105796" w:rsidRDefault="00311841" w:rsidP="00311841">
            <w:pPr>
              <w:tabs>
                <w:tab w:val="left" w:pos="10348"/>
              </w:tabs>
              <w:spacing w:line="276" w:lineRule="auto"/>
              <w:jc w:val="center"/>
              <w:rPr>
                <w:rFonts w:ascii="GHEA Grapalat" w:eastAsia="Tahoma" w:hAnsi="GHEA Grapalat"/>
                <w:sz w:val="20"/>
                <w:szCs w:val="20"/>
                <w:lang w:val="hy-AM"/>
              </w:rPr>
            </w:pPr>
            <w:r w:rsidRPr="00105796">
              <w:rPr>
                <w:rFonts w:ascii="GHEA Grapalat" w:eastAsia="Tahoma" w:hAnsi="GHEA Grapalat"/>
                <w:sz w:val="20"/>
                <w:szCs w:val="20"/>
                <w:lang w:val="hy-AM"/>
              </w:rPr>
              <w:t>Ընդունվել է ի գիտություն:</w:t>
            </w:r>
          </w:p>
          <w:p w14:paraId="15DC5285" w14:textId="036B2813" w:rsidR="00311841" w:rsidRPr="00105796" w:rsidRDefault="00311841" w:rsidP="00311841">
            <w:pPr>
              <w:tabs>
                <w:tab w:val="left" w:pos="10348"/>
              </w:tabs>
              <w:spacing w:line="276" w:lineRule="auto"/>
              <w:jc w:val="center"/>
              <w:rPr>
                <w:rFonts w:ascii="GHEA Grapalat" w:eastAsia="Tahoma" w:hAnsi="GHEA Grapalat"/>
                <w:sz w:val="20"/>
                <w:szCs w:val="20"/>
                <w:lang w:val="hy-AM"/>
              </w:rPr>
            </w:pPr>
            <w:r w:rsidRPr="00105796">
              <w:rPr>
                <w:rFonts w:ascii="GHEA Grapalat" w:eastAsia="Tahoma" w:hAnsi="GHEA Grapalat"/>
                <w:sz w:val="20"/>
                <w:szCs w:val="20"/>
                <w:lang w:val="hy-AM"/>
              </w:rPr>
              <w:t>Տես՝ ամփոփաթերթի 1.4-րդ կետի մեկնաբանությունը</w:t>
            </w:r>
          </w:p>
        </w:tc>
      </w:tr>
      <w:tr w:rsidR="00454956" w:rsidRPr="00BF0E58" w14:paraId="22D7AAC5" w14:textId="77777777" w:rsidTr="00454956">
        <w:trPr>
          <w:trHeight w:val="260"/>
          <w:jc w:val="center"/>
        </w:trPr>
        <w:tc>
          <w:tcPr>
            <w:tcW w:w="10202" w:type="dxa"/>
            <w:vMerge w:val="restart"/>
            <w:tcBorders>
              <w:top w:val="outset" w:sz="6" w:space="0" w:color="auto"/>
              <w:left w:val="outset" w:sz="6" w:space="0" w:color="auto"/>
              <w:right w:val="single" w:sz="4" w:space="0" w:color="auto"/>
            </w:tcBorders>
            <w:shd w:val="clear" w:color="auto" w:fill="D9D9D9" w:themeFill="background1" w:themeFillShade="D9"/>
          </w:tcPr>
          <w:p w14:paraId="25BCB951" w14:textId="787E0975" w:rsidR="00454956" w:rsidRPr="00105796" w:rsidRDefault="00454956" w:rsidP="00454956">
            <w:pPr>
              <w:tabs>
                <w:tab w:val="left" w:pos="10348"/>
              </w:tabs>
              <w:spacing w:line="276" w:lineRule="auto"/>
              <w:ind w:right="279"/>
              <w:jc w:val="center"/>
              <w:rPr>
                <w:rFonts w:ascii="GHEA Grapalat" w:hAnsi="GHEA Grapalat"/>
                <w:sz w:val="20"/>
                <w:szCs w:val="20"/>
                <w:lang w:val="hy-AM"/>
              </w:rPr>
            </w:pPr>
            <w:r w:rsidRPr="00105796">
              <w:rPr>
                <w:rFonts w:ascii="GHEA Grapalat" w:hAnsi="GHEA Grapalat"/>
                <w:sz w:val="20"/>
                <w:szCs w:val="20"/>
                <w:lang w:val="hy-AM"/>
              </w:rPr>
              <w:t>3. Կրթության, գիտության, մշակույթի և սպորտի նախարարություն</w:t>
            </w:r>
          </w:p>
        </w:tc>
        <w:tc>
          <w:tcPr>
            <w:tcW w:w="4642" w:type="dxa"/>
            <w:tcBorders>
              <w:top w:val="outset" w:sz="6" w:space="0" w:color="auto"/>
              <w:left w:val="single" w:sz="4" w:space="0" w:color="auto"/>
              <w:bottom w:val="single" w:sz="4" w:space="0" w:color="auto"/>
              <w:right w:val="outset" w:sz="6" w:space="0" w:color="auto"/>
            </w:tcBorders>
            <w:shd w:val="clear" w:color="auto" w:fill="D9D9D9" w:themeFill="background1" w:themeFillShade="D9"/>
          </w:tcPr>
          <w:p w14:paraId="541E20A8" w14:textId="0DB2AC1B" w:rsidR="00454956" w:rsidRPr="00712968" w:rsidRDefault="00712968" w:rsidP="00712968">
            <w:pPr>
              <w:tabs>
                <w:tab w:val="left" w:pos="10348"/>
              </w:tabs>
              <w:spacing w:line="276" w:lineRule="auto"/>
              <w:ind w:right="279"/>
              <w:jc w:val="center"/>
              <w:rPr>
                <w:rFonts w:ascii="GHEA Grapalat" w:hAnsi="GHEA Grapalat"/>
                <w:sz w:val="20"/>
                <w:szCs w:val="20"/>
                <w:lang w:val="hy-AM"/>
              </w:rPr>
            </w:pPr>
            <w:r w:rsidRPr="00712968">
              <w:rPr>
                <w:rFonts w:ascii="GHEA Grapalat" w:hAnsi="GHEA Grapalat"/>
                <w:sz w:val="20"/>
                <w:szCs w:val="20"/>
                <w:lang w:val="hy-AM"/>
              </w:rPr>
              <w:t xml:space="preserve">27.12.2022թ. </w:t>
            </w:r>
          </w:p>
        </w:tc>
      </w:tr>
      <w:tr w:rsidR="00454956" w:rsidRPr="00BF0E58" w14:paraId="091BDDE8" w14:textId="77777777" w:rsidTr="00F653F5">
        <w:trPr>
          <w:trHeight w:val="230"/>
          <w:jc w:val="center"/>
        </w:trPr>
        <w:tc>
          <w:tcPr>
            <w:tcW w:w="10202" w:type="dxa"/>
            <w:vMerge/>
            <w:tcBorders>
              <w:left w:val="outset" w:sz="6" w:space="0" w:color="auto"/>
              <w:bottom w:val="outset" w:sz="6" w:space="0" w:color="auto"/>
              <w:right w:val="single" w:sz="4" w:space="0" w:color="auto"/>
            </w:tcBorders>
            <w:shd w:val="clear" w:color="auto" w:fill="FFFFFF" w:themeFill="background1"/>
          </w:tcPr>
          <w:p w14:paraId="02731EC5" w14:textId="77777777" w:rsidR="00454956" w:rsidRPr="00105796" w:rsidRDefault="00454956" w:rsidP="00414E1D">
            <w:pPr>
              <w:tabs>
                <w:tab w:val="left" w:pos="10348"/>
              </w:tabs>
              <w:spacing w:line="276" w:lineRule="auto"/>
              <w:ind w:right="279"/>
              <w:jc w:val="both"/>
              <w:rPr>
                <w:rFonts w:ascii="GHEA Grapalat" w:hAnsi="GHEA Grapalat"/>
                <w:sz w:val="20"/>
                <w:szCs w:val="20"/>
                <w:lang w:val="hy-AM"/>
              </w:rPr>
            </w:pPr>
          </w:p>
        </w:tc>
        <w:tc>
          <w:tcPr>
            <w:tcW w:w="4642" w:type="dxa"/>
            <w:tcBorders>
              <w:top w:val="single" w:sz="4" w:space="0" w:color="auto"/>
              <w:left w:val="single" w:sz="4" w:space="0" w:color="auto"/>
              <w:bottom w:val="outset" w:sz="6" w:space="0" w:color="auto"/>
              <w:right w:val="outset" w:sz="6" w:space="0" w:color="auto"/>
            </w:tcBorders>
            <w:shd w:val="clear" w:color="auto" w:fill="FFFFFF" w:themeFill="background1"/>
          </w:tcPr>
          <w:p w14:paraId="15701D2C" w14:textId="10F764A1" w:rsidR="00454956" w:rsidRPr="00712968" w:rsidRDefault="00072677" w:rsidP="00712968">
            <w:pPr>
              <w:tabs>
                <w:tab w:val="left" w:pos="10348"/>
              </w:tabs>
              <w:spacing w:line="276" w:lineRule="auto"/>
              <w:ind w:right="279"/>
              <w:jc w:val="center"/>
              <w:rPr>
                <w:rFonts w:ascii="GHEA Grapalat" w:hAnsi="GHEA Grapalat"/>
                <w:sz w:val="20"/>
                <w:szCs w:val="20"/>
                <w:lang w:val="hy-AM"/>
              </w:rPr>
            </w:pPr>
            <w:r>
              <w:rPr>
                <w:rFonts w:ascii="GHEA Grapalat" w:hAnsi="GHEA Grapalat"/>
                <w:sz w:val="20"/>
                <w:szCs w:val="20"/>
                <w:lang w:val="en-US"/>
              </w:rPr>
              <w:t xml:space="preserve">N </w:t>
            </w:r>
            <w:r w:rsidR="00712968" w:rsidRPr="00712968">
              <w:rPr>
                <w:rFonts w:ascii="GHEA Grapalat" w:hAnsi="GHEA Grapalat"/>
                <w:sz w:val="20"/>
                <w:szCs w:val="20"/>
                <w:lang w:val="hy-AM"/>
              </w:rPr>
              <w:t>01/11/32961-2022</w:t>
            </w:r>
          </w:p>
        </w:tc>
      </w:tr>
      <w:tr w:rsidR="00454956" w:rsidRPr="003D0C67" w14:paraId="445B1976" w14:textId="77777777" w:rsidTr="00FA190E">
        <w:trPr>
          <w:trHeight w:val="492"/>
          <w:jc w:val="center"/>
        </w:trPr>
        <w:tc>
          <w:tcPr>
            <w:tcW w:w="10202" w:type="dxa"/>
            <w:tcBorders>
              <w:top w:val="outset" w:sz="6" w:space="0" w:color="auto"/>
              <w:left w:val="outset" w:sz="6" w:space="0" w:color="auto"/>
              <w:bottom w:val="outset" w:sz="6" w:space="0" w:color="auto"/>
              <w:right w:val="single" w:sz="4" w:space="0" w:color="auto"/>
            </w:tcBorders>
            <w:shd w:val="clear" w:color="auto" w:fill="FFFFFF" w:themeFill="background1"/>
          </w:tcPr>
          <w:p w14:paraId="605EAEAE" w14:textId="3D178EAC" w:rsidR="00454956" w:rsidRPr="00105796" w:rsidRDefault="00501B14" w:rsidP="00454956">
            <w:pPr>
              <w:spacing w:line="360" w:lineRule="auto"/>
              <w:ind w:firstLine="708"/>
              <w:contextualSpacing/>
              <w:jc w:val="both"/>
              <w:rPr>
                <w:rFonts w:ascii="GHEA Grapalat" w:hAnsi="GHEA Grapalat"/>
                <w:sz w:val="20"/>
                <w:szCs w:val="20"/>
                <w:lang w:val="hy-AM"/>
              </w:rPr>
            </w:pPr>
            <w:r w:rsidRPr="00105796">
              <w:rPr>
                <w:rFonts w:ascii="GHEA Grapalat" w:hAnsi="GHEA Grapalat"/>
                <w:sz w:val="20"/>
                <w:szCs w:val="20"/>
                <w:lang w:val="hy-AM"/>
              </w:rPr>
              <w:t>Ն</w:t>
            </w:r>
            <w:r w:rsidR="00454956" w:rsidRPr="00105796">
              <w:rPr>
                <w:rFonts w:ascii="GHEA Grapalat" w:hAnsi="GHEA Grapalat"/>
                <w:sz w:val="20"/>
                <w:szCs w:val="20"/>
                <w:lang w:val="hy-AM"/>
              </w:rPr>
              <w:t xml:space="preserve">երկայացնում եմ «Բնակչության բժշկական օգնության և սպասարկման մասին» օրենքում փոփոխություններ և լրացումներ կատարելու մասին» օրենքի նախագծի </w:t>
            </w:r>
            <w:r w:rsidR="00454956" w:rsidRPr="00105796">
              <w:rPr>
                <w:rFonts w:ascii="GHEA Grapalat" w:hAnsi="GHEA Grapalat" w:cs="GHEA Grapalat"/>
                <w:sz w:val="20"/>
                <w:szCs w:val="20"/>
                <w:lang w:val="hy-AM"/>
              </w:rPr>
              <w:t xml:space="preserve">(այսուհետ՝ Նախագիծ) </w:t>
            </w:r>
            <w:r w:rsidR="00454956" w:rsidRPr="00105796">
              <w:rPr>
                <w:rFonts w:ascii="GHEA Grapalat" w:hAnsi="GHEA Grapalat"/>
                <w:sz w:val="20"/>
                <w:szCs w:val="20"/>
                <w:lang w:val="hy-AM"/>
              </w:rPr>
              <w:t xml:space="preserve"> վերաբերյալ </w:t>
            </w:r>
            <w:r w:rsidRPr="00105796">
              <w:rPr>
                <w:rFonts w:ascii="GHEA Grapalat" w:hAnsi="GHEA Grapalat"/>
                <w:sz w:val="20"/>
                <w:szCs w:val="20"/>
                <w:lang w:val="hy-AM"/>
              </w:rPr>
              <w:t xml:space="preserve">հետևյալ </w:t>
            </w:r>
            <w:r w:rsidR="00454956" w:rsidRPr="00105796">
              <w:rPr>
                <w:rFonts w:ascii="GHEA Grapalat" w:hAnsi="GHEA Grapalat"/>
                <w:sz w:val="20"/>
                <w:szCs w:val="20"/>
                <w:lang w:val="hy-AM"/>
              </w:rPr>
              <w:t>դիտարկումները</w:t>
            </w:r>
            <w:r w:rsidRPr="00105796">
              <w:rPr>
                <w:rFonts w:ascii="GHEA Grapalat" w:hAnsi="GHEA Grapalat"/>
                <w:sz w:val="20"/>
                <w:szCs w:val="20"/>
                <w:lang w:val="hy-AM"/>
              </w:rPr>
              <w:t>.</w:t>
            </w:r>
          </w:p>
          <w:p w14:paraId="2B7443AB" w14:textId="77777777" w:rsidR="00501B14" w:rsidRPr="00105796" w:rsidRDefault="00454956" w:rsidP="00454956">
            <w:pPr>
              <w:spacing w:line="360" w:lineRule="auto"/>
              <w:ind w:firstLine="708"/>
              <w:contextualSpacing/>
              <w:jc w:val="both"/>
              <w:rPr>
                <w:rFonts w:ascii="GHEA Grapalat" w:hAnsi="GHEA Grapalat"/>
                <w:sz w:val="20"/>
                <w:szCs w:val="20"/>
                <w:lang w:val="hy-AM"/>
              </w:rPr>
            </w:pPr>
            <w:r w:rsidRPr="00105796">
              <w:rPr>
                <w:rFonts w:ascii="GHEA Grapalat" w:hAnsi="GHEA Grapalat"/>
                <w:sz w:val="20"/>
                <w:szCs w:val="20"/>
                <w:lang w:val="hy-AM"/>
              </w:rPr>
              <w:t>Նախագծի 8-րդ հոդվածը քննարկման կարիք ունի՝ հաշվի առնելով, որ Կրթության, գիտության, մշակույթի և սպորտի նախարարության կողմից շրջանառվում է  «Բարձրագույն կրթության և գիտության մասին» օրենքի նախագիծը, որում նախատեսված են  առողջապահության բնագավառի հետբուհական մասնագիտական կրթությանն առնչվող կարգավորումներ:  Մասնավորապես ըստ նույն նախագծի  11-րդ հոդվածի 1-ին մասի՝ «</w:t>
            </w:r>
            <w:r w:rsidRPr="00105796">
              <w:rPr>
                <w:rFonts w:ascii="GHEA Grapalat" w:hAnsi="GHEA Grapalat" w:cs="GHEA Grapalat"/>
                <w:sz w:val="20"/>
                <w:szCs w:val="20"/>
                <w:lang w:val="hy-AM"/>
              </w:rPr>
              <w:t xml:space="preserve">Կլինիկական ռեզիդենտուրան (կլինիկական օրդինատուրան) ինտեգրված կամ դրան համարժեք բարձրագույն բժշկական կրթությանը </w:t>
            </w:r>
            <w:r w:rsidRPr="00105796">
              <w:rPr>
                <w:rFonts w:ascii="GHEA Grapalat" w:hAnsi="GHEA Grapalat" w:cs="GHEA Grapalat"/>
                <w:b/>
                <w:sz w:val="20"/>
                <w:szCs w:val="20"/>
                <w:lang w:val="hy-AM"/>
              </w:rPr>
              <w:t>հաջորդող կրթության ծրագրային փուլ է,</w:t>
            </w:r>
            <w:r w:rsidRPr="00105796">
              <w:rPr>
                <w:rFonts w:ascii="GHEA Grapalat" w:hAnsi="GHEA Grapalat" w:cs="GHEA Grapalat"/>
                <w:sz w:val="20"/>
                <w:szCs w:val="20"/>
                <w:lang w:val="hy-AM"/>
              </w:rPr>
              <w:t xml:space="preserve"> որից հետո ուսումնառողը ձեռք է բերում տվյալ մասնագիտական ուղղությանն անհրաժեշտ մասնագիտացված տեսական </w:t>
            </w:r>
            <w:r w:rsidRPr="00105796">
              <w:rPr>
                <w:rFonts w:ascii="GHEA Grapalat" w:hAnsi="GHEA Grapalat" w:cs="GHEA Grapalat"/>
                <w:sz w:val="20"/>
                <w:szCs w:val="20"/>
                <w:lang w:val="hy-AM"/>
              </w:rPr>
              <w:lastRenderedPageBreak/>
              <w:t xml:space="preserve">գիտելիքներ և գործնական հմտություններ՝ տվյալ մասնագիտական ուղղությամբ ինքնուրույն գործունեություն իրականացնելու համար:», իսկ նույն հոդվածի </w:t>
            </w:r>
            <w:r w:rsidRPr="00105796">
              <w:rPr>
                <w:rFonts w:ascii="GHEA Grapalat" w:hAnsi="GHEA Grapalat"/>
                <w:sz w:val="20"/>
                <w:szCs w:val="20"/>
                <w:lang w:val="hy-AM"/>
              </w:rPr>
              <w:t xml:space="preserve">2-րդ և 7-րդ մասերի համաձայն՝ կլինիկական ռեզիդենտուրայի ընդունելությանը և ամփոփիչ ատեստավորմանը ներկայացվող պահանջները, կրթական ծրագրերին ներկայացվող նվազագույն պայմաններն ու պահանջները, ինչպես նաև մասնագիտական ուղղությունների վերջնարդյունքները, սահմանում է Կառավարությունը՝ կրթության ոլորտի պետական լիազոր մարմնի ներկայացմամբ։ Ինչպես նաև, կլինիկական ռեզիդենտուրայի մասնագիտական ուղղությունների (ըստ մասնագիտությունների, նեղ մասնագիտացումների) ցանկը և դրանց տևողությունները, հաստատում է Կառավարությունը՝ կրթության ոլորտի պետական լիազոր մարմնի ներկայացմամբ։ </w:t>
            </w:r>
          </w:p>
          <w:p w14:paraId="431E290A" w14:textId="2654AFC5" w:rsidR="00454956" w:rsidRPr="00105796" w:rsidRDefault="00454956" w:rsidP="00454956">
            <w:pPr>
              <w:spacing w:line="360" w:lineRule="auto"/>
              <w:ind w:firstLine="708"/>
              <w:contextualSpacing/>
              <w:jc w:val="both"/>
              <w:rPr>
                <w:rFonts w:ascii="GHEA Grapalat" w:hAnsi="GHEA Grapalat"/>
                <w:sz w:val="20"/>
                <w:szCs w:val="20"/>
                <w:lang w:val="hy-AM"/>
              </w:rPr>
            </w:pPr>
            <w:r w:rsidRPr="00105796">
              <w:rPr>
                <w:rFonts w:ascii="GHEA Grapalat" w:hAnsi="GHEA Grapalat"/>
                <w:sz w:val="20"/>
                <w:szCs w:val="20"/>
                <w:lang w:val="hy-AM"/>
              </w:rPr>
              <w:t xml:space="preserve">Հաշվի առնելով, որ </w:t>
            </w:r>
            <w:r w:rsidRPr="00105796">
              <w:rPr>
                <w:rFonts w:ascii="GHEA Grapalat" w:hAnsi="GHEA Grapalat" w:cs="GHEA Grapalat"/>
                <w:sz w:val="20"/>
                <w:szCs w:val="20"/>
                <w:lang w:val="hy-AM"/>
              </w:rPr>
              <w:t xml:space="preserve">Կլինիկական ռեզիդենտուրան (կլինիկական օրդինատուրան) բժշկական կրթությանը </w:t>
            </w:r>
            <w:r w:rsidRPr="00105796">
              <w:rPr>
                <w:rFonts w:ascii="GHEA Grapalat" w:hAnsi="GHEA Grapalat" w:cs="GHEA Grapalat"/>
                <w:b/>
                <w:sz w:val="20"/>
                <w:szCs w:val="20"/>
                <w:lang w:val="hy-AM"/>
              </w:rPr>
              <w:t xml:space="preserve">հաջորդող կրթության ծրագրային փուլ է, </w:t>
            </w:r>
            <w:r w:rsidRPr="00105796">
              <w:rPr>
                <w:rFonts w:ascii="GHEA Grapalat" w:hAnsi="GHEA Grapalat"/>
                <w:sz w:val="20"/>
                <w:szCs w:val="20"/>
                <w:lang w:val="hy-AM"/>
              </w:rPr>
              <w:t>ինչպես նաև  Նախագծի 8-րդ հոդվածով նախատեսված գործող օրենքի 35-րդ հոդվածի նոր լրացվող 2-րդ մասով ներկայացված որոշ գործառույթներ՝ շրջանառության մեջ գտնվող «Բարձրագույն կրթության և գիտության մասին» օրենքի նախագծով արդեն իսկ վերապահված են կրթության ոլորտի պետական լիազոր մարմնին, ուստի առաջարկում եմ Նախագծի հիշյալ մասը շարադրել հետևյալ բովանդակությամբ՝ «2</w:t>
            </w:r>
            <w:r w:rsidRPr="00105796">
              <w:rPr>
                <w:rFonts w:ascii="GHEA Grapalat" w:eastAsia="MS Mincho" w:hAnsi="GHEA Grapalat" w:cs="MS Mincho"/>
                <w:sz w:val="20"/>
                <w:szCs w:val="20"/>
                <w:lang w:val="hy-AM"/>
              </w:rPr>
              <w:t>.</w:t>
            </w:r>
            <w:r w:rsidRPr="00105796">
              <w:rPr>
                <w:rFonts w:ascii="GHEA Grapalat" w:hAnsi="GHEA Grapalat"/>
                <w:sz w:val="20"/>
                <w:szCs w:val="20"/>
                <w:lang w:val="hy-AM"/>
              </w:rPr>
              <w:t xml:space="preserve"> Առողջապահության բնագավառի հետբուհական մասնագիտական գործունեության ծավալներից բխող որակավորման շրջանակները, ինչպես նաև մասնագիտական ուղղություններին ներկայացվող ընդհանրական պահանջները սահմանում է Կառավարությունը՝ լիազոր մարմնի ներկայացմամբ՝ համաձայնեցված կրթության ոլորտի պետական լիազոր մարմնի հետ»։</w:t>
            </w:r>
          </w:p>
          <w:p w14:paraId="771935C7" w14:textId="77777777" w:rsidR="00454956" w:rsidRPr="00105796" w:rsidRDefault="00454956" w:rsidP="00454956">
            <w:pPr>
              <w:spacing w:line="360" w:lineRule="auto"/>
              <w:ind w:firstLine="708"/>
              <w:contextualSpacing/>
              <w:jc w:val="both"/>
              <w:rPr>
                <w:rFonts w:ascii="GHEA Grapalat" w:hAnsi="GHEA Grapalat" w:cs="Calibri"/>
                <w:color w:val="000000"/>
                <w:sz w:val="20"/>
                <w:szCs w:val="20"/>
                <w:lang w:val="hy-AM"/>
              </w:rPr>
            </w:pPr>
            <w:r w:rsidRPr="00105796">
              <w:rPr>
                <w:rFonts w:ascii="GHEA Grapalat" w:hAnsi="GHEA Grapalat"/>
                <w:sz w:val="20"/>
                <w:szCs w:val="20"/>
                <w:lang w:val="hy-AM"/>
              </w:rPr>
              <w:t xml:space="preserve">Միաժամանակ տեղեկացնում եմ, որ Կրթության, գիտության, մշակույթի և սպորտի նախարարությունը նախաձեռնել է </w:t>
            </w:r>
            <w:r w:rsidRPr="00105796">
              <w:rPr>
                <w:rFonts w:ascii="GHEA Grapalat" w:hAnsi="GHEA Grapalat"/>
                <w:bCs/>
                <w:sz w:val="20"/>
                <w:szCs w:val="20"/>
                <w:lang w:val="hy-AM"/>
              </w:rPr>
              <w:t>բարձրագույն բժշկական կրթական ծրագրեր իրականացնող հաստատությունների «Բուժական գործ» և «Ստոմատոլոգիա» մասնագիտությունների շրջանավարտների ամփոփիչ ատեստավորումը (ավարտական քննությունները)</w:t>
            </w:r>
            <w:r w:rsidRPr="00105796">
              <w:rPr>
                <w:rFonts w:ascii="GHEA Grapalat" w:hAnsi="GHEA Grapalat"/>
                <w:b/>
                <w:bCs/>
                <w:sz w:val="20"/>
                <w:szCs w:val="20"/>
                <w:lang w:val="hy-AM"/>
              </w:rPr>
              <w:t xml:space="preserve"> </w:t>
            </w:r>
            <w:r w:rsidRPr="00105796">
              <w:rPr>
                <w:rFonts w:ascii="GHEA Grapalat" w:hAnsi="GHEA Grapalat" w:cs="Segoe UI"/>
                <w:color w:val="000000"/>
                <w:sz w:val="20"/>
                <w:szCs w:val="20"/>
                <w:lang w:val="hy-AM"/>
              </w:rPr>
              <w:t>միասնական, արտաքին գնահատման ընթացակարգով կազմակերպելու</w:t>
            </w:r>
            <w:r w:rsidRPr="00105796">
              <w:rPr>
                <w:rFonts w:ascii="Calibri" w:hAnsi="Calibri" w:cs="Calibri"/>
                <w:color w:val="000000"/>
                <w:sz w:val="20"/>
                <w:szCs w:val="20"/>
                <w:lang w:val="hy-AM"/>
              </w:rPr>
              <w:t> </w:t>
            </w:r>
            <w:r w:rsidRPr="00105796">
              <w:rPr>
                <w:rFonts w:ascii="GHEA Grapalat" w:hAnsi="GHEA Grapalat" w:cs="Calibri"/>
                <w:color w:val="000000"/>
                <w:sz w:val="20"/>
                <w:szCs w:val="20"/>
                <w:lang w:val="hy-AM"/>
              </w:rPr>
              <w:t>օրենսդրական փոփոխություններ:</w:t>
            </w:r>
          </w:p>
          <w:p w14:paraId="1D3108A2" w14:textId="77777777" w:rsidR="00454956" w:rsidRPr="00105796" w:rsidRDefault="00454956" w:rsidP="00454956">
            <w:pPr>
              <w:spacing w:line="360" w:lineRule="auto"/>
              <w:ind w:firstLine="708"/>
              <w:contextualSpacing/>
              <w:jc w:val="both"/>
              <w:rPr>
                <w:rFonts w:ascii="GHEA Grapalat" w:hAnsi="GHEA Grapalat"/>
                <w:sz w:val="20"/>
                <w:szCs w:val="20"/>
                <w:lang w:val="hy-AM"/>
              </w:rPr>
            </w:pPr>
            <w:r w:rsidRPr="00105796">
              <w:rPr>
                <w:rFonts w:ascii="GHEA Grapalat" w:hAnsi="GHEA Grapalat" w:cs="Calibri"/>
                <w:color w:val="000000"/>
                <w:sz w:val="20"/>
                <w:szCs w:val="20"/>
                <w:lang w:val="hy-AM"/>
              </w:rPr>
              <w:t>Առաջարկում եմ քննարկել Նախագծի 9-րդ հոդվածով նախատեսված (</w:t>
            </w:r>
            <w:r w:rsidRPr="00105796">
              <w:rPr>
                <w:rFonts w:ascii="GHEA Grapalat" w:hAnsi="GHEA Grapalat"/>
                <w:sz w:val="20"/>
                <w:szCs w:val="20"/>
                <w:lang w:val="hy-AM"/>
              </w:rPr>
              <w:t xml:space="preserve">նոր լրացվող 5.1 գլխի 32.1 հոդվածի 2-րդ, 3-րդ և 4-րդ  մասեր) կենտրոնացված քննությունը </w:t>
            </w:r>
            <w:r w:rsidRPr="00105796">
              <w:rPr>
                <w:rFonts w:ascii="GHEA Grapalat" w:hAnsi="GHEA Grapalat"/>
                <w:bCs/>
                <w:sz w:val="20"/>
                <w:szCs w:val="20"/>
                <w:lang w:val="hy-AM"/>
              </w:rPr>
              <w:t xml:space="preserve">բարձրագույն բժշկական կրթական </w:t>
            </w:r>
            <w:r w:rsidRPr="00105796">
              <w:rPr>
                <w:rFonts w:ascii="GHEA Grapalat" w:hAnsi="GHEA Grapalat"/>
                <w:bCs/>
                <w:sz w:val="20"/>
                <w:szCs w:val="20"/>
                <w:lang w:val="hy-AM"/>
              </w:rPr>
              <w:lastRenderedPageBreak/>
              <w:t xml:space="preserve">ծրագրերով ուսումնառության ավարտին անցկացվող </w:t>
            </w:r>
            <w:r w:rsidRPr="00105796">
              <w:rPr>
                <w:rFonts w:ascii="GHEA Grapalat" w:hAnsi="GHEA Grapalat"/>
                <w:b/>
                <w:bCs/>
                <w:sz w:val="20"/>
                <w:szCs w:val="20"/>
                <w:lang w:val="hy-AM"/>
              </w:rPr>
              <w:t xml:space="preserve"> </w:t>
            </w:r>
            <w:r w:rsidRPr="00105796">
              <w:rPr>
                <w:rFonts w:ascii="GHEA Grapalat" w:hAnsi="GHEA Grapalat"/>
                <w:sz w:val="20"/>
                <w:szCs w:val="20"/>
                <w:lang w:val="hy-AM"/>
              </w:rPr>
              <w:t>քննության հետ մեկտեղելու  կամ ավարտական քննությունը որպես անհատական լիցենզիա տրամադրելու համար սահմանված քննություն դիտարկելու հնարավորությանները, ինչը բարձրագույն ուսումնական հաստատության ապագա շրջանավարտին կազատի քննություն հանձնելու կրկնակի պարտավորություններից:</w:t>
            </w:r>
          </w:p>
          <w:p w14:paraId="6E60ACCB" w14:textId="19E7D855" w:rsidR="00454956" w:rsidRPr="00105796" w:rsidRDefault="00454956" w:rsidP="00501B14">
            <w:pPr>
              <w:spacing w:line="360" w:lineRule="auto"/>
              <w:ind w:firstLine="708"/>
              <w:contextualSpacing/>
              <w:jc w:val="both"/>
              <w:rPr>
                <w:rFonts w:ascii="GHEA Grapalat" w:hAnsi="GHEA Grapalat"/>
                <w:sz w:val="20"/>
                <w:szCs w:val="20"/>
                <w:lang w:val="hy-AM"/>
              </w:rPr>
            </w:pPr>
            <w:r w:rsidRPr="00105796">
              <w:rPr>
                <w:rFonts w:ascii="GHEA Grapalat" w:hAnsi="GHEA Grapalat"/>
                <w:sz w:val="20"/>
                <w:szCs w:val="20"/>
                <w:lang w:val="hy-AM"/>
              </w:rPr>
              <w:t>Ն</w:t>
            </w:r>
            <w:r w:rsidRPr="00105796">
              <w:rPr>
                <w:rFonts w:ascii="GHEA Grapalat" w:hAnsi="GHEA Grapalat"/>
                <w:sz w:val="20"/>
                <w:szCs w:val="20"/>
                <w:lang w:val="af-ZA"/>
              </w:rPr>
              <w:t xml:space="preserve">ախագծի </w:t>
            </w:r>
            <w:r w:rsidRPr="00105796">
              <w:rPr>
                <w:rFonts w:ascii="GHEA Grapalat" w:hAnsi="GHEA Grapalat"/>
                <w:sz w:val="20"/>
                <w:szCs w:val="20"/>
                <w:lang w:val="hy-AM"/>
              </w:rPr>
              <w:t>5-րդ հոդվածով առաջարկվում է</w:t>
            </w:r>
            <w:r w:rsidRPr="00105796">
              <w:rPr>
                <w:rFonts w:ascii="GHEA Grapalat" w:hAnsi="GHEA Grapalat"/>
                <w:b/>
                <w:sz w:val="20"/>
                <w:szCs w:val="20"/>
                <w:lang w:val="hy-AM"/>
              </w:rPr>
              <w:t xml:space="preserve"> </w:t>
            </w:r>
            <w:r w:rsidRPr="00105796">
              <w:rPr>
                <w:rFonts w:ascii="GHEA Grapalat" w:hAnsi="GHEA Grapalat"/>
                <w:sz w:val="20"/>
                <w:szCs w:val="20"/>
                <w:lang w:val="hy-AM"/>
              </w:rPr>
              <w:t xml:space="preserve">Օրենքի 29-րդ հոդվածի 2-րդ մասում «,բժշկական և ոչ բժշկական մասնագիտությունների, ինչպես նաև նեղ մասնագիտությունների ցանկերը» բառերը փոխարինել «հիմնական մասնագիտությունների և նեղ մասնագիտացումների ցանկերը» բառերով: Այս փոփոխությունը ունի պարզաբանման կարիք, մասնավորապես. որոնք են «հիմնական մասնագիտությունները», որոնք պետք է հաստատի լիազոր մարմինը, եթե համաձայն «Կրթության մասին» օրենքի </w:t>
            </w:r>
            <w:r w:rsidRPr="00105796">
              <w:rPr>
                <w:rFonts w:ascii="GHEA Grapalat" w:hAnsi="GHEA Grapalat"/>
                <w:bCs/>
                <w:sz w:val="20"/>
                <w:szCs w:val="20"/>
                <w:lang w:val="hy-AM"/>
              </w:rPr>
              <w:t>Հոդված 21-ի 2-րդ մասի՝</w:t>
            </w:r>
            <w:r w:rsidRPr="00105796">
              <w:rPr>
                <w:rFonts w:ascii="GHEA Grapalat" w:hAnsi="GHEA Grapalat"/>
                <w:b/>
                <w:bCs/>
                <w:sz w:val="20"/>
                <w:szCs w:val="20"/>
                <w:lang w:val="hy-AM"/>
              </w:rPr>
              <w:t xml:space="preserve"> </w:t>
            </w:r>
            <w:r w:rsidRPr="00105796">
              <w:rPr>
                <w:rFonts w:ascii="GHEA Grapalat" w:hAnsi="GHEA Grapalat"/>
                <w:sz w:val="20"/>
                <w:szCs w:val="20"/>
                <w:lang w:val="hy-AM"/>
              </w:rPr>
              <w:t xml:space="preserve">մասնագիտական կրթական ծրագրեր իրականացնող պետական և հավատարմագրված ոչ պետական ուսումնական հաստատությունների կրթական </w:t>
            </w:r>
            <w:r w:rsidRPr="00105796">
              <w:rPr>
                <w:rFonts w:ascii="GHEA Grapalat" w:hAnsi="GHEA Grapalat"/>
                <w:b/>
                <w:sz w:val="20"/>
                <w:szCs w:val="20"/>
                <w:lang w:val="hy-AM"/>
              </w:rPr>
              <w:t>մասնագիտությունների ցանկը</w:t>
            </w:r>
            <w:r w:rsidRPr="00105796">
              <w:rPr>
                <w:rFonts w:ascii="GHEA Grapalat" w:hAnsi="GHEA Grapalat"/>
                <w:sz w:val="20"/>
                <w:szCs w:val="20"/>
                <w:lang w:val="hy-AM"/>
              </w:rPr>
              <w:t>, ինչպես նաև համապատասխան մասնագիտական որակավորումների ուսուցման տևողությունը՝ ըստ մասնագիտությունների, և կրթության հիմքը, կրթության պետական կառավարման լիազորված մարմնի ներկայացմամբ, հաստատում է Հայաստանի Հանրապետության կառավարությունը:</w:t>
            </w:r>
          </w:p>
        </w:tc>
        <w:tc>
          <w:tcPr>
            <w:tcW w:w="4642" w:type="dxa"/>
            <w:tcBorders>
              <w:top w:val="outset" w:sz="6" w:space="0" w:color="auto"/>
              <w:left w:val="single" w:sz="4" w:space="0" w:color="auto"/>
              <w:bottom w:val="outset" w:sz="6" w:space="0" w:color="auto"/>
              <w:right w:val="outset" w:sz="6" w:space="0" w:color="auto"/>
            </w:tcBorders>
            <w:shd w:val="clear" w:color="auto" w:fill="FFFFFF" w:themeFill="background1"/>
          </w:tcPr>
          <w:p w14:paraId="13BC2C91" w14:textId="11710D65" w:rsidR="00454956" w:rsidRPr="00732C67" w:rsidRDefault="00C34982" w:rsidP="00C35DCD">
            <w:pPr>
              <w:tabs>
                <w:tab w:val="left" w:pos="10348"/>
              </w:tabs>
              <w:spacing w:line="276" w:lineRule="auto"/>
              <w:jc w:val="center"/>
              <w:rPr>
                <w:rFonts w:ascii="GHEA Grapalat" w:eastAsia="Tahoma" w:hAnsi="GHEA Grapalat"/>
                <w:sz w:val="20"/>
                <w:szCs w:val="20"/>
                <w:lang w:val="hy-AM"/>
              </w:rPr>
            </w:pPr>
            <w:r w:rsidRPr="00732C67">
              <w:rPr>
                <w:rFonts w:ascii="GHEA Grapalat" w:eastAsia="Tahoma" w:hAnsi="GHEA Grapalat"/>
                <w:sz w:val="20"/>
                <w:szCs w:val="20"/>
                <w:lang w:val="hy-AM"/>
              </w:rPr>
              <w:lastRenderedPageBreak/>
              <w:t>Չի ընդունվել:</w:t>
            </w:r>
          </w:p>
          <w:p w14:paraId="391B9563" w14:textId="723ECB8E" w:rsidR="00C35DCD" w:rsidRPr="00732C67" w:rsidRDefault="00C35DCD" w:rsidP="00C35DCD">
            <w:pPr>
              <w:tabs>
                <w:tab w:val="left" w:pos="10348"/>
              </w:tabs>
              <w:spacing w:line="276" w:lineRule="auto"/>
              <w:jc w:val="both"/>
              <w:rPr>
                <w:rFonts w:ascii="GHEA Grapalat" w:eastAsia="Tahoma" w:hAnsi="GHEA Grapalat"/>
                <w:color w:val="FF0000"/>
                <w:sz w:val="20"/>
                <w:szCs w:val="20"/>
                <w:lang w:val="hy-AM"/>
              </w:rPr>
            </w:pPr>
            <w:r w:rsidRPr="00732C67">
              <w:rPr>
                <w:rFonts w:ascii="GHEA Grapalat" w:eastAsia="Tahoma" w:hAnsi="GHEA Grapalat"/>
                <w:sz w:val="20"/>
                <w:szCs w:val="20"/>
                <w:lang w:val="hy-AM"/>
              </w:rPr>
              <w:t xml:space="preserve"> </w:t>
            </w:r>
          </w:p>
          <w:p w14:paraId="3A4E835E" w14:textId="77777777" w:rsidR="00C34982" w:rsidRDefault="00732C67" w:rsidP="00E1045D">
            <w:pPr>
              <w:tabs>
                <w:tab w:val="left" w:pos="10348"/>
              </w:tabs>
              <w:spacing w:line="276" w:lineRule="auto"/>
              <w:jc w:val="both"/>
              <w:rPr>
                <w:rFonts w:ascii="GHEA Grapalat" w:hAnsi="GHEA Grapalat"/>
                <w:color w:val="000000" w:themeColor="text1"/>
                <w:sz w:val="20"/>
                <w:szCs w:val="20"/>
                <w:lang w:val="hy-AM" w:eastAsia="hy-AM"/>
              </w:rPr>
            </w:pPr>
            <w:r w:rsidRPr="00732C67">
              <w:rPr>
                <w:rFonts w:ascii="GHEA Grapalat" w:hAnsi="GHEA Grapalat"/>
                <w:color w:val="000000" w:themeColor="text1"/>
                <w:sz w:val="20"/>
                <w:szCs w:val="20"/>
                <w:lang w:val="hy-AM" w:eastAsia="hy-AM"/>
              </w:rPr>
              <w:t xml:space="preserve">Կլինիկական ռեզիդենտուրայի մոդելին անցումը ենթադրում է ռեզիդենտի առավելապես գործնական կարողությունների, կոմպետենտությունների, հմտությունների բաղադրիչի զարգացում՝ կլինիկական բաղադրիչի գերակայությամբ: հնարավորություն է տալիս անցում կատարել կոմպետենտությունների վրա հիմնված մոդելի, ինչը ենթադրում է կլինիկական ռեզիդենտի գործնական հմտությունների աճողական զարգացման: Կլինիկական ռեզիդենտուրայի մոդելը թույլ է տալիս բժշկի </w:t>
            </w:r>
            <w:r w:rsidRPr="00732C67">
              <w:rPr>
                <w:rFonts w:ascii="GHEA Grapalat" w:hAnsi="GHEA Grapalat"/>
                <w:color w:val="000000" w:themeColor="text1"/>
                <w:sz w:val="20"/>
                <w:szCs w:val="20"/>
                <w:lang w:val="hy-AM" w:eastAsia="hy-AM"/>
              </w:rPr>
              <w:lastRenderedPageBreak/>
              <w:t>որակավորում ստացած մասնագետին զբաղեցնել  թիչինգ հոսպիտալի բժիշկ- ռեզիդենտի  (բժիշկ- օրդինատոր) հաստիքը և իրականացնել որոշակի ծավալով բժշկական օգնություն իր լիազորությունների շրջանակում և իր ղեկավարի անմիջական վերահսկողությամբ: Այսինքն հետբուհական կրթության ծրագրային այս փուլը պահպանելով իր կրթական կոմպոնենտը հայտնվում է բժշկական օգնության և սպասարկման դաշտում:</w:t>
            </w:r>
            <w:r>
              <w:rPr>
                <w:rFonts w:ascii="GHEA Grapalat" w:hAnsi="GHEA Grapalat"/>
                <w:color w:val="000000" w:themeColor="text1"/>
                <w:sz w:val="20"/>
                <w:szCs w:val="20"/>
                <w:lang w:val="hy-AM" w:eastAsia="hy-AM"/>
              </w:rPr>
              <w:t xml:space="preserve"> Հետևաբար, անհատական լիցենզավորման նպատակով կազմակերպվող կենտրոնացված քնությունները առավել գործնական ուղղվածության են լինելու և առողջապահության ոլորտում են, այլ ոչ թե կրթության:</w:t>
            </w:r>
          </w:p>
          <w:p w14:paraId="0DD1CABB" w14:textId="197D88F6" w:rsidR="00E1045D" w:rsidRPr="00732C67" w:rsidRDefault="00E1045D" w:rsidP="00E1045D">
            <w:pPr>
              <w:tabs>
                <w:tab w:val="left" w:pos="10348"/>
              </w:tabs>
              <w:spacing w:line="276" w:lineRule="auto"/>
              <w:jc w:val="both"/>
              <w:rPr>
                <w:rFonts w:ascii="GHEA Grapalat" w:eastAsia="Tahoma" w:hAnsi="GHEA Grapalat"/>
                <w:sz w:val="22"/>
                <w:szCs w:val="22"/>
                <w:lang w:val="hy-AM"/>
              </w:rPr>
            </w:pPr>
            <w:r>
              <w:rPr>
                <w:rFonts w:ascii="GHEA Grapalat" w:hAnsi="GHEA Grapalat"/>
                <w:color w:val="000000" w:themeColor="text1"/>
                <w:sz w:val="20"/>
                <w:szCs w:val="20"/>
                <w:lang w:val="hy-AM" w:eastAsia="hy-AM"/>
              </w:rPr>
              <w:t>Ինչ վերաբերում է «</w:t>
            </w:r>
            <w:r w:rsidRPr="00105796">
              <w:rPr>
                <w:rFonts w:ascii="GHEA Grapalat" w:hAnsi="GHEA Grapalat"/>
                <w:sz w:val="20"/>
                <w:szCs w:val="20"/>
                <w:lang w:val="hy-AM"/>
              </w:rPr>
              <w:t xml:space="preserve">հիմնական մասնագիտությունների և նեղ մասնագիտացումների ցանկերը» </w:t>
            </w:r>
            <w:r>
              <w:rPr>
                <w:rFonts w:ascii="GHEA Grapalat" w:hAnsi="GHEA Grapalat"/>
                <w:sz w:val="20"/>
                <w:szCs w:val="20"/>
                <w:lang w:val="hy-AM"/>
              </w:rPr>
              <w:t>եզրույթին, ապա այն նախատեսված է ՀՀ կառավարության 2021թ. նոյեմբերի 18-ի թիվ 1902-Լ որոշմամբ հաստատված կառավարության ծրագրից բխող միջոցառումներում:</w:t>
            </w:r>
          </w:p>
        </w:tc>
      </w:tr>
      <w:tr w:rsidR="00FA190E" w:rsidRPr="00FA190E" w14:paraId="3D12AC3A" w14:textId="77777777" w:rsidTr="00FA190E">
        <w:trPr>
          <w:trHeight w:val="492"/>
          <w:jc w:val="center"/>
        </w:trPr>
        <w:tc>
          <w:tcPr>
            <w:tcW w:w="10202" w:type="dxa"/>
            <w:tcBorders>
              <w:top w:val="outset" w:sz="6" w:space="0" w:color="auto"/>
              <w:left w:val="outset" w:sz="6" w:space="0" w:color="auto"/>
              <w:bottom w:val="outset" w:sz="6" w:space="0" w:color="auto"/>
              <w:right w:val="single" w:sz="4" w:space="0" w:color="auto"/>
            </w:tcBorders>
            <w:shd w:val="clear" w:color="auto" w:fill="AEAAAA" w:themeFill="background2" w:themeFillShade="BF"/>
          </w:tcPr>
          <w:p w14:paraId="65E4B4AE" w14:textId="27C11ADB" w:rsidR="00FA190E" w:rsidRPr="00FA190E" w:rsidRDefault="00FA190E" w:rsidP="00FA190E">
            <w:pPr>
              <w:pStyle w:val="CommentText"/>
              <w:tabs>
                <w:tab w:val="left" w:pos="7879"/>
              </w:tabs>
              <w:spacing w:line="276" w:lineRule="auto"/>
              <w:jc w:val="center"/>
              <w:rPr>
                <w:rFonts w:ascii="GHEA Grapalat" w:hAnsi="GHEA Grapalat"/>
                <w:lang w:val="hy-AM"/>
              </w:rPr>
            </w:pPr>
            <w:r w:rsidRPr="00FA190E">
              <w:rPr>
                <w:rFonts w:ascii="GHEA Grapalat" w:hAnsi="GHEA Grapalat"/>
                <w:lang w:val="hy-AM"/>
              </w:rPr>
              <w:lastRenderedPageBreak/>
              <w:t>Վարչապետի աշխատակազմի</w:t>
            </w:r>
          </w:p>
          <w:p w14:paraId="11F46549" w14:textId="77777777" w:rsidR="00FA190E" w:rsidRPr="00FA190E" w:rsidRDefault="00FA190E" w:rsidP="00FA190E">
            <w:pPr>
              <w:pStyle w:val="CommentText"/>
              <w:spacing w:line="276" w:lineRule="auto"/>
              <w:jc w:val="center"/>
              <w:rPr>
                <w:rFonts w:ascii="GHEA Grapalat" w:hAnsi="GHEA Grapalat"/>
                <w:lang w:val="hy-AM"/>
              </w:rPr>
            </w:pPr>
            <w:r w:rsidRPr="00FA190E">
              <w:rPr>
                <w:rFonts w:ascii="GHEA Grapalat" w:hAnsi="GHEA Grapalat"/>
                <w:lang w:val="hy-AM"/>
              </w:rPr>
              <w:t>Կարգավորման ազդեցության գնահատման վարչություն</w:t>
            </w:r>
          </w:p>
          <w:p w14:paraId="6659DEF7" w14:textId="77777777" w:rsidR="00FA190E" w:rsidRPr="00105796" w:rsidRDefault="00FA190E" w:rsidP="00454956">
            <w:pPr>
              <w:spacing w:line="360" w:lineRule="auto"/>
              <w:ind w:firstLine="708"/>
              <w:contextualSpacing/>
              <w:jc w:val="both"/>
              <w:rPr>
                <w:rFonts w:ascii="GHEA Grapalat" w:hAnsi="GHEA Grapalat"/>
                <w:sz w:val="20"/>
                <w:szCs w:val="20"/>
                <w:lang w:val="hy-AM"/>
              </w:rPr>
            </w:pPr>
          </w:p>
        </w:tc>
        <w:tc>
          <w:tcPr>
            <w:tcW w:w="4642" w:type="dxa"/>
            <w:tcBorders>
              <w:top w:val="outset" w:sz="6" w:space="0" w:color="auto"/>
              <w:left w:val="single" w:sz="4" w:space="0" w:color="auto"/>
              <w:bottom w:val="outset" w:sz="6" w:space="0" w:color="auto"/>
              <w:right w:val="outset" w:sz="6" w:space="0" w:color="auto"/>
            </w:tcBorders>
            <w:shd w:val="clear" w:color="auto" w:fill="AEAAAA" w:themeFill="background2" w:themeFillShade="BF"/>
          </w:tcPr>
          <w:p w14:paraId="7CDB2977" w14:textId="490C42C5" w:rsidR="004B0DFA" w:rsidRPr="004B0DFA" w:rsidRDefault="004B0DFA" w:rsidP="004B0DFA">
            <w:pPr>
              <w:spacing w:line="276" w:lineRule="auto"/>
              <w:contextualSpacing/>
              <w:rPr>
                <w:rFonts w:ascii="GHEA Grapalat" w:hAnsi="GHEA Grapalat"/>
                <w:sz w:val="20"/>
                <w:szCs w:val="20"/>
                <w:lang w:val="hy-AM"/>
              </w:rPr>
            </w:pPr>
            <w:r>
              <w:rPr>
                <w:rFonts w:ascii="GHEA Grapalat" w:hAnsi="GHEA Grapalat"/>
                <w:sz w:val="20"/>
                <w:szCs w:val="20"/>
                <w:lang w:val="hy-AM"/>
              </w:rPr>
              <w:t>թ</w:t>
            </w:r>
            <w:r w:rsidRPr="004B0DFA">
              <w:rPr>
                <w:rFonts w:ascii="GHEA Grapalat" w:hAnsi="GHEA Grapalat"/>
                <w:sz w:val="20"/>
                <w:szCs w:val="20"/>
                <w:lang w:val="hy-AM"/>
              </w:rPr>
              <w:t>իվ 02/11.7/10202-2023 հանձնարարական</w:t>
            </w:r>
          </w:p>
          <w:p w14:paraId="20CB94A8" w14:textId="77777777" w:rsidR="00FA190E" w:rsidRPr="00732C67" w:rsidRDefault="00FA190E" w:rsidP="00C35DCD">
            <w:pPr>
              <w:tabs>
                <w:tab w:val="left" w:pos="10348"/>
              </w:tabs>
              <w:spacing w:line="276" w:lineRule="auto"/>
              <w:jc w:val="center"/>
              <w:rPr>
                <w:rFonts w:ascii="GHEA Grapalat" w:eastAsia="Tahoma" w:hAnsi="GHEA Grapalat"/>
                <w:sz w:val="20"/>
                <w:szCs w:val="20"/>
                <w:lang w:val="hy-AM"/>
              </w:rPr>
            </w:pPr>
          </w:p>
        </w:tc>
      </w:tr>
      <w:tr w:rsidR="00FA190E" w:rsidRPr="003D0C67" w14:paraId="0BEEA4B9" w14:textId="77777777" w:rsidTr="00AD6609">
        <w:trPr>
          <w:trHeight w:val="492"/>
          <w:jc w:val="center"/>
        </w:trPr>
        <w:tc>
          <w:tcPr>
            <w:tcW w:w="10202" w:type="dxa"/>
            <w:tcBorders>
              <w:top w:val="outset" w:sz="6" w:space="0" w:color="auto"/>
              <w:left w:val="outset" w:sz="6" w:space="0" w:color="auto"/>
              <w:bottom w:val="single" w:sz="4" w:space="0" w:color="auto"/>
              <w:right w:val="single" w:sz="4" w:space="0" w:color="auto"/>
            </w:tcBorders>
            <w:shd w:val="clear" w:color="auto" w:fill="FFFFFF" w:themeFill="background1"/>
          </w:tcPr>
          <w:p w14:paraId="5D3208D9" w14:textId="77777777" w:rsidR="00FA190E" w:rsidRPr="00FA190E" w:rsidRDefault="00FA190E" w:rsidP="00FA190E">
            <w:pPr>
              <w:jc w:val="both"/>
              <w:rPr>
                <w:rFonts w:ascii="GHEA Grapalat" w:hAnsi="GHEA Grapalat"/>
                <w:sz w:val="20"/>
                <w:szCs w:val="20"/>
                <w:lang w:val="hy-AM"/>
              </w:rPr>
            </w:pPr>
            <w:r w:rsidRPr="00FA190E">
              <w:rPr>
                <w:rFonts w:ascii="GHEA Grapalat" w:hAnsi="GHEA Grapalat"/>
                <w:sz w:val="20"/>
                <w:szCs w:val="20"/>
                <w:lang w:val="hy-AM"/>
              </w:rPr>
              <w:t>Նախագծին կից ներկայացված կարգավորման ազդեցության գնահատման (այսուհետ՝ ԿԱԳ) եզրակացության վերաբերյալ հայտնում ենք հետևյալը.</w:t>
            </w:r>
          </w:p>
          <w:p w14:paraId="638A5D26" w14:textId="77777777" w:rsidR="00FA190E" w:rsidRPr="00FA190E" w:rsidRDefault="00FA190E" w:rsidP="00FA190E">
            <w:pPr>
              <w:jc w:val="both"/>
              <w:rPr>
                <w:rFonts w:ascii="GHEA Grapalat" w:hAnsi="GHEA Grapalat"/>
                <w:sz w:val="20"/>
                <w:szCs w:val="20"/>
                <w:lang w:val="hy-AM"/>
              </w:rPr>
            </w:pPr>
          </w:p>
          <w:p w14:paraId="4E245F5C" w14:textId="77777777" w:rsidR="00FA190E" w:rsidRPr="00FA190E" w:rsidRDefault="00FA190E" w:rsidP="00FA190E">
            <w:pPr>
              <w:jc w:val="both"/>
              <w:rPr>
                <w:rFonts w:ascii="GHEA Grapalat" w:hAnsi="GHEA Grapalat"/>
                <w:sz w:val="20"/>
                <w:szCs w:val="20"/>
                <w:lang w:val="hy-AM"/>
              </w:rPr>
            </w:pPr>
            <w:r w:rsidRPr="00FA190E">
              <w:rPr>
                <w:rFonts w:ascii="GHEA Grapalat" w:hAnsi="GHEA Grapalat"/>
                <w:sz w:val="20"/>
                <w:szCs w:val="20"/>
                <w:lang w:val="hy-AM"/>
              </w:rPr>
              <w:t xml:space="preserve">ԿԱԳ-ի շրջանակներում կարգավորման ենթակա խնդիր է սահմանվել՝ «Առողջապահության ոլորտում մասնագիտական կադրային ներուժի (գիտելիքների և հմտությունների ժամանակակից պահանջներին համապատասխանության) գնահատման բացը», իսկ խնդրի լուծման ընդհանուր նպատակ է սահմանվել՝  «Հանրային բժշկական օգնության և սպասարկման ոլորտում՝ բուժաշխատողների կադրային ներուժի գնահատման միջոցով՝ դրա որակի բարելավման ապահովումը»: Այս նպատակին հասնելու համար որպես լուծման տարբերակ՝ առաջարկվել է կենտրոնացված քննության հիման վրա ավագ բուժաշխատողների և կլինիկական օրդինատուրայում (կլինիկական ռեզիդենտուրայում), ռազմական բարձրագույն հետբուհական հաստատություններում ուսումնառող անձանց (այսուհետ՝ օրդինատոր) մասով ներդնել համապատասխան </w:t>
            </w:r>
            <w:r w:rsidRPr="00FA190E">
              <w:rPr>
                <w:rFonts w:ascii="GHEA Grapalat" w:hAnsi="GHEA Grapalat"/>
                <w:sz w:val="20"/>
                <w:szCs w:val="20"/>
                <w:lang w:val="hy-AM"/>
              </w:rPr>
              <w:lastRenderedPageBreak/>
              <w:t>անցումային և անհատական լիցենզավորման համակարգ, ինչպես նաև դրանից բխող այլ կարգավորումներ (ԿԱԳ եզրակացության 4.1 կետ): Սահմանվել է նաև, որ լիցենզիայի երկարացման նախապայման է հանդիսանալու Շարունակական մասնագիտական զարգացման (այսուհետ՝ ՇՄԶ) հավաստագրերի առկայությունը:</w:t>
            </w:r>
          </w:p>
          <w:p w14:paraId="646B1D1E" w14:textId="77777777" w:rsidR="00FA190E" w:rsidRPr="00FA190E" w:rsidRDefault="00FA190E" w:rsidP="00FA190E">
            <w:pPr>
              <w:jc w:val="both"/>
              <w:rPr>
                <w:rFonts w:ascii="GHEA Grapalat" w:hAnsi="GHEA Grapalat"/>
                <w:sz w:val="20"/>
                <w:szCs w:val="20"/>
                <w:lang w:val="hy-AM"/>
              </w:rPr>
            </w:pPr>
          </w:p>
          <w:p w14:paraId="7C48F9C9" w14:textId="77777777" w:rsidR="00FA190E" w:rsidRPr="00FA190E" w:rsidRDefault="00FA190E" w:rsidP="00FA190E">
            <w:pPr>
              <w:jc w:val="both"/>
              <w:rPr>
                <w:rFonts w:ascii="GHEA Grapalat" w:hAnsi="GHEA Grapalat"/>
                <w:sz w:val="20"/>
                <w:szCs w:val="20"/>
                <w:lang w:val="hy-AM"/>
              </w:rPr>
            </w:pPr>
            <w:r w:rsidRPr="00FA190E">
              <w:rPr>
                <w:rFonts w:ascii="GHEA Grapalat" w:hAnsi="GHEA Grapalat"/>
                <w:sz w:val="20"/>
                <w:szCs w:val="20"/>
                <w:lang w:val="hy-AM"/>
              </w:rPr>
              <w:t>Գործող և առաջարկվող կարգավորումների ԿԱԳ եզրակացության համեմատական վերլուծության արդյունքում, գտնում ենք, որ նշված նպատակին հասնելու և խնդիրը լիարժեք լուծելու համար առաջարկվող կարգավորման գործիքների (անհատական լիցենզավորման համակարգի  ներդրում)  արդյունավետությունը՝ թերևս ցածր է՝  հիմնականում պայմանավորված հետևյալ հանգամանքով.</w:t>
            </w:r>
          </w:p>
          <w:p w14:paraId="16A397D2" w14:textId="77777777" w:rsidR="00FA190E" w:rsidRPr="00FA190E" w:rsidRDefault="00FA190E" w:rsidP="00FA190E">
            <w:pPr>
              <w:pStyle w:val="ListParagraph"/>
              <w:numPr>
                <w:ilvl w:val="0"/>
                <w:numId w:val="35"/>
              </w:numPr>
              <w:jc w:val="both"/>
              <w:rPr>
                <w:rFonts w:ascii="GHEA Grapalat" w:eastAsia="Times New Roman" w:hAnsi="GHEA Grapalat"/>
                <w:lang w:val="hy-AM" w:eastAsia="ru-RU"/>
              </w:rPr>
            </w:pPr>
            <w:r w:rsidRPr="00FA190E">
              <w:rPr>
                <w:rFonts w:ascii="GHEA Grapalat" w:eastAsia="Times New Roman" w:hAnsi="GHEA Grapalat"/>
                <w:lang w:val="hy-AM" w:eastAsia="ru-RU"/>
              </w:rPr>
              <w:t xml:space="preserve">Առաջարկվող կարգավորմամբ առանցքային շեշտը դրվել է  կենտրոնացված քննության վրա՝ որպես մասնագիտական գործնական հմտությունները ստուգող  միջոցառման, որով պետք է ապահովվեր այդ հմտությունների մասին պահանջվող տեղեկատվությունը: Սակայն հաշվի առնելով, որ բուժաշխատողը մեկ անգամ է հանձնում այդ քննությունը և ստանում լիցենզիա, ապա հետագայում նրա լիցենզիան երակարացվում է ՇՄԶ հավաստագրի հաշվին, ապա առնվազն տարակուսելի է կենտրոնացված քննության՝ որպես բուժաշխատողի հմտությունները շարունակական հիմքով ստուգող գործիքի: Սա խնդիրը չի լուծելու երկարաժամկետ կտրվածքով, այլ ունենալու է մեկանգամյա էֆեկտ: </w:t>
            </w:r>
          </w:p>
          <w:p w14:paraId="1D041A40" w14:textId="77777777" w:rsidR="00FA190E" w:rsidRPr="00FA190E" w:rsidRDefault="00FA190E" w:rsidP="00FA190E">
            <w:pPr>
              <w:pStyle w:val="ListParagraph"/>
              <w:numPr>
                <w:ilvl w:val="0"/>
                <w:numId w:val="35"/>
              </w:numPr>
              <w:jc w:val="both"/>
              <w:rPr>
                <w:rFonts w:ascii="GHEA Grapalat" w:eastAsia="Times New Roman" w:hAnsi="GHEA Grapalat"/>
                <w:lang w:val="hy-AM" w:eastAsia="ru-RU"/>
              </w:rPr>
            </w:pPr>
            <w:r w:rsidRPr="00FA190E">
              <w:rPr>
                <w:rFonts w:ascii="GHEA Grapalat" w:eastAsia="Times New Roman" w:hAnsi="GHEA Grapalat"/>
                <w:lang w:val="hy-AM" w:eastAsia="ru-RU"/>
              </w:rPr>
              <w:t>ԿԱԳ-ի պատճառներում նշված են՝</w:t>
            </w:r>
          </w:p>
          <w:p w14:paraId="416FBD40" w14:textId="77777777" w:rsidR="00FA190E" w:rsidRPr="00FA190E" w:rsidRDefault="00FA190E" w:rsidP="00FA190E">
            <w:pPr>
              <w:pStyle w:val="ListParagraph"/>
              <w:numPr>
                <w:ilvl w:val="1"/>
                <w:numId w:val="35"/>
              </w:numPr>
              <w:jc w:val="both"/>
              <w:rPr>
                <w:rFonts w:ascii="GHEA Grapalat" w:eastAsia="Times New Roman" w:hAnsi="GHEA Grapalat"/>
                <w:lang w:val="hy-AM" w:eastAsia="ru-RU"/>
              </w:rPr>
            </w:pPr>
            <w:r w:rsidRPr="00FA190E">
              <w:rPr>
                <w:rFonts w:ascii="GHEA Grapalat" w:eastAsia="Times New Roman" w:hAnsi="GHEA Grapalat"/>
                <w:lang w:val="hy-AM" w:eastAsia="ru-RU"/>
              </w:rPr>
              <w:t xml:space="preserve"> բուժաշխատողների վարչական պատասխանատվության ենթարկելու հարցը, որը, այնուամենայնիվ, կարծում ենք լուծելի է «Բնակչության բժշկական օգնության և սպասարկման մասին» ՀՀ օրենքի 37-րդ հոդվածի 11-րդ մասով: </w:t>
            </w:r>
          </w:p>
          <w:p w14:paraId="76BC1C55" w14:textId="77777777" w:rsidR="00FA190E" w:rsidRPr="00FA190E" w:rsidRDefault="00FA190E" w:rsidP="00FA190E">
            <w:pPr>
              <w:pStyle w:val="ListParagraph"/>
              <w:numPr>
                <w:ilvl w:val="1"/>
                <w:numId w:val="35"/>
              </w:numPr>
              <w:jc w:val="both"/>
              <w:rPr>
                <w:rFonts w:ascii="GHEA Grapalat" w:eastAsia="Times New Roman" w:hAnsi="GHEA Grapalat"/>
                <w:lang w:val="hy-AM" w:eastAsia="ru-RU"/>
              </w:rPr>
            </w:pPr>
            <w:r w:rsidRPr="00FA190E">
              <w:rPr>
                <w:rFonts w:ascii="GHEA Grapalat" w:eastAsia="Times New Roman" w:hAnsi="GHEA Grapalat"/>
                <w:lang w:val="hy-AM" w:eastAsia="ru-RU"/>
              </w:rPr>
              <w:t>կլինիկական օրդինատորների կողմից մատուցվող ծառայությունների ծավալի չսահմանված լինելը և դրա դիմաց վարձատրության բացակայությունը, որը կարծում ենք հնարավոր է լուծել այլ կարգավորումներով, օրինակ՝ օրդինատորի ընդունվելու պահից նրա հետ համապատասխան պայմանագրի կնքումը:</w:t>
            </w:r>
          </w:p>
          <w:p w14:paraId="2997F226" w14:textId="77777777" w:rsidR="00FA190E" w:rsidRPr="00FA190E" w:rsidRDefault="00FA190E" w:rsidP="00FA190E">
            <w:pPr>
              <w:pStyle w:val="ListParagraph"/>
              <w:numPr>
                <w:ilvl w:val="1"/>
                <w:numId w:val="35"/>
              </w:numPr>
              <w:jc w:val="both"/>
              <w:rPr>
                <w:rFonts w:ascii="GHEA Grapalat" w:eastAsia="Times New Roman" w:hAnsi="GHEA Grapalat"/>
                <w:lang w:val="hy-AM" w:eastAsia="ru-RU"/>
              </w:rPr>
            </w:pPr>
            <w:r w:rsidRPr="00FA190E">
              <w:rPr>
                <w:rFonts w:ascii="GHEA Grapalat" w:eastAsia="Times New Roman" w:hAnsi="GHEA Grapalat"/>
                <w:lang w:val="hy-AM" w:eastAsia="ru-RU"/>
              </w:rPr>
              <w:t xml:space="preserve">բժիշկների շարժունակության հարցը, որի համաձայն արտերկրում աշխատելու համար լիցենզիան պարտադիր է՝ եթե այն համապատասխանում է կամ ճանաչվում է տվյալ երկրի օրենսդրությամբ. Այս հարցը անուղղակի կապ ունի ԿԱԳ կարգավորման ենթակա խնդրի հետ, այն կարելի լուծել կամավոր լիցենզավորման համակարգ ներդնելու պարագայում: </w:t>
            </w:r>
          </w:p>
          <w:p w14:paraId="45316CA7" w14:textId="77777777" w:rsidR="00FA190E" w:rsidRPr="00FA190E" w:rsidRDefault="00FA190E" w:rsidP="00FA190E">
            <w:pPr>
              <w:jc w:val="both"/>
              <w:rPr>
                <w:rFonts w:ascii="GHEA Grapalat" w:hAnsi="GHEA Grapalat"/>
                <w:sz w:val="20"/>
                <w:szCs w:val="20"/>
                <w:lang w:val="hy-AM"/>
              </w:rPr>
            </w:pPr>
          </w:p>
          <w:p w14:paraId="14221C23" w14:textId="77777777" w:rsidR="00FA190E" w:rsidRPr="00FA190E" w:rsidRDefault="00FA190E" w:rsidP="00FA190E">
            <w:pPr>
              <w:jc w:val="both"/>
              <w:rPr>
                <w:rFonts w:ascii="GHEA Grapalat" w:hAnsi="GHEA Grapalat"/>
                <w:sz w:val="20"/>
                <w:szCs w:val="20"/>
                <w:lang w:val="hy-AM"/>
              </w:rPr>
            </w:pPr>
            <w:r w:rsidRPr="00FA190E">
              <w:rPr>
                <w:rFonts w:ascii="GHEA Grapalat" w:hAnsi="GHEA Grapalat"/>
                <w:sz w:val="20"/>
                <w:szCs w:val="20"/>
                <w:lang w:val="hy-AM"/>
              </w:rPr>
              <w:t>Գործող և առաջարկվող կարգավորումների ազդեցությունների համեմատական վերլուծության (իրականացվել է բազմաչափանիշային մեթոդով և SWOT մոդելով գնահատում) արդյունքում՝ նոր կարգավորման արդյունավետությունը նույնպես ցածր է, հիմնավորմամբ, որ այն ՝</w:t>
            </w:r>
          </w:p>
          <w:p w14:paraId="7B9E198B" w14:textId="77777777" w:rsidR="00FA190E" w:rsidRPr="00FA190E" w:rsidRDefault="00FA190E" w:rsidP="00FA190E">
            <w:pPr>
              <w:jc w:val="both"/>
              <w:rPr>
                <w:rFonts w:ascii="GHEA Grapalat" w:hAnsi="GHEA Grapalat"/>
                <w:sz w:val="20"/>
                <w:szCs w:val="20"/>
                <w:lang w:val="hy-AM"/>
              </w:rPr>
            </w:pPr>
          </w:p>
          <w:p w14:paraId="7B46D77D" w14:textId="77777777" w:rsidR="00FA190E" w:rsidRPr="00FA190E" w:rsidRDefault="00FA190E" w:rsidP="00FA190E">
            <w:pPr>
              <w:pStyle w:val="ListParagraph"/>
              <w:numPr>
                <w:ilvl w:val="0"/>
                <w:numId w:val="36"/>
              </w:numPr>
              <w:jc w:val="both"/>
              <w:rPr>
                <w:rFonts w:ascii="GHEA Grapalat" w:eastAsia="Times New Roman" w:hAnsi="GHEA Grapalat"/>
                <w:lang w:val="hy-AM" w:eastAsia="ru-RU"/>
              </w:rPr>
            </w:pPr>
            <w:r w:rsidRPr="00FA190E">
              <w:rPr>
                <w:rFonts w:ascii="GHEA Grapalat" w:eastAsia="Times New Roman" w:hAnsi="GHEA Grapalat"/>
                <w:lang w:val="hy-AM" w:eastAsia="ru-RU"/>
              </w:rPr>
              <w:t xml:space="preserve">առաջացնելու է վարչարարական բեռ և/կամ համապատասխանության ծախսեր բժիշկների համար՝ անհատական լիցենզիայի, կենտրոնացված քննության և այլ պարտականությունների մասով, </w:t>
            </w:r>
          </w:p>
          <w:p w14:paraId="67C5C920" w14:textId="77777777" w:rsidR="00FA190E" w:rsidRPr="00FA190E" w:rsidRDefault="00FA190E" w:rsidP="00FA190E">
            <w:pPr>
              <w:pStyle w:val="ListParagraph"/>
              <w:numPr>
                <w:ilvl w:val="0"/>
                <w:numId w:val="36"/>
              </w:numPr>
              <w:jc w:val="both"/>
              <w:rPr>
                <w:rFonts w:ascii="GHEA Grapalat" w:eastAsia="Times New Roman" w:hAnsi="GHEA Grapalat"/>
                <w:lang w:val="hy-AM" w:eastAsia="ru-RU"/>
              </w:rPr>
            </w:pPr>
            <w:r w:rsidRPr="00FA190E">
              <w:rPr>
                <w:rFonts w:ascii="GHEA Grapalat" w:eastAsia="Times New Roman" w:hAnsi="GHEA Grapalat"/>
                <w:lang w:val="hy-AM" w:eastAsia="ru-RU"/>
              </w:rPr>
              <w:lastRenderedPageBreak/>
              <w:t xml:space="preserve">առաջացնելու է գործընթացների կազմակերպման վարչարարական բեռ՝ պետության և գործընթացի շահառու հանդիսացող՝ վերապատրաստող կազմակերպությունների մասով, ինչը որոշ չափով չեզոքացվելու է պետական բյուջե ստացվող պետական տուրքերի մուտքերի և կազմակերպությունների կողմից ստացվող՝ շահույթի հաշվին: </w:t>
            </w:r>
          </w:p>
          <w:p w14:paraId="063F62B3" w14:textId="77777777" w:rsidR="00FA190E" w:rsidRPr="00FA190E" w:rsidRDefault="00FA190E" w:rsidP="00FA190E">
            <w:pPr>
              <w:jc w:val="both"/>
              <w:rPr>
                <w:rFonts w:ascii="GHEA Grapalat" w:hAnsi="GHEA Grapalat"/>
                <w:sz w:val="20"/>
                <w:szCs w:val="20"/>
                <w:lang w:val="hy-AM"/>
              </w:rPr>
            </w:pPr>
            <w:r w:rsidRPr="00FA190E">
              <w:rPr>
                <w:rFonts w:ascii="GHEA Grapalat" w:hAnsi="GHEA Grapalat"/>
                <w:sz w:val="20"/>
                <w:szCs w:val="20"/>
                <w:lang w:val="hy-AM"/>
              </w:rPr>
              <w:t xml:space="preserve">Ամփոփելով վերոգրյալը, կարող ենք եզրակացնել, որ թե գործող, և թե առաջարկվող կարգավորումները ԿԱԳ-ի ենթակա խնդրի հարցում չունեն լուծման արդյունավետ մեխանիզմներ, ընդ որում առաջարկվող կարգավորման տարբերակը ծախսատարությամբ զիջում է գործող տարբերակին:  Վերը բերված խնդիրները այլ արդյունավետ կարգավորումներով լուծման հնարավորության դեպքում գտնում ենք, որ անհատական լիցենզավորման համակարգի ներդրման խնդիր չի առաջանա և չի առաջացնի լրացուցիչ վարչական և վարչարարական բեռ թե պետության, և թե քաղաքացիների համար, ինչպես նաև կբացառվեն լիցենզավորման գործընթացում՝ հնարավոր կոռուպցիոն ռիսկերը: </w:t>
            </w:r>
          </w:p>
          <w:p w14:paraId="48BA1A0F" w14:textId="77777777" w:rsidR="00FA190E" w:rsidRDefault="00FA190E" w:rsidP="00FA190E">
            <w:pPr>
              <w:jc w:val="both"/>
              <w:rPr>
                <w:rFonts w:cs="Calibri"/>
                <w:color w:val="000000"/>
                <w:shd w:val="clear" w:color="auto" w:fill="FFFFFF"/>
                <w:lang w:val="hy-AM"/>
              </w:rPr>
            </w:pPr>
          </w:p>
          <w:p w14:paraId="1AEA4707" w14:textId="77777777" w:rsidR="00FA190E" w:rsidRPr="00105796" w:rsidRDefault="00FA190E" w:rsidP="00454956">
            <w:pPr>
              <w:spacing w:line="360" w:lineRule="auto"/>
              <w:ind w:firstLine="708"/>
              <w:contextualSpacing/>
              <w:jc w:val="both"/>
              <w:rPr>
                <w:rFonts w:ascii="GHEA Grapalat" w:hAnsi="GHEA Grapalat"/>
                <w:sz w:val="20"/>
                <w:szCs w:val="20"/>
                <w:lang w:val="hy-AM"/>
              </w:rPr>
            </w:pPr>
          </w:p>
        </w:tc>
        <w:tc>
          <w:tcPr>
            <w:tcW w:w="4642" w:type="dxa"/>
            <w:tcBorders>
              <w:top w:val="outset" w:sz="6" w:space="0" w:color="auto"/>
              <w:left w:val="single" w:sz="4" w:space="0" w:color="auto"/>
              <w:bottom w:val="single" w:sz="4" w:space="0" w:color="auto"/>
              <w:right w:val="outset" w:sz="6" w:space="0" w:color="auto"/>
            </w:tcBorders>
            <w:shd w:val="clear" w:color="auto" w:fill="FFFFFF" w:themeFill="background1"/>
          </w:tcPr>
          <w:p w14:paraId="3AC424B4" w14:textId="77777777" w:rsidR="00FA190E" w:rsidRDefault="004B0DFA" w:rsidP="00C35DCD">
            <w:pPr>
              <w:tabs>
                <w:tab w:val="left" w:pos="10348"/>
              </w:tabs>
              <w:spacing w:line="276" w:lineRule="auto"/>
              <w:jc w:val="center"/>
              <w:rPr>
                <w:rFonts w:ascii="GHEA Grapalat" w:eastAsia="Tahoma" w:hAnsi="GHEA Grapalat"/>
                <w:sz w:val="20"/>
                <w:szCs w:val="20"/>
                <w:lang w:val="hy-AM"/>
              </w:rPr>
            </w:pPr>
            <w:r>
              <w:rPr>
                <w:rFonts w:ascii="GHEA Grapalat" w:eastAsia="Tahoma" w:hAnsi="GHEA Grapalat"/>
                <w:sz w:val="20"/>
                <w:szCs w:val="20"/>
                <w:lang w:val="hy-AM"/>
              </w:rPr>
              <w:lastRenderedPageBreak/>
              <w:t>Ընդունվել է ի գիտություն:</w:t>
            </w:r>
          </w:p>
          <w:p w14:paraId="28B391D7" w14:textId="5A663A77" w:rsidR="004B0DFA" w:rsidRPr="00732C67" w:rsidRDefault="004B0DFA" w:rsidP="003D0C67">
            <w:pPr>
              <w:tabs>
                <w:tab w:val="left" w:pos="10348"/>
              </w:tabs>
              <w:spacing w:line="276" w:lineRule="auto"/>
              <w:jc w:val="both"/>
              <w:rPr>
                <w:rFonts w:ascii="GHEA Grapalat" w:eastAsia="Tahoma" w:hAnsi="GHEA Grapalat"/>
                <w:sz w:val="20"/>
                <w:szCs w:val="20"/>
                <w:lang w:val="hy-AM"/>
              </w:rPr>
            </w:pPr>
            <w:r>
              <w:rPr>
                <w:rFonts w:ascii="GHEA Grapalat" w:eastAsia="Tahoma" w:hAnsi="GHEA Grapalat"/>
                <w:sz w:val="20"/>
                <w:szCs w:val="20"/>
                <w:lang w:val="hy-AM"/>
              </w:rPr>
              <w:t xml:space="preserve">Առաջարկվող ինստիտուտի ներդրումը հիմնված է միջազգային </w:t>
            </w:r>
            <w:r w:rsidRPr="003D0C67">
              <w:rPr>
                <w:rFonts w:ascii="GHEA Grapalat" w:eastAsia="Tahoma" w:hAnsi="GHEA Grapalat"/>
                <w:sz w:val="20"/>
                <w:szCs w:val="20"/>
                <w:lang w:val="hy-AM"/>
              </w:rPr>
              <w:t xml:space="preserve">փորձի վրա: </w:t>
            </w:r>
            <w:r w:rsidR="003D0C67" w:rsidRPr="003D0C67">
              <w:rPr>
                <w:rFonts w:ascii="GHEA Grapalat" w:hAnsi="GHEA Grapalat"/>
                <w:sz w:val="20"/>
                <w:szCs w:val="20"/>
                <w:lang w:val="hy-AM"/>
              </w:rPr>
              <w:t>Ա</w:t>
            </w:r>
            <w:r w:rsidR="003D0C67" w:rsidRPr="003D0C67">
              <w:rPr>
                <w:rFonts w:ascii="GHEA Grapalat" w:hAnsi="GHEA Grapalat"/>
                <w:sz w:val="20"/>
                <w:szCs w:val="20"/>
                <w:lang w:val="hy-AM"/>
              </w:rPr>
              <w:t>նհատական լիցենզավորման համակարգի ներդնումով կհաստատի առողջապահության ոլորտի մասնագետների գիտելիքների և հմտությունների համապատասխանությունը մասնագիտական և կրթական չափորոշիչներին  և հնարավորություն կտա համակարգն ապահովել որակյալ կադրերով</w:t>
            </w:r>
            <w:r w:rsidR="003D0C67" w:rsidRPr="003D0C67">
              <w:rPr>
                <w:rFonts w:ascii="GHEA Grapalat" w:hAnsi="GHEA Grapalat"/>
                <w:sz w:val="20"/>
                <w:szCs w:val="20"/>
                <w:lang w:val="hy-AM"/>
              </w:rPr>
              <w:t xml:space="preserve">, </w:t>
            </w:r>
            <w:r w:rsidRPr="003D0C67">
              <w:rPr>
                <w:rFonts w:ascii="GHEA Grapalat" w:hAnsi="GHEA Grapalat"/>
                <w:sz w:val="20"/>
                <w:szCs w:val="20"/>
                <w:lang w:val="hy-AM"/>
              </w:rPr>
              <w:t xml:space="preserve">որի արդյունքում կբարելավվի նաև </w:t>
            </w:r>
            <w:r w:rsidRPr="003D0C67">
              <w:rPr>
                <w:rFonts w:ascii="GHEA Grapalat" w:hAnsi="GHEA Grapalat"/>
                <w:sz w:val="20"/>
                <w:szCs w:val="20"/>
                <w:lang w:val="hy-AM"/>
              </w:rPr>
              <w:lastRenderedPageBreak/>
              <w:t>քաղաքացիներին մատուցվող բժշկական օգնության</w:t>
            </w:r>
            <w:r>
              <w:rPr>
                <w:rFonts w:ascii="GHEA Grapalat" w:hAnsi="GHEA Grapalat"/>
                <w:sz w:val="20"/>
                <w:szCs w:val="20"/>
                <w:lang w:val="hy-AM"/>
              </w:rPr>
              <w:t xml:space="preserve"> և սպասարկման որակը</w:t>
            </w:r>
            <w:r w:rsidR="001C1B2A">
              <w:rPr>
                <w:rFonts w:ascii="GHEA Grapalat" w:hAnsi="GHEA Grapalat"/>
                <w:sz w:val="20"/>
                <w:szCs w:val="20"/>
                <w:lang w:val="hy-AM"/>
              </w:rPr>
              <w:t>: Հարկ է նշել, որ այս ինստիտուտի կարևորությունը հաշվի առնելով</w:t>
            </w:r>
            <w:r w:rsidR="0009458E">
              <w:rPr>
                <w:rFonts w:ascii="GHEA Grapalat" w:hAnsi="GHEA Grapalat"/>
                <w:sz w:val="20"/>
                <w:szCs w:val="20"/>
                <w:lang w:val="hy-AM"/>
              </w:rPr>
              <w:t>՝</w:t>
            </w:r>
            <w:r w:rsidR="001C1B2A">
              <w:rPr>
                <w:rFonts w:ascii="GHEA Grapalat" w:hAnsi="GHEA Grapalat"/>
                <w:sz w:val="20"/>
                <w:szCs w:val="20"/>
                <w:lang w:val="hy-AM"/>
              </w:rPr>
              <w:t xml:space="preserve"> այն նախատեսված է նաև ՀՀ կառավարության 2021-2026թթ. </w:t>
            </w:r>
            <w:r w:rsidR="0009458E">
              <w:rPr>
                <w:rFonts w:ascii="GHEA Grapalat" w:hAnsi="GHEA Grapalat"/>
                <w:sz w:val="20"/>
                <w:szCs w:val="20"/>
                <w:lang w:val="hy-AM"/>
              </w:rPr>
              <w:t>ծ</w:t>
            </w:r>
            <w:r w:rsidR="00F00B18">
              <w:rPr>
                <w:rFonts w:ascii="GHEA Grapalat" w:hAnsi="GHEA Grapalat"/>
                <w:sz w:val="20"/>
                <w:szCs w:val="20"/>
                <w:lang w:val="hy-AM"/>
              </w:rPr>
              <w:t xml:space="preserve">րագրից բխող </w:t>
            </w:r>
            <w:r w:rsidR="0009458E">
              <w:rPr>
                <w:rFonts w:ascii="GHEA Grapalat" w:hAnsi="GHEA Grapalat"/>
                <w:sz w:val="20"/>
                <w:szCs w:val="20"/>
                <w:lang w:val="hy-AM"/>
              </w:rPr>
              <w:t>մ</w:t>
            </w:r>
            <w:r w:rsidR="001C1B2A">
              <w:rPr>
                <w:rFonts w:ascii="GHEA Grapalat" w:hAnsi="GHEA Grapalat"/>
                <w:sz w:val="20"/>
                <w:szCs w:val="20"/>
                <w:lang w:val="hy-AM"/>
              </w:rPr>
              <w:t xml:space="preserve">իջացառումների </w:t>
            </w:r>
            <w:r w:rsidR="00F00B18">
              <w:rPr>
                <w:rFonts w:ascii="GHEA Grapalat" w:hAnsi="GHEA Grapalat"/>
                <w:sz w:val="20"/>
                <w:szCs w:val="20"/>
                <w:lang w:val="hy-AM"/>
              </w:rPr>
              <w:t>ցանկում</w:t>
            </w:r>
            <w:r w:rsidR="001C1B2A">
              <w:rPr>
                <w:rFonts w:ascii="GHEA Grapalat" w:hAnsi="GHEA Grapalat"/>
                <w:sz w:val="20"/>
                <w:szCs w:val="20"/>
                <w:lang w:val="hy-AM"/>
              </w:rPr>
              <w:t xml:space="preserve">: </w:t>
            </w:r>
            <w:r w:rsidR="00F7652E">
              <w:rPr>
                <w:rFonts w:ascii="GHEA Grapalat" w:hAnsi="GHEA Grapalat"/>
                <w:sz w:val="20"/>
                <w:szCs w:val="20"/>
                <w:lang w:val="hy-AM"/>
              </w:rPr>
              <w:t xml:space="preserve">Բացի այդ, նբուժաշխատողների շարժունակության տեսանկյունից այն կարևոր հանգամանք է, որը միջազգային </w:t>
            </w:r>
            <w:r w:rsidR="00F7652E">
              <w:rPr>
                <w:rFonts w:ascii="GHEA Grapalat" w:hAnsi="GHEA Grapalat" w:cs="Calibri"/>
                <w:color w:val="000000"/>
                <w:sz w:val="21"/>
                <w:szCs w:val="21"/>
                <w:lang w:val="hy-AM"/>
              </w:rPr>
              <w:t>ստանդար</w:t>
            </w:r>
            <w:bookmarkStart w:id="0" w:name="_GoBack"/>
            <w:bookmarkEnd w:id="0"/>
            <w:r w:rsidR="00F7652E">
              <w:rPr>
                <w:rFonts w:ascii="GHEA Grapalat" w:hAnsi="GHEA Grapalat" w:cs="Calibri"/>
                <w:color w:val="000000"/>
                <w:sz w:val="21"/>
                <w:szCs w:val="21"/>
                <w:lang w:val="hy-AM"/>
              </w:rPr>
              <w:t xml:space="preserve">տների մոտարկմանն ուղղված </w:t>
            </w:r>
            <w:r w:rsidR="00F7652E">
              <w:rPr>
                <w:rFonts w:ascii="GHEA Grapalat" w:hAnsi="GHEA Grapalat"/>
                <w:sz w:val="20"/>
                <w:szCs w:val="20"/>
                <w:lang w:val="hy-AM"/>
              </w:rPr>
              <w:t>ևս մեկ քայլ է:</w:t>
            </w:r>
          </w:p>
        </w:tc>
      </w:tr>
    </w:tbl>
    <w:p w14:paraId="50AE22AE" w14:textId="77777777" w:rsidR="00414E1D" w:rsidRPr="00105796" w:rsidRDefault="00414E1D" w:rsidP="00414E1D">
      <w:pPr>
        <w:tabs>
          <w:tab w:val="left" w:pos="10348"/>
        </w:tabs>
        <w:spacing w:line="276" w:lineRule="auto"/>
        <w:rPr>
          <w:rFonts w:ascii="GHEA Grapalat" w:eastAsia="SimSun" w:hAnsi="GHEA Grapalat"/>
          <w:color w:val="000000"/>
          <w:sz w:val="20"/>
          <w:szCs w:val="20"/>
          <w:shd w:val="clear" w:color="auto" w:fill="FFFFFF"/>
          <w:lang w:val="hy-AM" w:eastAsia="en-US"/>
        </w:rPr>
      </w:pPr>
    </w:p>
    <w:p w14:paraId="3A1CCDA1" w14:textId="40567AB4" w:rsidR="00995087" w:rsidRPr="00105796" w:rsidRDefault="00995087" w:rsidP="00414E1D">
      <w:pPr>
        <w:tabs>
          <w:tab w:val="left" w:pos="10348"/>
        </w:tabs>
        <w:spacing w:line="276" w:lineRule="auto"/>
        <w:rPr>
          <w:rFonts w:ascii="GHEA Grapalat" w:eastAsia="SimSun" w:hAnsi="GHEA Grapalat"/>
          <w:color w:val="000000"/>
          <w:sz w:val="20"/>
          <w:szCs w:val="20"/>
          <w:shd w:val="clear" w:color="auto" w:fill="FFFFFF"/>
          <w:lang w:val="hy-AM" w:eastAsia="en-US"/>
        </w:rPr>
      </w:pPr>
    </w:p>
    <w:sectPr w:rsidR="00995087" w:rsidRPr="00105796" w:rsidSect="00486322">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BF7"/>
    <w:multiLevelType w:val="hybridMultilevel"/>
    <w:tmpl w:val="114AB790"/>
    <w:lvl w:ilvl="0" w:tplc="1938E10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2568B6"/>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80B"/>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644F"/>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6949"/>
    <w:multiLevelType w:val="hybridMultilevel"/>
    <w:tmpl w:val="8E360E9A"/>
    <w:lvl w:ilvl="0" w:tplc="FB6019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DDD0D4B"/>
    <w:multiLevelType w:val="hybridMultilevel"/>
    <w:tmpl w:val="9F7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569B"/>
    <w:multiLevelType w:val="hybridMultilevel"/>
    <w:tmpl w:val="A8CAF5E0"/>
    <w:lvl w:ilvl="0" w:tplc="A3CA2A0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A41D1"/>
    <w:multiLevelType w:val="hybridMultilevel"/>
    <w:tmpl w:val="048A744C"/>
    <w:lvl w:ilvl="0" w:tplc="0419000F">
      <w:start w:val="1"/>
      <w:numFmt w:val="decimal"/>
      <w:lvlText w:val="%1."/>
      <w:lvlJc w:val="left"/>
      <w:pPr>
        <w:ind w:left="1440" w:hanging="360"/>
      </w:pPr>
    </w:lvl>
    <w:lvl w:ilvl="1" w:tplc="23700648">
      <w:start w:val="1"/>
      <w:numFmt w:val="decimal"/>
      <w:lvlText w:val="%2)"/>
      <w:lvlJc w:val="left"/>
      <w:pPr>
        <w:ind w:left="2208" w:hanging="408"/>
      </w:pPr>
      <w:rPr>
        <w:rFonts w:eastAsia="Calibri" w:cs="Times New Roman"/>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1CD9580E"/>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6859"/>
    <w:multiLevelType w:val="hybridMultilevel"/>
    <w:tmpl w:val="1C3C8FEC"/>
    <w:lvl w:ilvl="0" w:tplc="02E675A0">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5423F"/>
    <w:multiLevelType w:val="hybridMultilevel"/>
    <w:tmpl w:val="1ADAA2BE"/>
    <w:lvl w:ilvl="0" w:tplc="BA04A1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835AF"/>
    <w:multiLevelType w:val="hybridMultilevel"/>
    <w:tmpl w:val="88E2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0210F"/>
    <w:multiLevelType w:val="hybridMultilevel"/>
    <w:tmpl w:val="39FA7674"/>
    <w:lvl w:ilvl="0" w:tplc="09428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368D5"/>
    <w:multiLevelType w:val="hybridMultilevel"/>
    <w:tmpl w:val="81B21D50"/>
    <w:lvl w:ilvl="0" w:tplc="04090011">
      <w:start w:val="1"/>
      <w:numFmt w:val="decimal"/>
      <w:lvlText w:val="%1)"/>
      <w:lvlJc w:val="left"/>
      <w:pPr>
        <w:ind w:left="1287" w:hanging="360"/>
      </w:pPr>
    </w:lvl>
    <w:lvl w:ilvl="1" w:tplc="042B0019">
      <w:start w:val="1"/>
      <w:numFmt w:val="lowerLetter"/>
      <w:lvlText w:val="%2."/>
      <w:lvlJc w:val="left"/>
      <w:pPr>
        <w:ind w:left="2007" w:hanging="360"/>
      </w:pPr>
    </w:lvl>
    <w:lvl w:ilvl="2" w:tplc="042B001B">
      <w:start w:val="1"/>
      <w:numFmt w:val="lowerRoman"/>
      <w:lvlText w:val="%3."/>
      <w:lvlJc w:val="right"/>
      <w:pPr>
        <w:ind w:left="2727" w:hanging="180"/>
      </w:pPr>
    </w:lvl>
    <w:lvl w:ilvl="3" w:tplc="042B000F">
      <w:start w:val="1"/>
      <w:numFmt w:val="decimal"/>
      <w:lvlText w:val="%4."/>
      <w:lvlJc w:val="left"/>
      <w:pPr>
        <w:ind w:left="3447" w:hanging="360"/>
      </w:pPr>
    </w:lvl>
    <w:lvl w:ilvl="4" w:tplc="042B0019">
      <w:start w:val="1"/>
      <w:numFmt w:val="lowerLetter"/>
      <w:lvlText w:val="%5."/>
      <w:lvlJc w:val="left"/>
      <w:pPr>
        <w:ind w:left="4167" w:hanging="360"/>
      </w:pPr>
    </w:lvl>
    <w:lvl w:ilvl="5" w:tplc="042B001B">
      <w:start w:val="1"/>
      <w:numFmt w:val="lowerRoman"/>
      <w:lvlText w:val="%6."/>
      <w:lvlJc w:val="right"/>
      <w:pPr>
        <w:ind w:left="4887" w:hanging="180"/>
      </w:pPr>
    </w:lvl>
    <w:lvl w:ilvl="6" w:tplc="042B000F">
      <w:start w:val="1"/>
      <w:numFmt w:val="decimal"/>
      <w:lvlText w:val="%7."/>
      <w:lvlJc w:val="left"/>
      <w:pPr>
        <w:ind w:left="5607" w:hanging="360"/>
      </w:pPr>
    </w:lvl>
    <w:lvl w:ilvl="7" w:tplc="042B0019">
      <w:start w:val="1"/>
      <w:numFmt w:val="lowerLetter"/>
      <w:lvlText w:val="%8."/>
      <w:lvlJc w:val="left"/>
      <w:pPr>
        <w:ind w:left="6327" w:hanging="360"/>
      </w:pPr>
    </w:lvl>
    <w:lvl w:ilvl="8" w:tplc="042B001B">
      <w:start w:val="1"/>
      <w:numFmt w:val="lowerRoman"/>
      <w:lvlText w:val="%9."/>
      <w:lvlJc w:val="right"/>
      <w:pPr>
        <w:ind w:left="7047" w:hanging="180"/>
      </w:pPr>
    </w:lvl>
  </w:abstractNum>
  <w:abstractNum w:abstractNumId="14" w15:restartNumberingAfterBreak="0">
    <w:nsid w:val="33186399"/>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3272D"/>
    <w:multiLevelType w:val="hybridMultilevel"/>
    <w:tmpl w:val="4BE4E56A"/>
    <w:lvl w:ilvl="0" w:tplc="9A58B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42AD5"/>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66C55"/>
    <w:multiLevelType w:val="hybridMultilevel"/>
    <w:tmpl w:val="8A5A1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B2DE8"/>
    <w:multiLevelType w:val="hybridMultilevel"/>
    <w:tmpl w:val="580AE3A0"/>
    <w:lvl w:ilvl="0" w:tplc="E37A4812">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961B2B"/>
    <w:multiLevelType w:val="hybridMultilevel"/>
    <w:tmpl w:val="A0FE9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B7020"/>
    <w:multiLevelType w:val="hybridMultilevel"/>
    <w:tmpl w:val="D9BA32CE"/>
    <w:lvl w:ilvl="0" w:tplc="DB3E5FF6">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B50E33"/>
    <w:multiLevelType w:val="hybridMultilevel"/>
    <w:tmpl w:val="2F1E0764"/>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A82B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D26BE5"/>
    <w:multiLevelType w:val="hybridMultilevel"/>
    <w:tmpl w:val="AB740108"/>
    <w:lvl w:ilvl="0" w:tplc="7556CBE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48A10C93"/>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83741"/>
    <w:multiLevelType w:val="hybridMultilevel"/>
    <w:tmpl w:val="7624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F3D"/>
    <w:multiLevelType w:val="hybridMultilevel"/>
    <w:tmpl w:val="4B207C4E"/>
    <w:lvl w:ilvl="0" w:tplc="04190011">
      <w:start w:val="1"/>
      <w:numFmt w:val="decimal"/>
      <w:lvlText w:val="%1)"/>
      <w:lvlJc w:val="left"/>
      <w:pPr>
        <w:ind w:left="1476" w:hanging="360"/>
      </w:pPr>
    </w:lvl>
    <w:lvl w:ilvl="1" w:tplc="04190011">
      <w:start w:val="1"/>
      <w:numFmt w:val="decimal"/>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7" w15:restartNumberingAfterBreak="0">
    <w:nsid w:val="54B31B67"/>
    <w:multiLevelType w:val="hybridMultilevel"/>
    <w:tmpl w:val="ED20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74FFB"/>
    <w:multiLevelType w:val="hybridMultilevel"/>
    <w:tmpl w:val="A8D43E14"/>
    <w:lvl w:ilvl="0" w:tplc="C246703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B53929"/>
    <w:multiLevelType w:val="hybridMultilevel"/>
    <w:tmpl w:val="E0AE12F8"/>
    <w:lvl w:ilvl="0" w:tplc="9E0A6E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A249C"/>
    <w:multiLevelType w:val="hybridMultilevel"/>
    <w:tmpl w:val="9F7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A3619"/>
    <w:multiLevelType w:val="hybridMultilevel"/>
    <w:tmpl w:val="49A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E157A"/>
    <w:multiLevelType w:val="hybridMultilevel"/>
    <w:tmpl w:val="B84CAF2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C0FBD"/>
    <w:multiLevelType w:val="multilevel"/>
    <w:tmpl w:val="DC403E68"/>
    <w:lvl w:ilvl="0">
      <w:start w:val="1"/>
      <w:numFmt w:val="decimal"/>
      <w:lvlText w:val="%1)"/>
      <w:lvlJc w:val="left"/>
      <w:pPr>
        <w:ind w:left="99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A16D42"/>
    <w:multiLevelType w:val="hybridMultilevel"/>
    <w:tmpl w:val="B306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1"/>
  </w:num>
  <w:num w:numId="5">
    <w:abstractNumId w:val="6"/>
  </w:num>
  <w:num w:numId="6">
    <w:abstractNumId w:val="4"/>
  </w:num>
  <w:num w:numId="7">
    <w:abstractNumId w:val="25"/>
  </w:num>
  <w:num w:numId="8">
    <w:abstractNumId w:val="19"/>
  </w:num>
  <w:num w:numId="9">
    <w:abstractNumId w:val="13"/>
  </w:num>
  <w:num w:numId="10">
    <w:abstractNumId w:val="10"/>
  </w:num>
  <w:num w:numId="11">
    <w:abstractNumId w:val="28"/>
  </w:num>
  <w:num w:numId="12">
    <w:abstractNumId w:val="0"/>
  </w:num>
  <w:num w:numId="13">
    <w:abstractNumId w:val="18"/>
  </w:num>
  <w:num w:numId="14">
    <w:abstractNumId w:val="29"/>
  </w:num>
  <w:num w:numId="15">
    <w:abstractNumId w:val="12"/>
  </w:num>
  <w:num w:numId="16">
    <w:abstractNumId w:val="15"/>
  </w:num>
  <w:num w:numId="17">
    <w:abstractNumId w:val="30"/>
  </w:num>
  <w:num w:numId="18">
    <w:abstractNumId w:val="5"/>
  </w:num>
  <w:num w:numId="19">
    <w:abstractNumId w:val="23"/>
  </w:num>
  <w:num w:numId="20">
    <w:abstractNumId w:val="33"/>
  </w:num>
  <w:num w:numId="21">
    <w:abstractNumId w:val="17"/>
  </w:num>
  <w:num w:numId="22">
    <w:abstractNumId w:val="9"/>
  </w:num>
  <w:num w:numId="23">
    <w:abstractNumId w:val="20"/>
  </w:num>
  <w:num w:numId="24">
    <w:abstractNumId w:val="27"/>
  </w:num>
  <w:num w:numId="25">
    <w:abstractNumId w:val="3"/>
  </w:num>
  <w:num w:numId="26">
    <w:abstractNumId w:val="16"/>
  </w:num>
  <w:num w:numId="27">
    <w:abstractNumId w:val="31"/>
  </w:num>
  <w:num w:numId="28">
    <w:abstractNumId w:val="8"/>
  </w:num>
  <w:num w:numId="29">
    <w:abstractNumId w:val="14"/>
  </w:num>
  <w:num w:numId="30">
    <w:abstractNumId w:val="24"/>
  </w:num>
  <w:num w:numId="31">
    <w:abstractNumId w:val="2"/>
  </w:num>
  <w:num w:numId="32">
    <w:abstractNumId w:val="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7F"/>
    <w:rsid w:val="0000137D"/>
    <w:rsid w:val="000020CE"/>
    <w:rsid w:val="000027B2"/>
    <w:rsid w:val="00015C36"/>
    <w:rsid w:val="000239C3"/>
    <w:rsid w:val="00023D76"/>
    <w:rsid w:val="00024D11"/>
    <w:rsid w:val="000415B8"/>
    <w:rsid w:val="00046DD0"/>
    <w:rsid w:val="0005051E"/>
    <w:rsid w:val="000513A7"/>
    <w:rsid w:val="00054424"/>
    <w:rsid w:val="0005792C"/>
    <w:rsid w:val="000641EE"/>
    <w:rsid w:val="00065349"/>
    <w:rsid w:val="00065C2C"/>
    <w:rsid w:val="000677BD"/>
    <w:rsid w:val="00070D64"/>
    <w:rsid w:val="00070ED1"/>
    <w:rsid w:val="00072677"/>
    <w:rsid w:val="000751A5"/>
    <w:rsid w:val="00082726"/>
    <w:rsid w:val="00084427"/>
    <w:rsid w:val="00087C00"/>
    <w:rsid w:val="0009366E"/>
    <w:rsid w:val="00094318"/>
    <w:rsid w:val="0009458E"/>
    <w:rsid w:val="000A320C"/>
    <w:rsid w:val="000A700E"/>
    <w:rsid w:val="000B001E"/>
    <w:rsid w:val="000B5172"/>
    <w:rsid w:val="000B571D"/>
    <w:rsid w:val="000C3AE8"/>
    <w:rsid w:val="000C7661"/>
    <w:rsid w:val="000C79EC"/>
    <w:rsid w:val="000D3526"/>
    <w:rsid w:val="000D3E3B"/>
    <w:rsid w:val="000D689B"/>
    <w:rsid w:val="000E17C4"/>
    <w:rsid w:val="000E47E0"/>
    <w:rsid w:val="00105796"/>
    <w:rsid w:val="0011022B"/>
    <w:rsid w:val="00112956"/>
    <w:rsid w:val="00121197"/>
    <w:rsid w:val="00121A44"/>
    <w:rsid w:val="00124DA3"/>
    <w:rsid w:val="0012600D"/>
    <w:rsid w:val="00126194"/>
    <w:rsid w:val="001266E6"/>
    <w:rsid w:val="00126B0B"/>
    <w:rsid w:val="00131A0F"/>
    <w:rsid w:val="00131E9D"/>
    <w:rsid w:val="00142144"/>
    <w:rsid w:val="00145AF5"/>
    <w:rsid w:val="00155472"/>
    <w:rsid w:val="0015611E"/>
    <w:rsid w:val="001629A9"/>
    <w:rsid w:val="00164A3C"/>
    <w:rsid w:val="0017501B"/>
    <w:rsid w:val="0017533A"/>
    <w:rsid w:val="00180AE3"/>
    <w:rsid w:val="00186AB2"/>
    <w:rsid w:val="00195A94"/>
    <w:rsid w:val="00195C72"/>
    <w:rsid w:val="001B2420"/>
    <w:rsid w:val="001B478A"/>
    <w:rsid w:val="001B5F02"/>
    <w:rsid w:val="001C1B2A"/>
    <w:rsid w:val="001D51DF"/>
    <w:rsid w:val="001E0F4E"/>
    <w:rsid w:val="00213D48"/>
    <w:rsid w:val="00224DE1"/>
    <w:rsid w:val="00224FC6"/>
    <w:rsid w:val="0023267E"/>
    <w:rsid w:val="00250981"/>
    <w:rsid w:val="00260F92"/>
    <w:rsid w:val="0026114C"/>
    <w:rsid w:val="00267951"/>
    <w:rsid w:val="00271AFC"/>
    <w:rsid w:val="00275C48"/>
    <w:rsid w:val="00283BA3"/>
    <w:rsid w:val="002855E7"/>
    <w:rsid w:val="00291C0C"/>
    <w:rsid w:val="00293A1C"/>
    <w:rsid w:val="002A57C1"/>
    <w:rsid w:val="002A6146"/>
    <w:rsid w:val="002B233F"/>
    <w:rsid w:val="002B3843"/>
    <w:rsid w:val="002B4D25"/>
    <w:rsid w:val="002C42D2"/>
    <w:rsid w:val="002C62E7"/>
    <w:rsid w:val="002D2960"/>
    <w:rsid w:val="002D7020"/>
    <w:rsid w:val="002F2F12"/>
    <w:rsid w:val="002F4EEE"/>
    <w:rsid w:val="002F6F97"/>
    <w:rsid w:val="0030444F"/>
    <w:rsid w:val="00311841"/>
    <w:rsid w:val="00312DF7"/>
    <w:rsid w:val="003151AA"/>
    <w:rsid w:val="00336214"/>
    <w:rsid w:val="003411EC"/>
    <w:rsid w:val="00345ED1"/>
    <w:rsid w:val="0036246E"/>
    <w:rsid w:val="00382036"/>
    <w:rsid w:val="003833E7"/>
    <w:rsid w:val="003837A8"/>
    <w:rsid w:val="0038601E"/>
    <w:rsid w:val="00394516"/>
    <w:rsid w:val="00395C27"/>
    <w:rsid w:val="00395CBD"/>
    <w:rsid w:val="0039608D"/>
    <w:rsid w:val="003A22B8"/>
    <w:rsid w:val="003C1E71"/>
    <w:rsid w:val="003C55CA"/>
    <w:rsid w:val="003C6AA8"/>
    <w:rsid w:val="003D0C67"/>
    <w:rsid w:val="003D7416"/>
    <w:rsid w:val="003E2101"/>
    <w:rsid w:val="003E500F"/>
    <w:rsid w:val="003F0C98"/>
    <w:rsid w:val="00401C11"/>
    <w:rsid w:val="004062B4"/>
    <w:rsid w:val="00406BFE"/>
    <w:rsid w:val="0041134E"/>
    <w:rsid w:val="00414E1D"/>
    <w:rsid w:val="00416A92"/>
    <w:rsid w:val="0042113C"/>
    <w:rsid w:val="004241B0"/>
    <w:rsid w:val="00424BEF"/>
    <w:rsid w:val="00424CC6"/>
    <w:rsid w:val="00426180"/>
    <w:rsid w:val="00433EF1"/>
    <w:rsid w:val="00435227"/>
    <w:rsid w:val="00440483"/>
    <w:rsid w:val="00443133"/>
    <w:rsid w:val="004528F0"/>
    <w:rsid w:val="00454956"/>
    <w:rsid w:val="00464B7F"/>
    <w:rsid w:val="0047133B"/>
    <w:rsid w:val="004754C6"/>
    <w:rsid w:val="00485375"/>
    <w:rsid w:val="00486322"/>
    <w:rsid w:val="00487635"/>
    <w:rsid w:val="00492D32"/>
    <w:rsid w:val="004960F0"/>
    <w:rsid w:val="00497442"/>
    <w:rsid w:val="004B0DFA"/>
    <w:rsid w:val="004B1257"/>
    <w:rsid w:val="004B4AA4"/>
    <w:rsid w:val="004B4B3A"/>
    <w:rsid w:val="004C1E94"/>
    <w:rsid w:val="004C2993"/>
    <w:rsid w:val="004D12B3"/>
    <w:rsid w:val="004D59ED"/>
    <w:rsid w:val="004D776D"/>
    <w:rsid w:val="004E09B3"/>
    <w:rsid w:val="004E3395"/>
    <w:rsid w:val="004E5E34"/>
    <w:rsid w:val="004E7B28"/>
    <w:rsid w:val="00501B14"/>
    <w:rsid w:val="0050312E"/>
    <w:rsid w:val="005068AA"/>
    <w:rsid w:val="00511D92"/>
    <w:rsid w:val="0051544B"/>
    <w:rsid w:val="00517807"/>
    <w:rsid w:val="00521756"/>
    <w:rsid w:val="00521A9A"/>
    <w:rsid w:val="0053493C"/>
    <w:rsid w:val="00536706"/>
    <w:rsid w:val="005418E4"/>
    <w:rsid w:val="005431C7"/>
    <w:rsid w:val="00555252"/>
    <w:rsid w:val="005558A4"/>
    <w:rsid w:val="00564A30"/>
    <w:rsid w:val="005666A6"/>
    <w:rsid w:val="005702AE"/>
    <w:rsid w:val="00573185"/>
    <w:rsid w:val="00580552"/>
    <w:rsid w:val="00581187"/>
    <w:rsid w:val="00581377"/>
    <w:rsid w:val="005830A0"/>
    <w:rsid w:val="00584D38"/>
    <w:rsid w:val="00594C44"/>
    <w:rsid w:val="00595BA9"/>
    <w:rsid w:val="00596E77"/>
    <w:rsid w:val="005B76C7"/>
    <w:rsid w:val="005C38A4"/>
    <w:rsid w:val="005C79F1"/>
    <w:rsid w:val="005D05C1"/>
    <w:rsid w:val="005D0F7F"/>
    <w:rsid w:val="005D125F"/>
    <w:rsid w:val="005D17F9"/>
    <w:rsid w:val="005E0CAA"/>
    <w:rsid w:val="005E3C33"/>
    <w:rsid w:val="005E45F1"/>
    <w:rsid w:val="005E49DF"/>
    <w:rsid w:val="005E4C17"/>
    <w:rsid w:val="005E518D"/>
    <w:rsid w:val="005E6A26"/>
    <w:rsid w:val="005F6CE8"/>
    <w:rsid w:val="005F6F82"/>
    <w:rsid w:val="00600235"/>
    <w:rsid w:val="00601D01"/>
    <w:rsid w:val="00627E12"/>
    <w:rsid w:val="00631451"/>
    <w:rsid w:val="00633F35"/>
    <w:rsid w:val="00635154"/>
    <w:rsid w:val="00637F7D"/>
    <w:rsid w:val="006407FF"/>
    <w:rsid w:val="006451DF"/>
    <w:rsid w:val="00653F00"/>
    <w:rsid w:val="0066441D"/>
    <w:rsid w:val="006676AD"/>
    <w:rsid w:val="00671369"/>
    <w:rsid w:val="00676B87"/>
    <w:rsid w:val="00677096"/>
    <w:rsid w:val="00683C66"/>
    <w:rsid w:val="00683F7F"/>
    <w:rsid w:val="00692F5D"/>
    <w:rsid w:val="0069396F"/>
    <w:rsid w:val="006A0111"/>
    <w:rsid w:val="006A1942"/>
    <w:rsid w:val="006A5EBD"/>
    <w:rsid w:val="006B2965"/>
    <w:rsid w:val="006C714C"/>
    <w:rsid w:val="006C73C1"/>
    <w:rsid w:val="006E65CD"/>
    <w:rsid w:val="006E7783"/>
    <w:rsid w:val="006F6C15"/>
    <w:rsid w:val="0070428C"/>
    <w:rsid w:val="00710563"/>
    <w:rsid w:val="00710C8B"/>
    <w:rsid w:val="00712968"/>
    <w:rsid w:val="00715C9D"/>
    <w:rsid w:val="00716C8C"/>
    <w:rsid w:val="00730BC7"/>
    <w:rsid w:val="00732C67"/>
    <w:rsid w:val="00732EDC"/>
    <w:rsid w:val="00733376"/>
    <w:rsid w:val="007355E8"/>
    <w:rsid w:val="00737DC1"/>
    <w:rsid w:val="00741261"/>
    <w:rsid w:val="00754A0F"/>
    <w:rsid w:val="00780B02"/>
    <w:rsid w:val="007833D5"/>
    <w:rsid w:val="007A3F8E"/>
    <w:rsid w:val="007A56F8"/>
    <w:rsid w:val="007A7FA7"/>
    <w:rsid w:val="007C00BB"/>
    <w:rsid w:val="007C53B2"/>
    <w:rsid w:val="007D7736"/>
    <w:rsid w:val="007E5E63"/>
    <w:rsid w:val="007E6534"/>
    <w:rsid w:val="007E719B"/>
    <w:rsid w:val="007F6290"/>
    <w:rsid w:val="007F641D"/>
    <w:rsid w:val="00804459"/>
    <w:rsid w:val="0081233B"/>
    <w:rsid w:val="0081508D"/>
    <w:rsid w:val="00824C09"/>
    <w:rsid w:val="00832041"/>
    <w:rsid w:val="0083744E"/>
    <w:rsid w:val="0084084F"/>
    <w:rsid w:val="00846C48"/>
    <w:rsid w:val="00876341"/>
    <w:rsid w:val="00880DC7"/>
    <w:rsid w:val="0088400B"/>
    <w:rsid w:val="008863F3"/>
    <w:rsid w:val="0088683A"/>
    <w:rsid w:val="00894307"/>
    <w:rsid w:val="00894434"/>
    <w:rsid w:val="008A587B"/>
    <w:rsid w:val="008B2F41"/>
    <w:rsid w:val="008B4540"/>
    <w:rsid w:val="008C4EC9"/>
    <w:rsid w:val="008C6B88"/>
    <w:rsid w:val="008D1CA4"/>
    <w:rsid w:val="008D4030"/>
    <w:rsid w:val="008D68E6"/>
    <w:rsid w:val="008E0F7E"/>
    <w:rsid w:val="008E2B86"/>
    <w:rsid w:val="008F4E7C"/>
    <w:rsid w:val="008F625D"/>
    <w:rsid w:val="00903D8B"/>
    <w:rsid w:val="009060B3"/>
    <w:rsid w:val="009133B7"/>
    <w:rsid w:val="009377E3"/>
    <w:rsid w:val="00946264"/>
    <w:rsid w:val="00947B4E"/>
    <w:rsid w:val="00951E3D"/>
    <w:rsid w:val="00954409"/>
    <w:rsid w:val="00955DFF"/>
    <w:rsid w:val="009623B8"/>
    <w:rsid w:val="009623C6"/>
    <w:rsid w:val="00963B43"/>
    <w:rsid w:val="00966314"/>
    <w:rsid w:val="00981E1B"/>
    <w:rsid w:val="0099208F"/>
    <w:rsid w:val="00995087"/>
    <w:rsid w:val="00995435"/>
    <w:rsid w:val="0099717E"/>
    <w:rsid w:val="009B01C4"/>
    <w:rsid w:val="009B2D38"/>
    <w:rsid w:val="009B476A"/>
    <w:rsid w:val="009F1A6A"/>
    <w:rsid w:val="009F7F27"/>
    <w:rsid w:val="00A01398"/>
    <w:rsid w:val="00A033FD"/>
    <w:rsid w:val="00A04DE2"/>
    <w:rsid w:val="00A050C2"/>
    <w:rsid w:val="00A11961"/>
    <w:rsid w:val="00A1233A"/>
    <w:rsid w:val="00A12B07"/>
    <w:rsid w:val="00A15288"/>
    <w:rsid w:val="00A209A2"/>
    <w:rsid w:val="00A26DD4"/>
    <w:rsid w:val="00A31301"/>
    <w:rsid w:val="00A4664F"/>
    <w:rsid w:val="00A52C74"/>
    <w:rsid w:val="00A61A38"/>
    <w:rsid w:val="00A65376"/>
    <w:rsid w:val="00A66578"/>
    <w:rsid w:val="00A7194E"/>
    <w:rsid w:val="00A7259E"/>
    <w:rsid w:val="00A77197"/>
    <w:rsid w:val="00A86EBB"/>
    <w:rsid w:val="00A917DE"/>
    <w:rsid w:val="00AA62EC"/>
    <w:rsid w:val="00AB021B"/>
    <w:rsid w:val="00AB037F"/>
    <w:rsid w:val="00AB1F95"/>
    <w:rsid w:val="00AB4F02"/>
    <w:rsid w:val="00AB5AA2"/>
    <w:rsid w:val="00AB67D0"/>
    <w:rsid w:val="00AC6A77"/>
    <w:rsid w:val="00AD5E63"/>
    <w:rsid w:val="00AD6609"/>
    <w:rsid w:val="00AD7DAE"/>
    <w:rsid w:val="00AE04A5"/>
    <w:rsid w:val="00AF4CB7"/>
    <w:rsid w:val="00B01E3F"/>
    <w:rsid w:val="00B03616"/>
    <w:rsid w:val="00B1754C"/>
    <w:rsid w:val="00B27E41"/>
    <w:rsid w:val="00B300BE"/>
    <w:rsid w:val="00B33226"/>
    <w:rsid w:val="00B420D5"/>
    <w:rsid w:val="00B4303A"/>
    <w:rsid w:val="00B45A70"/>
    <w:rsid w:val="00B54B2E"/>
    <w:rsid w:val="00B61365"/>
    <w:rsid w:val="00B638D5"/>
    <w:rsid w:val="00B749A0"/>
    <w:rsid w:val="00B86F59"/>
    <w:rsid w:val="00B9688C"/>
    <w:rsid w:val="00B970BC"/>
    <w:rsid w:val="00B9760E"/>
    <w:rsid w:val="00BB6AC7"/>
    <w:rsid w:val="00BB739F"/>
    <w:rsid w:val="00BC03E5"/>
    <w:rsid w:val="00BC3D64"/>
    <w:rsid w:val="00BC479A"/>
    <w:rsid w:val="00BC5F87"/>
    <w:rsid w:val="00BC7114"/>
    <w:rsid w:val="00BE011D"/>
    <w:rsid w:val="00BE28F4"/>
    <w:rsid w:val="00BE73A1"/>
    <w:rsid w:val="00BE77BF"/>
    <w:rsid w:val="00BF0E58"/>
    <w:rsid w:val="00BF4A06"/>
    <w:rsid w:val="00BF697B"/>
    <w:rsid w:val="00BF7816"/>
    <w:rsid w:val="00BF7978"/>
    <w:rsid w:val="00C057D1"/>
    <w:rsid w:val="00C06C0D"/>
    <w:rsid w:val="00C0764D"/>
    <w:rsid w:val="00C101E2"/>
    <w:rsid w:val="00C11ED9"/>
    <w:rsid w:val="00C17DC9"/>
    <w:rsid w:val="00C2204B"/>
    <w:rsid w:val="00C314CD"/>
    <w:rsid w:val="00C34982"/>
    <w:rsid w:val="00C35DCD"/>
    <w:rsid w:val="00C377E4"/>
    <w:rsid w:val="00C457B1"/>
    <w:rsid w:val="00C54074"/>
    <w:rsid w:val="00C64CA8"/>
    <w:rsid w:val="00C71C2D"/>
    <w:rsid w:val="00C77B3C"/>
    <w:rsid w:val="00C853EB"/>
    <w:rsid w:val="00C953B5"/>
    <w:rsid w:val="00C95D83"/>
    <w:rsid w:val="00CA6833"/>
    <w:rsid w:val="00CB0F3E"/>
    <w:rsid w:val="00CB1FF9"/>
    <w:rsid w:val="00CB61FC"/>
    <w:rsid w:val="00CC2DAC"/>
    <w:rsid w:val="00CC4860"/>
    <w:rsid w:val="00CC56AA"/>
    <w:rsid w:val="00CD2333"/>
    <w:rsid w:val="00CD2517"/>
    <w:rsid w:val="00CD33DB"/>
    <w:rsid w:val="00CD4636"/>
    <w:rsid w:val="00CE135A"/>
    <w:rsid w:val="00CF0687"/>
    <w:rsid w:val="00CF4489"/>
    <w:rsid w:val="00CF556A"/>
    <w:rsid w:val="00CF6880"/>
    <w:rsid w:val="00CF7830"/>
    <w:rsid w:val="00D05319"/>
    <w:rsid w:val="00D13E04"/>
    <w:rsid w:val="00D21DC6"/>
    <w:rsid w:val="00D353B2"/>
    <w:rsid w:val="00D406D5"/>
    <w:rsid w:val="00D44408"/>
    <w:rsid w:val="00D67BD3"/>
    <w:rsid w:val="00D70CB5"/>
    <w:rsid w:val="00D7195C"/>
    <w:rsid w:val="00D76E34"/>
    <w:rsid w:val="00D808EA"/>
    <w:rsid w:val="00D816A4"/>
    <w:rsid w:val="00D82F29"/>
    <w:rsid w:val="00D8417D"/>
    <w:rsid w:val="00D87539"/>
    <w:rsid w:val="00D9013F"/>
    <w:rsid w:val="00D924FF"/>
    <w:rsid w:val="00D9387C"/>
    <w:rsid w:val="00D938D5"/>
    <w:rsid w:val="00D95796"/>
    <w:rsid w:val="00DA041A"/>
    <w:rsid w:val="00DA6BCF"/>
    <w:rsid w:val="00DA74EC"/>
    <w:rsid w:val="00DB0F05"/>
    <w:rsid w:val="00DB4230"/>
    <w:rsid w:val="00DC72CB"/>
    <w:rsid w:val="00DD0A79"/>
    <w:rsid w:val="00DD4FF0"/>
    <w:rsid w:val="00DF7CFF"/>
    <w:rsid w:val="00E021C1"/>
    <w:rsid w:val="00E03343"/>
    <w:rsid w:val="00E1045D"/>
    <w:rsid w:val="00E10A54"/>
    <w:rsid w:val="00E21481"/>
    <w:rsid w:val="00E3098C"/>
    <w:rsid w:val="00E30B23"/>
    <w:rsid w:val="00E44108"/>
    <w:rsid w:val="00E51031"/>
    <w:rsid w:val="00E5110F"/>
    <w:rsid w:val="00E52CA6"/>
    <w:rsid w:val="00E645FE"/>
    <w:rsid w:val="00E657B1"/>
    <w:rsid w:val="00E80646"/>
    <w:rsid w:val="00E8260A"/>
    <w:rsid w:val="00E912C4"/>
    <w:rsid w:val="00EA4ADA"/>
    <w:rsid w:val="00EA71E1"/>
    <w:rsid w:val="00EC6495"/>
    <w:rsid w:val="00EE3010"/>
    <w:rsid w:val="00EF1C03"/>
    <w:rsid w:val="00F004CD"/>
    <w:rsid w:val="00F00B18"/>
    <w:rsid w:val="00F0711C"/>
    <w:rsid w:val="00F14AFD"/>
    <w:rsid w:val="00F24103"/>
    <w:rsid w:val="00F31CC9"/>
    <w:rsid w:val="00F363AD"/>
    <w:rsid w:val="00F36AD8"/>
    <w:rsid w:val="00F60D93"/>
    <w:rsid w:val="00F646D7"/>
    <w:rsid w:val="00F66E17"/>
    <w:rsid w:val="00F6778D"/>
    <w:rsid w:val="00F7652E"/>
    <w:rsid w:val="00F775EC"/>
    <w:rsid w:val="00F86D67"/>
    <w:rsid w:val="00F90482"/>
    <w:rsid w:val="00FA10A7"/>
    <w:rsid w:val="00FA190E"/>
    <w:rsid w:val="00FA2A71"/>
    <w:rsid w:val="00FB3186"/>
    <w:rsid w:val="00FC6259"/>
    <w:rsid w:val="00FD3056"/>
    <w:rsid w:val="00FF0D7B"/>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A476"/>
  <w15:docId w15:val="{E57FBF3D-98D2-4309-AB95-3B086F67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7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64A30"/>
    <w:pPr>
      <w:keepNext/>
      <w:ind w:left="284"/>
      <w:outlineLvl w:val="0"/>
    </w:pPr>
    <w:rPr>
      <w:rFonts w:ascii="Baltica" w:hAnsi="Baltic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Ha"/>
    <w:basedOn w:val="Normal"/>
    <w:link w:val="ListParagraphChar"/>
    <w:uiPriority w:val="34"/>
    <w:qFormat/>
    <w:rsid w:val="00683F7F"/>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Ha Char"/>
    <w:link w:val="ListParagraph"/>
    <w:uiPriority w:val="34"/>
    <w:qFormat/>
    <w:locked/>
    <w:rsid w:val="00683F7F"/>
    <w:rPr>
      <w:rFonts w:ascii="Times New Roman" w:eastAsia="SimSun" w:hAnsi="Times New Roman" w:cs="Times New Roman"/>
      <w:sz w:val="20"/>
      <w:szCs w:val="20"/>
      <w:lang w:val="en-AU"/>
    </w:rPr>
  </w:style>
  <w:style w:type="paragraph" w:styleId="BodyText">
    <w:name w:val="Body Text"/>
    <w:basedOn w:val="Normal"/>
    <w:link w:val="BodyTextChar"/>
    <w:rsid w:val="000513A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0513A7"/>
    <w:rPr>
      <w:rFonts w:ascii="Calibri" w:eastAsia="Calibri" w:hAnsi="Calibri"/>
      <w:color w:val="00000A"/>
      <w:lang w:val="en-US"/>
    </w:rPr>
  </w:style>
  <w:style w:type="character" w:styleId="Strong">
    <w:name w:val="Strong"/>
    <w:uiPriority w:val="22"/>
    <w:qFormat/>
    <w:rsid w:val="00676B87"/>
    <w:rPr>
      <w:b/>
      <w:bCs/>
    </w:rPr>
  </w:style>
  <w:style w:type="character" w:customStyle="1" w:styleId="mechtexChar">
    <w:name w:val="mechtex Char"/>
    <w:link w:val="mechtex"/>
    <w:locked/>
    <w:rsid w:val="0053493C"/>
    <w:rPr>
      <w:rFonts w:ascii="Arial Armenian" w:hAnsi="Arial Armenian"/>
      <w:lang w:eastAsia="ru-RU"/>
    </w:rPr>
  </w:style>
  <w:style w:type="paragraph" w:customStyle="1" w:styleId="mechtex">
    <w:name w:val="mechtex"/>
    <w:basedOn w:val="Normal"/>
    <w:link w:val="mechtexChar"/>
    <w:rsid w:val="0053493C"/>
    <w:pPr>
      <w:jc w:val="center"/>
    </w:pPr>
    <w:rPr>
      <w:rFonts w:ascii="Arial Armenian" w:eastAsiaTheme="minorHAnsi" w:hAnsi="Arial Armenian" w:cstheme="minorBidi"/>
      <w:sz w:val="22"/>
      <w:szCs w:val="22"/>
    </w:rPr>
  </w:style>
  <w:style w:type="character" w:styleId="Emphasis">
    <w:name w:val="Emphasis"/>
    <w:basedOn w:val="DefaultParagraphFont"/>
    <w:uiPriority w:val="20"/>
    <w:qFormat/>
    <w:rsid w:val="00126194"/>
    <w:rPr>
      <w:i/>
      <w:iCs/>
    </w:rPr>
  </w:style>
  <w:style w:type="character" w:customStyle="1" w:styleId="Heading1Char">
    <w:name w:val="Heading 1 Char"/>
    <w:basedOn w:val="DefaultParagraphFont"/>
    <w:link w:val="Heading1"/>
    <w:rsid w:val="00564A30"/>
    <w:rPr>
      <w:rFonts w:ascii="Baltica" w:eastAsia="Times New Roman" w:hAnsi="Baltica" w:cs="Times New Roman"/>
      <w:sz w:val="24"/>
      <w:szCs w:val="20"/>
      <w:lang w:val="en-US"/>
    </w:rPr>
  </w:style>
  <w:style w:type="character" w:styleId="Hyperlink">
    <w:name w:val="Hyperlink"/>
    <w:rsid w:val="00BE28F4"/>
    <w:rPr>
      <w:color w:val="0000FF"/>
      <w:u w:val="single"/>
    </w:rPr>
  </w:style>
  <w:style w:type="paragraph" w:customStyle="1" w:styleId="norm">
    <w:name w:val="norm"/>
    <w:basedOn w:val="Normal"/>
    <w:link w:val="normChar"/>
    <w:rsid w:val="006A1942"/>
    <w:pPr>
      <w:spacing w:line="480" w:lineRule="auto"/>
      <w:ind w:firstLine="709"/>
      <w:jc w:val="both"/>
    </w:pPr>
    <w:rPr>
      <w:rFonts w:ascii="Arial Armenian" w:hAnsi="Arial Armenian"/>
      <w:sz w:val="22"/>
      <w:szCs w:val="22"/>
      <w:lang w:val="en-US"/>
    </w:rPr>
  </w:style>
  <w:style w:type="character" w:customStyle="1" w:styleId="normChar">
    <w:name w:val="norm Char"/>
    <w:basedOn w:val="DefaultParagraphFont"/>
    <w:link w:val="norm"/>
    <w:locked/>
    <w:rsid w:val="006A1942"/>
    <w:rPr>
      <w:rFonts w:ascii="Arial Armenian" w:eastAsia="Times New Roman" w:hAnsi="Arial Armenian" w:cs="Times New Roman"/>
      <w:lang w:val="en-US" w:eastAsia="ru-RU"/>
    </w:rPr>
  </w:style>
  <w:style w:type="character" w:customStyle="1" w:styleId="Bodytext2">
    <w:name w:val="Body text (2)"/>
    <w:basedOn w:val="DefaultParagraphFont"/>
    <w:rsid w:val="00F86D67"/>
    <w:rPr>
      <w:rFonts w:ascii="Tahoma" w:eastAsia="Tahoma" w:hAnsi="Tahoma" w:cs="Tahoma"/>
      <w:b w:val="0"/>
      <w:bCs w:val="0"/>
      <w:i w:val="0"/>
      <w:iCs w:val="0"/>
      <w:smallCaps w:val="0"/>
      <w:strike w:val="0"/>
      <w:color w:val="000000"/>
      <w:spacing w:val="0"/>
      <w:w w:val="100"/>
      <w:position w:val="0"/>
      <w:sz w:val="22"/>
      <w:szCs w:val="22"/>
      <w:u w:val="none"/>
      <w:lang w:val="hy-AM" w:eastAsia="hy-AM" w:bidi="hy-AM"/>
    </w:rPr>
  </w:style>
  <w:style w:type="character" w:customStyle="1" w:styleId="Bodytext2Bold">
    <w:name w:val="Body text (2) + Bold"/>
    <w:basedOn w:val="DefaultParagraphFont"/>
    <w:rsid w:val="00435227"/>
    <w:rPr>
      <w:rFonts w:ascii="Tahoma" w:eastAsia="Tahoma" w:hAnsi="Tahoma" w:cs="Tahoma"/>
      <w:b/>
      <w:bCs/>
      <w:i w:val="0"/>
      <w:iCs w:val="0"/>
      <w:smallCaps w:val="0"/>
      <w:strike w:val="0"/>
      <w:color w:val="000000"/>
      <w:spacing w:val="0"/>
      <w:w w:val="100"/>
      <w:position w:val="0"/>
      <w:sz w:val="22"/>
      <w:szCs w:val="22"/>
      <w:u w:val="none"/>
      <w:lang w:val="hy-AM" w:eastAsia="hy-AM" w:bidi="hy-AM"/>
    </w:rPr>
  </w:style>
  <w:style w:type="paragraph" w:styleId="BalloonText">
    <w:name w:val="Balloon Text"/>
    <w:basedOn w:val="Normal"/>
    <w:link w:val="BalloonTextChar"/>
    <w:uiPriority w:val="99"/>
    <w:semiHidden/>
    <w:unhideWhenUsed/>
    <w:rsid w:val="0099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8F"/>
    <w:rPr>
      <w:rFonts w:ascii="Segoe UI" w:eastAsia="Times New Roman" w:hAnsi="Segoe UI" w:cs="Segoe UI"/>
      <w:sz w:val="18"/>
      <w:szCs w:val="18"/>
      <w:lang w:eastAsia="ru-RU"/>
    </w:rPr>
  </w:style>
  <w:style w:type="paragraph" w:customStyle="1" w:styleId="yiv7100665856msonormal">
    <w:name w:val="yiv7100665856msonormal"/>
    <w:basedOn w:val="Normal"/>
    <w:rsid w:val="00145AF5"/>
    <w:pPr>
      <w:spacing w:before="100" w:beforeAutospacing="1" w:after="100" w:afterAutospacing="1"/>
    </w:pPr>
    <w:rPr>
      <w:lang w:val="en-US" w:eastAsia="en-US"/>
    </w:rPr>
  </w:style>
  <w:style w:type="paragraph" w:styleId="NormalWeb">
    <w:name w:val="Normal (Web)"/>
    <w:aliases w:val="webb"/>
    <w:basedOn w:val="Normal"/>
    <w:link w:val="NormalWebChar"/>
    <w:uiPriority w:val="99"/>
    <w:unhideWhenUsed/>
    <w:qFormat/>
    <w:rsid w:val="006F6C15"/>
    <w:pPr>
      <w:spacing w:before="100" w:beforeAutospacing="1" w:after="100" w:afterAutospacing="1"/>
    </w:pPr>
    <w:rPr>
      <w:lang w:val="en-US" w:eastAsia="en-US"/>
    </w:rPr>
  </w:style>
  <w:style w:type="paragraph" w:styleId="CommentText">
    <w:name w:val="annotation text"/>
    <w:basedOn w:val="Normal"/>
    <w:link w:val="CommentTextChar"/>
    <w:uiPriority w:val="99"/>
    <w:unhideWhenUsed/>
    <w:rsid w:val="006F6C15"/>
    <w:rPr>
      <w:sz w:val="20"/>
      <w:szCs w:val="20"/>
    </w:rPr>
  </w:style>
  <w:style w:type="character" w:customStyle="1" w:styleId="CommentTextChar">
    <w:name w:val="Comment Text Char"/>
    <w:basedOn w:val="DefaultParagraphFont"/>
    <w:link w:val="CommentText"/>
    <w:uiPriority w:val="99"/>
    <w:rsid w:val="006F6C15"/>
    <w:rPr>
      <w:rFonts w:ascii="Times New Roman" w:eastAsia="Times New Roman" w:hAnsi="Times New Roman" w:cs="Times New Roman"/>
      <w:sz w:val="20"/>
      <w:szCs w:val="20"/>
      <w:lang w:eastAsia="ru-RU"/>
    </w:rPr>
  </w:style>
  <w:style w:type="character" w:customStyle="1" w:styleId="Bodytext0">
    <w:name w:val="Body text_"/>
    <w:link w:val="Bodytext1"/>
    <w:locked/>
    <w:rsid w:val="006F6C15"/>
    <w:rPr>
      <w:rFonts w:ascii="Times New Roman" w:hAnsi="Times New Roman" w:cs="Times New Roman"/>
      <w:sz w:val="28"/>
      <w:szCs w:val="28"/>
      <w:shd w:val="clear" w:color="auto" w:fill="FFFFFF"/>
    </w:rPr>
  </w:style>
  <w:style w:type="paragraph" w:customStyle="1" w:styleId="Bodytext1">
    <w:name w:val="Body text1"/>
    <w:basedOn w:val="Normal"/>
    <w:link w:val="Bodytext0"/>
    <w:rsid w:val="006F6C15"/>
    <w:pPr>
      <w:widowControl w:val="0"/>
      <w:shd w:val="clear" w:color="auto" w:fill="FFFFFF"/>
      <w:spacing w:before="420" w:after="420" w:line="240" w:lineRule="atLeast"/>
      <w:ind w:hanging="700"/>
      <w:jc w:val="both"/>
    </w:pPr>
    <w:rPr>
      <w:rFonts w:eastAsiaTheme="minorHAnsi"/>
      <w:sz w:val="28"/>
      <w:szCs w:val="28"/>
      <w:lang w:eastAsia="en-US"/>
    </w:rPr>
  </w:style>
  <w:style w:type="character" w:styleId="CommentReference">
    <w:name w:val="annotation reference"/>
    <w:basedOn w:val="DefaultParagraphFont"/>
    <w:uiPriority w:val="99"/>
    <w:semiHidden/>
    <w:unhideWhenUsed/>
    <w:rsid w:val="00D05319"/>
    <w:rPr>
      <w:sz w:val="16"/>
      <w:szCs w:val="16"/>
    </w:rPr>
  </w:style>
  <w:style w:type="paragraph" w:styleId="CommentSubject">
    <w:name w:val="annotation subject"/>
    <w:basedOn w:val="CommentText"/>
    <w:next w:val="CommentText"/>
    <w:link w:val="CommentSubjectChar"/>
    <w:uiPriority w:val="99"/>
    <w:semiHidden/>
    <w:unhideWhenUsed/>
    <w:rsid w:val="00D05319"/>
    <w:rPr>
      <w:b/>
      <w:bCs/>
    </w:rPr>
  </w:style>
  <w:style w:type="character" w:customStyle="1" w:styleId="CommentSubjectChar">
    <w:name w:val="Comment Subject Char"/>
    <w:basedOn w:val="CommentTextChar"/>
    <w:link w:val="CommentSubject"/>
    <w:uiPriority w:val="99"/>
    <w:semiHidden/>
    <w:rsid w:val="00D05319"/>
    <w:rPr>
      <w:rFonts w:ascii="Times New Roman" w:eastAsia="Times New Roman" w:hAnsi="Times New Roman" w:cs="Times New Roman"/>
      <w:b/>
      <w:bCs/>
      <w:sz w:val="20"/>
      <w:szCs w:val="20"/>
      <w:lang w:eastAsia="ru-RU"/>
    </w:rPr>
  </w:style>
  <w:style w:type="paragraph" w:customStyle="1" w:styleId="Normal1">
    <w:name w:val="Normal1"/>
    <w:rsid w:val="004E3395"/>
    <w:pPr>
      <w:spacing w:after="0" w:line="240" w:lineRule="auto"/>
    </w:pPr>
    <w:rPr>
      <w:rFonts w:ascii="Times New Roman" w:eastAsia="Times New Roman" w:hAnsi="Times New Roman" w:cs="Times New Roman"/>
      <w:sz w:val="24"/>
      <w:szCs w:val="24"/>
      <w:lang w:val="hy-AM" w:eastAsia="ru-RU"/>
    </w:rPr>
  </w:style>
  <w:style w:type="character" w:customStyle="1" w:styleId="NormalWebChar">
    <w:name w:val="Normal (Web) Char"/>
    <w:aliases w:val="webb Char"/>
    <w:link w:val="NormalWeb"/>
    <w:uiPriority w:val="99"/>
    <w:qFormat/>
    <w:locked/>
    <w:rsid w:val="006A011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3573">
      <w:bodyDiv w:val="1"/>
      <w:marLeft w:val="0"/>
      <w:marRight w:val="0"/>
      <w:marTop w:val="0"/>
      <w:marBottom w:val="0"/>
      <w:divBdr>
        <w:top w:val="none" w:sz="0" w:space="0" w:color="auto"/>
        <w:left w:val="none" w:sz="0" w:space="0" w:color="auto"/>
        <w:bottom w:val="none" w:sz="0" w:space="0" w:color="auto"/>
        <w:right w:val="none" w:sz="0" w:space="0" w:color="auto"/>
      </w:divBdr>
    </w:div>
    <w:div w:id="163395476">
      <w:bodyDiv w:val="1"/>
      <w:marLeft w:val="0"/>
      <w:marRight w:val="0"/>
      <w:marTop w:val="0"/>
      <w:marBottom w:val="0"/>
      <w:divBdr>
        <w:top w:val="none" w:sz="0" w:space="0" w:color="auto"/>
        <w:left w:val="none" w:sz="0" w:space="0" w:color="auto"/>
        <w:bottom w:val="none" w:sz="0" w:space="0" w:color="auto"/>
        <w:right w:val="none" w:sz="0" w:space="0" w:color="auto"/>
      </w:divBdr>
    </w:div>
    <w:div w:id="200019424">
      <w:bodyDiv w:val="1"/>
      <w:marLeft w:val="0"/>
      <w:marRight w:val="0"/>
      <w:marTop w:val="0"/>
      <w:marBottom w:val="0"/>
      <w:divBdr>
        <w:top w:val="none" w:sz="0" w:space="0" w:color="auto"/>
        <w:left w:val="none" w:sz="0" w:space="0" w:color="auto"/>
        <w:bottom w:val="none" w:sz="0" w:space="0" w:color="auto"/>
        <w:right w:val="none" w:sz="0" w:space="0" w:color="auto"/>
      </w:divBdr>
    </w:div>
    <w:div w:id="211770295">
      <w:bodyDiv w:val="1"/>
      <w:marLeft w:val="0"/>
      <w:marRight w:val="0"/>
      <w:marTop w:val="0"/>
      <w:marBottom w:val="0"/>
      <w:divBdr>
        <w:top w:val="none" w:sz="0" w:space="0" w:color="auto"/>
        <w:left w:val="none" w:sz="0" w:space="0" w:color="auto"/>
        <w:bottom w:val="none" w:sz="0" w:space="0" w:color="auto"/>
        <w:right w:val="none" w:sz="0" w:space="0" w:color="auto"/>
      </w:divBdr>
    </w:div>
    <w:div w:id="308095297">
      <w:bodyDiv w:val="1"/>
      <w:marLeft w:val="0"/>
      <w:marRight w:val="0"/>
      <w:marTop w:val="0"/>
      <w:marBottom w:val="0"/>
      <w:divBdr>
        <w:top w:val="none" w:sz="0" w:space="0" w:color="auto"/>
        <w:left w:val="none" w:sz="0" w:space="0" w:color="auto"/>
        <w:bottom w:val="none" w:sz="0" w:space="0" w:color="auto"/>
        <w:right w:val="none" w:sz="0" w:space="0" w:color="auto"/>
      </w:divBdr>
    </w:div>
    <w:div w:id="321934631">
      <w:bodyDiv w:val="1"/>
      <w:marLeft w:val="0"/>
      <w:marRight w:val="0"/>
      <w:marTop w:val="0"/>
      <w:marBottom w:val="0"/>
      <w:divBdr>
        <w:top w:val="none" w:sz="0" w:space="0" w:color="auto"/>
        <w:left w:val="none" w:sz="0" w:space="0" w:color="auto"/>
        <w:bottom w:val="none" w:sz="0" w:space="0" w:color="auto"/>
        <w:right w:val="none" w:sz="0" w:space="0" w:color="auto"/>
      </w:divBdr>
    </w:div>
    <w:div w:id="375081251">
      <w:bodyDiv w:val="1"/>
      <w:marLeft w:val="0"/>
      <w:marRight w:val="0"/>
      <w:marTop w:val="0"/>
      <w:marBottom w:val="0"/>
      <w:divBdr>
        <w:top w:val="none" w:sz="0" w:space="0" w:color="auto"/>
        <w:left w:val="none" w:sz="0" w:space="0" w:color="auto"/>
        <w:bottom w:val="none" w:sz="0" w:space="0" w:color="auto"/>
        <w:right w:val="none" w:sz="0" w:space="0" w:color="auto"/>
      </w:divBdr>
    </w:div>
    <w:div w:id="468018108">
      <w:bodyDiv w:val="1"/>
      <w:marLeft w:val="0"/>
      <w:marRight w:val="0"/>
      <w:marTop w:val="0"/>
      <w:marBottom w:val="0"/>
      <w:divBdr>
        <w:top w:val="none" w:sz="0" w:space="0" w:color="auto"/>
        <w:left w:val="none" w:sz="0" w:space="0" w:color="auto"/>
        <w:bottom w:val="none" w:sz="0" w:space="0" w:color="auto"/>
        <w:right w:val="none" w:sz="0" w:space="0" w:color="auto"/>
      </w:divBdr>
    </w:div>
    <w:div w:id="580453723">
      <w:bodyDiv w:val="1"/>
      <w:marLeft w:val="0"/>
      <w:marRight w:val="0"/>
      <w:marTop w:val="0"/>
      <w:marBottom w:val="0"/>
      <w:divBdr>
        <w:top w:val="none" w:sz="0" w:space="0" w:color="auto"/>
        <w:left w:val="none" w:sz="0" w:space="0" w:color="auto"/>
        <w:bottom w:val="none" w:sz="0" w:space="0" w:color="auto"/>
        <w:right w:val="none" w:sz="0" w:space="0" w:color="auto"/>
      </w:divBdr>
    </w:div>
    <w:div w:id="580725897">
      <w:bodyDiv w:val="1"/>
      <w:marLeft w:val="0"/>
      <w:marRight w:val="0"/>
      <w:marTop w:val="0"/>
      <w:marBottom w:val="0"/>
      <w:divBdr>
        <w:top w:val="none" w:sz="0" w:space="0" w:color="auto"/>
        <w:left w:val="none" w:sz="0" w:space="0" w:color="auto"/>
        <w:bottom w:val="none" w:sz="0" w:space="0" w:color="auto"/>
        <w:right w:val="none" w:sz="0" w:space="0" w:color="auto"/>
      </w:divBdr>
    </w:div>
    <w:div w:id="597833919">
      <w:bodyDiv w:val="1"/>
      <w:marLeft w:val="0"/>
      <w:marRight w:val="0"/>
      <w:marTop w:val="0"/>
      <w:marBottom w:val="0"/>
      <w:divBdr>
        <w:top w:val="none" w:sz="0" w:space="0" w:color="auto"/>
        <w:left w:val="none" w:sz="0" w:space="0" w:color="auto"/>
        <w:bottom w:val="none" w:sz="0" w:space="0" w:color="auto"/>
        <w:right w:val="none" w:sz="0" w:space="0" w:color="auto"/>
      </w:divBdr>
    </w:div>
    <w:div w:id="630748930">
      <w:bodyDiv w:val="1"/>
      <w:marLeft w:val="0"/>
      <w:marRight w:val="0"/>
      <w:marTop w:val="0"/>
      <w:marBottom w:val="0"/>
      <w:divBdr>
        <w:top w:val="none" w:sz="0" w:space="0" w:color="auto"/>
        <w:left w:val="none" w:sz="0" w:space="0" w:color="auto"/>
        <w:bottom w:val="none" w:sz="0" w:space="0" w:color="auto"/>
        <w:right w:val="none" w:sz="0" w:space="0" w:color="auto"/>
      </w:divBdr>
    </w:div>
    <w:div w:id="699089851">
      <w:bodyDiv w:val="1"/>
      <w:marLeft w:val="0"/>
      <w:marRight w:val="0"/>
      <w:marTop w:val="0"/>
      <w:marBottom w:val="0"/>
      <w:divBdr>
        <w:top w:val="none" w:sz="0" w:space="0" w:color="auto"/>
        <w:left w:val="none" w:sz="0" w:space="0" w:color="auto"/>
        <w:bottom w:val="none" w:sz="0" w:space="0" w:color="auto"/>
        <w:right w:val="none" w:sz="0" w:space="0" w:color="auto"/>
      </w:divBdr>
    </w:div>
    <w:div w:id="721831309">
      <w:bodyDiv w:val="1"/>
      <w:marLeft w:val="0"/>
      <w:marRight w:val="0"/>
      <w:marTop w:val="0"/>
      <w:marBottom w:val="0"/>
      <w:divBdr>
        <w:top w:val="none" w:sz="0" w:space="0" w:color="auto"/>
        <w:left w:val="none" w:sz="0" w:space="0" w:color="auto"/>
        <w:bottom w:val="none" w:sz="0" w:space="0" w:color="auto"/>
        <w:right w:val="none" w:sz="0" w:space="0" w:color="auto"/>
      </w:divBdr>
    </w:div>
    <w:div w:id="732043363">
      <w:bodyDiv w:val="1"/>
      <w:marLeft w:val="0"/>
      <w:marRight w:val="0"/>
      <w:marTop w:val="0"/>
      <w:marBottom w:val="0"/>
      <w:divBdr>
        <w:top w:val="none" w:sz="0" w:space="0" w:color="auto"/>
        <w:left w:val="none" w:sz="0" w:space="0" w:color="auto"/>
        <w:bottom w:val="none" w:sz="0" w:space="0" w:color="auto"/>
        <w:right w:val="none" w:sz="0" w:space="0" w:color="auto"/>
      </w:divBdr>
    </w:div>
    <w:div w:id="744228980">
      <w:bodyDiv w:val="1"/>
      <w:marLeft w:val="0"/>
      <w:marRight w:val="0"/>
      <w:marTop w:val="0"/>
      <w:marBottom w:val="0"/>
      <w:divBdr>
        <w:top w:val="none" w:sz="0" w:space="0" w:color="auto"/>
        <w:left w:val="none" w:sz="0" w:space="0" w:color="auto"/>
        <w:bottom w:val="none" w:sz="0" w:space="0" w:color="auto"/>
        <w:right w:val="none" w:sz="0" w:space="0" w:color="auto"/>
      </w:divBdr>
    </w:div>
    <w:div w:id="868496918">
      <w:bodyDiv w:val="1"/>
      <w:marLeft w:val="0"/>
      <w:marRight w:val="0"/>
      <w:marTop w:val="0"/>
      <w:marBottom w:val="0"/>
      <w:divBdr>
        <w:top w:val="none" w:sz="0" w:space="0" w:color="auto"/>
        <w:left w:val="none" w:sz="0" w:space="0" w:color="auto"/>
        <w:bottom w:val="none" w:sz="0" w:space="0" w:color="auto"/>
        <w:right w:val="none" w:sz="0" w:space="0" w:color="auto"/>
      </w:divBdr>
    </w:div>
    <w:div w:id="870923514">
      <w:bodyDiv w:val="1"/>
      <w:marLeft w:val="0"/>
      <w:marRight w:val="0"/>
      <w:marTop w:val="0"/>
      <w:marBottom w:val="0"/>
      <w:divBdr>
        <w:top w:val="none" w:sz="0" w:space="0" w:color="auto"/>
        <w:left w:val="none" w:sz="0" w:space="0" w:color="auto"/>
        <w:bottom w:val="none" w:sz="0" w:space="0" w:color="auto"/>
        <w:right w:val="none" w:sz="0" w:space="0" w:color="auto"/>
      </w:divBdr>
    </w:div>
    <w:div w:id="961689665">
      <w:bodyDiv w:val="1"/>
      <w:marLeft w:val="0"/>
      <w:marRight w:val="0"/>
      <w:marTop w:val="0"/>
      <w:marBottom w:val="0"/>
      <w:divBdr>
        <w:top w:val="none" w:sz="0" w:space="0" w:color="auto"/>
        <w:left w:val="none" w:sz="0" w:space="0" w:color="auto"/>
        <w:bottom w:val="none" w:sz="0" w:space="0" w:color="auto"/>
        <w:right w:val="none" w:sz="0" w:space="0" w:color="auto"/>
      </w:divBdr>
    </w:div>
    <w:div w:id="979001493">
      <w:bodyDiv w:val="1"/>
      <w:marLeft w:val="0"/>
      <w:marRight w:val="0"/>
      <w:marTop w:val="0"/>
      <w:marBottom w:val="0"/>
      <w:divBdr>
        <w:top w:val="none" w:sz="0" w:space="0" w:color="auto"/>
        <w:left w:val="none" w:sz="0" w:space="0" w:color="auto"/>
        <w:bottom w:val="none" w:sz="0" w:space="0" w:color="auto"/>
        <w:right w:val="none" w:sz="0" w:space="0" w:color="auto"/>
      </w:divBdr>
    </w:div>
    <w:div w:id="981807269">
      <w:bodyDiv w:val="1"/>
      <w:marLeft w:val="0"/>
      <w:marRight w:val="0"/>
      <w:marTop w:val="0"/>
      <w:marBottom w:val="0"/>
      <w:divBdr>
        <w:top w:val="none" w:sz="0" w:space="0" w:color="auto"/>
        <w:left w:val="none" w:sz="0" w:space="0" w:color="auto"/>
        <w:bottom w:val="none" w:sz="0" w:space="0" w:color="auto"/>
        <w:right w:val="none" w:sz="0" w:space="0" w:color="auto"/>
      </w:divBdr>
    </w:div>
    <w:div w:id="1125807479">
      <w:bodyDiv w:val="1"/>
      <w:marLeft w:val="0"/>
      <w:marRight w:val="0"/>
      <w:marTop w:val="0"/>
      <w:marBottom w:val="0"/>
      <w:divBdr>
        <w:top w:val="none" w:sz="0" w:space="0" w:color="auto"/>
        <w:left w:val="none" w:sz="0" w:space="0" w:color="auto"/>
        <w:bottom w:val="none" w:sz="0" w:space="0" w:color="auto"/>
        <w:right w:val="none" w:sz="0" w:space="0" w:color="auto"/>
      </w:divBdr>
    </w:div>
    <w:div w:id="1250313847">
      <w:bodyDiv w:val="1"/>
      <w:marLeft w:val="0"/>
      <w:marRight w:val="0"/>
      <w:marTop w:val="0"/>
      <w:marBottom w:val="0"/>
      <w:divBdr>
        <w:top w:val="none" w:sz="0" w:space="0" w:color="auto"/>
        <w:left w:val="none" w:sz="0" w:space="0" w:color="auto"/>
        <w:bottom w:val="none" w:sz="0" w:space="0" w:color="auto"/>
        <w:right w:val="none" w:sz="0" w:space="0" w:color="auto"/>
      </w:divBdr>
    </w:div>
    <w:div w:id="1404765426">
      <w:bodyDiv w:val="1"/>
      <w:marLeft w:val="0"/>
      <w:marRight w:val="0"/>
      <w:marTop w:val="0"/>
      <w:marBottom w:val="0"/>
      <w:divBdr>
        <w:top w:val="none" w:sz="0" w:space="0" w:color="auto"/>
        <w:left w:val="none" w:sz="0" w:space="0" w:color="auto"/>
        <w:bottom w:val="none" w:sz="0" w:space="0" w:color="auto"/>
        <w:right w:val="none" w:sz="0" w:space="0" w:color="auto"/>
      </w:divBdr>
    </w:div>
    <w:div w:id="1682388319">
      <w:bodyDiv w:val="1"/>
      <w:marLeft w:val="0"/>
      <w:marRight w:val="0"/>
      <w:marTop w:val="0"/>
      <w:marBottom w:val="0"/>
      <w:divBdr>
        <w:top w:val="none" w:sz="0" w:space="0" w:color="auto"/>
        <w:left w:val="none" w:sz="0" w:space="0" w:color="auto"/>
        <w:bottom w:val="none" w:sz="0" w:space="0" w:color="auto"/>
        <w:right w:val="none" w:sz="0" w:space="0" w:color="auto"/>
      </w:divBdr>
    </w:div>
    <w:div w:id="1752003047">
      <w:bodyDiv w:val="1"/>
      <w:marLeft w:val="0"/>
      <w:marRight w:val="0"/>
      <w:marTop w:val="0"/>
      <w:marBottom w:val="0"/>
      <w:divBdr>
        <w:top w:val="none" w:sz="0" w:space="0" w:color="auto"/>
        <w:left w:val="none" w:sz="0" w:space="0" w:color="auto"/>
        <w:bottom w:val="none" w:sz="0" w:space="0" w:color="auto"/>
        <w:right w:val="none" w:sz="0" w:space="0" w:color="auto"/>
      </w:divBdr>
    </w:div>
    <w:div w:id="1804227762">
      <w:bodyDiv w:val="1"/>
      <w:marLeft w:val="0"/>
      <w:marRight w:val="0"/>
      <w:marTop w:val="0"/>
      <w:marBottom w:val="0"/>
      <w:divBdr>
        <w:top w:val="none" w:sz="0" w:space="0" w:color="auto"/>
        <w:left w:val="none" w:sz="0" w:space="0" w:color="auto"/>
        <w:bottom w:val="none" w:sz="0" w:space="0" w:color="auto"/>
        <w:right w:val="none" w:sz="0" w:space="0" w:color="auto"/>
      </w:divBdr>
    </w:div>
    <w:div w:id="1844541775">
      <w:bodyDiv w:val="1"/>
      <w:marLeft w:val="0"/>
      <w:marRight w:val="0"/>
      <w:marTop w:val="0"/>
      <w:marBottom w:val="0"/>
      <w:divBdr>
        <w:top w:val="none" w:sz="0" w:space="0" w:color="auto"/>
        <w:left w:val="none" w:sz="0" w:space="0" w:color="auto"/>
        <w:bottom w:val="none" w:sz="0" w:space="0" w:color="auto"/>
        <w:right w:val="none" w:sz="0" w:space="0" w:color="auto"/>
      </w:divBdr>
    </w:div>
    <w:div w:id="2016683206">
      <w:bodyDiv w:val="1"/>
      <w:marLeft w:val="0"/>
      <w:marRight w:val="0"/>
      <w:marTop w:val="0"/>
      <w:marBottom w:val="0"/>
      <w:divBdr>
        <w:top w:val="none" w:sz="0" w:space="0" w:color="auto"/>
        <w:left w:val="none" w:sz="0" w:space="0" w:color="auto"/>
        <w:bottom w:val="none" w:sz="0" w:space="0" w:color="auto"/>
        <w:right w:val="none" w:sz="0" w:space="0" w:color="auto"/>
      </w:divBdr>
    </w:div>
    <w:div w:id="2090692521">
      <w:bodyDiv w:val="1"/>
      <w:marLeft w:val="0"/>
      <w:marRight w:val="0"/>
      <w:marTop w:val="0"/>
      <w:marBottom w:val="0"/>
      <w:divBdr>
        <w:top w:val="none" w:sz="0" w:space="0" w:color="auto"/>
        <w:left w:val="none" w:sz="0" w:space="0" w:color="auto"/>
        <w:bottom w:val="none" w:sz="0" w:space="0" w:color="auto"/>
        <w:right w:val="none" w:sz="0" w:space="0" w:color="auto"/>
      </w:divBdr>
    </w:div>
    <w:div w:id="21308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FF8A-E3E1-4048-8645-09161DC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4672</Words>
  <Characters>26635</Characters>
  <Application>Microsoft Office Word</Application>
  <DocSecurity>0</DocSecurity>
  <Lines>221</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Arevik</dc:creator>
  <cp:keywords>https:/mul2-moh.gov.am/tasks/536521/oneclick/55ca6c6fd32e6eb91dfbb28f15d2a372ae04fd5e91585a9274eb769c154f8d98.docx?token=d23f74cc3621aba26bf5ce851f24c769</cp:keywords>
  <cp:lastModifiedBy>User</cp:lastModifiedBy>
  <cp:revision>12</cp:revision>
  <cp:lastPrinted>2021-03-17T13:05:00Z</cp:lastPrinted>
  <dcterms:created xsi:type="dcterms:W3CDTF">2023-04-28T13:30:00Z</dcterms:created>
  <dcterms:modified xsi:type="dcterms:W3CDTF">2023-05-01T11:52:00Z</dcterms:modified>
</cp:coreProperties>
</file>