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D8" w:rsidRPr="006D6804" w:rsidRDefault="008340D8" w:rsidP="008340D8">
      <w:pPr>
        <w:spacing w:after="0"/>
        <w:jc w:val="center"/>
        <w:rPr>
          <w:rFonts w:ascii="GHEA Grapalat" w:eastAsia="Times New Roman" w:hAnsi="GHEA Grapalat" w:cs="Times New Roman"/>
          <w:b/>
          <w:bCs/>
          <w:color w:val="000000"/>
          <w:sz w:val="24"/>
          <w:szCs w:val="24"/>
          <w:shd w:val="clear" w:color="auto" w:fill="FFFFFF"/>
          <w:lang w:val="hy-AM" w:eastAsia="ru-RU"/>
        </w:rPr>
      </w:pPr>
      <w:r w:rsidRPr="006D6804">
        <w:rPr>
          <w:rFonts w:ascii="GHEA Grapalat" w:eastAsia="Times New Roman" w:hAnsi="GHEA Grapalat" w:cs="Times New Roman"/>
          <w:color w:val="000000"/>
          <w:sz w:val="24"/>
          <w:szCs w:val="24"/>
          <w:lang w:val="hy-AM" w:eastAsia="ru-RU"/>
        </w:rPr>
        <w:t>«</w:t>
      </w:r>
      <w:r w:rsidRPr="006D6804">
        <w:rPr>
          <w:rFonts w:ascii="GHEA Grapalat" w:eastAsia="Times New Roman" w:hAnsi="GHEA Grapalat" w:cs="Times New Roman"/>
          <w:b/>
          <w:bCs/>
          <w:color w:val="000000"/>
          <w:sz w:val="24"/>
          <w:szCs w:val="24"/>
          <w:shd w:val="clear" w:color="auto" w:fill="FFFFFF"/>
          <w:lang w:val="hy-AM" w:eastAsia="ru-RU"/>
        </w:rPr>
        <w:t>ՀԱՅԱՍՏԱՆԻ ՀԱՆՐԱՊԵՏՈՒԹՅԱՆ ԿԱՌԱՎԱՐՈՒԹՅԱՆ 2012 ԹՎԱԿԱՆԻ ԱՊՐԻԼԻ 26-Ի N 597-Ն ՈՐՈՇՄԱՆ ՄԵՋ ԼՐԱՑՈՒՄՆԵՐ ԿԱՏԱՐԵԼՈՒ ՄԱՍԻՆ</w:t>
      </w:r>
      <w:r w:rsidRPr="006D6804">
        <w:rPr>
          <w:rFonts w:ascii="GHEA Grapalat" w:eastAsia="Times New Roman" w:hAnsi="GHEA Grapalat" w:cs="Sylfaen"/>
          <w:b/>
          <w:noProof/>
          <w:sz w:val="24"/>
          <w:szCs w:val="24"/>
          <w:lang w:val="af-ZA" w:eastAsia="ru-RU"/>
        </w:rPr>
        <w:t>»</w:t>
      </w:r>
    </w:p>
    <w:p w:rsidR="008340D8" w:rsidRPr="006D6804" w:rsidRDefault="008340D8" w:rsidP="008340D8">
      <w:pPr>
        <w:spacing w:after="0" w:line="240" w:lineRule="auto"/>
        <w:jc w:val="center"/>
        <w:rPr>
          <w:rFonts w:ascii="GHEA Grapalat" w:eastAsia="Times New Roman" w:hAnsi="GHEA Grapalat" w:cs="Sylfaen"/>
          <w:b/>
          <w:noProof/>
          <w:sz w:val="24"/>
          <w:szCs w:val="24"/>
          <w:lang w:val="hy-AM" w:eastAsia="ru-RU"/>
        </w:rPr>
      </w:pPr>
    </w:p>
    <w:p w:rsidR="008340D8" w:rsidRPr="006D6804" w:rsidRDefault="008340D8" w:rsidP="008340D8">
      <w:pPr>
        <w:spacing w:after="0" w:line="360" w:lineRule="auto"/>
        <w:jc w:val="center"/>
        <w:rPr>
          <w:rFonts w:ascii="GHEA Grapalat" w:eastAsia="Times New Roman" w:hAnsi="GHEA Grapalat" w:cs="Sylfaen"/>
          <w:sz w:val="24"/>
          <w:szCs w:val="24"/>
          <w:lang w:val="af-ZA" w:eastAsia="ru-RU"/>
        </w:rPr>
      </w:pPr>
      <w:r w:rsidRPr="006D6804">
        <w:rPr>
          <w:rFonts w:ascii="GHEA Grapalat" w:eastAsia="Times New Roman" w:hAnsi="GHEA Grapalat" w:cs="Sylfaen"/>
          <w:sz w:val="24"/>
          <w:szCs w:val="24"/>
          <w:lang w:val="hy-AM" w:eastAsia="ru-RU"/>
        </w:rPr>
        <w:t>ՀՀ</w:t>
      </w:r>
      <w:r w:rsidRPr="006D6804">
        <w:rPr>
          <w:rFonts w:ascii="GHEA Grapalat" w:eastAsia="Times New Roman" w:hAnsi="GHEA Grapalat" w:cs="Sylfaen"/>
          <w:sz w:val="24"/>
          <w:szCs w:val="24"/>
          <w:lang w:val="af-ZA" w:eastAsia="ru-RU"/>
        </w:rPr>
        <w:t xml:space="preserve"> </w:t>
      </w:r>
      <w:r w:rsidRPr="006D6804">
        <w:rPr>
          <w:rFonts w:ascii="GHEA Grapalat" w:eastAsia="Times New Roman" w:hAnsi="GHEA Grapalat" w:cs="Sylfaen"/>
          <w:sz w:val="24"/>
          <w:szCs w:val="24"/>
          <w:lang w:val="hy-AM" w:eastAsia="ru-RU"/>
        </w:rPr>
        <w:t>կառավարության</w:t>
      </w:r>
      <w:r w:rsidRPr="006D6804">
        <w:rPr>
          <w:rFonts w:ascii="GHEA Grapalat" w:eastAsia="Times New Roman" w:hAnsi="GHEA Grapalat" w:cs="Sylfaen"/>
          <w:sz w:val="24"/>
          <w:szCs w:val="24"/>
          <w:lang w:val="af-ZA" w:eastAsia="ru-RU"/>
        </w:rPr>
        <w:t xml:space="preserve"> </w:t>
      </w:r>
      <w:r w:rsidRPr="006D6804">
        <w:rPr>
          <w:rFonts w:ascii="GHEA Grapalat" w:eastAsia="Times New Roman" w:hAnsi="GHEA Grapalat" w:cs="Sylfaen"/>
          <w:sz w:val="24"/>
          <w:szCs w:val="24"/>
          <w:lang w:val="hy-AM" w:eastAsia="ru-RU"/>
        </w:rPr>
        <w:t>որոշման</w:t>
      </w:r>
      <w:r w:rsidRPr="006D6804">
        <w:rPr>
          <w:rFonts w:ascii="GHEA Grapalat" w:eastAsia="Times New Roman" w:hAnsi="GHEA Grapalat" w:cs="Sylfaen"/>
          <w:sz w:val="24"/>
          <w:szCs w:val="24"/>
          <w:lang w:val="af-ZA" w:eastAsia="ru-RU"/>
        </w:rPr>
        <w:t xml:space="preserve"> </w:t>
      </w:r>
      <w:r w:rsidRPr="006D6804">
        <w:rPr>
          <w:rFonts w:ascii="GHEA Grapalat" w:eastAsia="Times New Roman" w:hAnsi="GHEA Grapalat" w:cs="Sylfaen"/>
          <w:sz w:val="24"/>
          <w:szCs w:val="24"/>
          <w:lang w:val="hy-AM" w:eastAsia="ru-RU"/>
        </w:rPr>
        <w:t>նախագծի</w:t>
      </w:r>
      <w:r w:rsidRPr="006D6804">
        <w:rPr>
          <w:rFonts w:ascii="GHEA Grapalat" w:eastAsia="Times New Roman" w:hAnsi="GHEA Grapalat" w:cs="Sylfaen"/>
          <w:sz w:val="24"/>
          <w:szCs w:val="24"/>
          <w:lang w:val="af-ZA" w:eastAsia="ru-RU"/>
        </w:rPr>
        <w:t xml:space="preserve"> </w:t>
      </w:r>
      <w:r w:rsidRPr="006D6804">
        <w:rPr>
          <w:rFonts w:ascii="GHEA Grapalat" w:eastAsia="Times New Roman" w:hAnsi="GHEA Grapalat" w:cs="Sylfaen"/>
          <w:sz w:val="24"/>
          <w:szCs w:val="24"/>
          <w:lang w:val="hy-AM" w:eastAsia="ru-RU"/>
        </w:rPr>
        <w:t>վերաբերյալ հիմնավորումը</w:t>
      </w:r>
    </w:p>
    <w:p w:rsidR="008340D8" w:rsidRPr="006D6804" w:rsidRDefault="008340D8" w:rsidP="008340D8">
      <w:pPr>
        <w:spacing w:after="0" w:line="360" w:lineRule="auto"/>
        <w:jc w:val="center"/>
        <w:rPr>
          <w:rFonts w:ascii="GHEA Grapalat" w:eastAsia="Times New Roman" w:hAnsi="GHEA Grapalat" w:cs="Sylfaen"/>
          <w:sz w:val="24"/>
          <w:szCs w:val="24"/>
          <w:lang w:val="af-ZA" w:eastAsia="ru-RU"/>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8340D8" w:rsidRPr="006D6804" w:rsidTr="000F13DE">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0F13DE">
            <w:pPr>
              <w:numPr>
                <w:ilvl w:val="0"/>
                <w:numId w:val="1"/>
              </w:numPr>
              <w:spacing w:before="100" w:after="120" w:line="240" w:lineRule="auto"/>
              <w:contextualSpacing/>
              <w:rPr>
                <w:rFonts w:ascii="GHEA Grapalat" w:eastAsia="Calibri" w:hAnsi="GHEA Grapalat" w:cs="Sylfaen"/>
                <w:sz w:val="24"/>
                <w:szCs w:val="24"/>
                <w:lang w:val="en-US"/>
              </w:rPr>
            </w:pPr>
            <w:r w:rsidRPr="006D6804">
              <w:rPr>
                <w:rFonts w:ascii="GHEA Grapalat" w:eastAsia="Calibri" w:hAnsi="GHEA Grapalat" w:cs="Times Armenian"/>
                <w:b/>
                <w:sz w:val="24"/>
                <w:szCs w:val="24"/>
                <w:lang w:val="hy-AM"/>
              </w:rPr>
              <w:t>Անհրաժեշտություն</w:t>
            </w:r>
          </w:p>
        </w:tc>
      </w:tr>
      <w:tr w:rsidR="008340D8" w:rsidRPr="006D6804" w:rsidTr="000F13DE">
        <w:trPr>
          <w:trHeight w:val="1772"/>
        </w:trPr>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5F4163">
            <w:pPr>
              <w:spacing w:after="0" w:line="360" w:lineRule="auto"/>
              <w:jc w:val="both"/>
              <w:rPr>
                <w:rFonts w:ascii="GHEA Grapalat" w:eastAsia="Times New Roman" w:hAnsi="GHEA Grapalat" w:cs="Times Armenian"/>
                <w:b/>
                <w:color w:val="0070C0"/>
                <w:sz w:val="24"/>
                <w:szCs w:val="24"/>
                <w:lang w:val="hy-AM" w:eastAsia="ru-RU"/>
              </w:rPr>
            </w:pPr>
            <w:r w:rsidRPr="006D6804">
              <w:rPr>
                <w:rFonts w:ascii="GHEA Grapalat" w:eastAsia="Times New Roman" w:hAnsi="GHEA Grapalat" w:cs="Sylfaen"/>
                <w:color w:val="000000"/>
                <w:sz w:val="24"/>
                <w:szCs w:val="24"/>
                <w:lang w:val="hy-AM"/>
              </w:rPr>
              <w:t xml:space="preserve">       Կառավարության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որոշման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ընդունումը</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բխում է</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ՀՀ</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բարձրագույն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ուսումնական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հաստատությունների</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ընդունելության</w:t>
            </w:r>
            <w:r w:rsidRPr="006D6804">
              <w:rPr>
                <w:rFonts w:ascii="Verdana" w:eastAsia="Times New Roman" w:hAnsi="Verdana" w:cs="Verdana"/>
                <w:color w:val="000000"/>
                <w:sz w:val="24"/>
                <w:szCs w:val="24"/>
                <w:lang w:val="hy-AM"/>
              </w:rPr>
              <w:t> </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գործող</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կարգի</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վերանայման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sz w:val="24"/>
                <w:szCs w:val="24"/>
                <w:lang w:val="hy-AM"/>
              </w:rPr>
              <w:t>անհրաժեշտությամբ,</w:t>
            </w:r>
            <w:r w:rsidRPr="006D6804">
              <w:rPr>
                <w:rFonts w:ascii="GHEA Grapalat" w:eastAsia="Times New Roman" w:hAnsi="GHEA Grapalat" w:cs="Verdana"/>
                <w:sz w:val="24"/>
                <w:szCs w:val="24"/>
                <w:lang w:val="hy-AM"/>
              </w:rPr>
              <w:t xml:space="preserve"> </w:t>
            </w:r>
            <w:r w:rsidRPr="006D6804">
              <w:rPr>
                <w:rFonts w:ascii="GHEA Grapalat" w:eastAsia="Times New Roman" w:hAnsi="GHEA Grapalat" w:cs="Times New Roman"/>
                <w:sz w:val="24"/>
                <w:szCs w:val="24"/>
                <w:lang w:val="hy-AM"/>
              </w:rPr>
              <w:t xml:space="preserve">ինչը պայմանավորված է բարձրագույն կրթության ոլորտում </w:t>
            </w:r>
            <w:r w:rsidRPr="006D6804">
              <w:rPr>
                <w:rFonts w:ascii="GHEA Grapalat" w:eastAsia="Times New Roman" w:hAnsi="GHEA Grapalat" w:cs="Times New Roman"/>
                <w:color w:val="222222"/>
                <w:sz w:val="24"/>
                <w:szCs w:val="24"/>
                <w:shd w:val="clear" w:color="auto" w:fill="FFFFFF"/>
                <w:lang w:val="hy-AM"/>
              </w:rPr>
              <w:t>ազգային փոքրամասնություններին պատկանող</w:t>
            </w:r>
            <w:r w:rsidRPr="006D6804">
              <w:rPr>
                <w:rFonts w:ascii="Courier New" w:eastAsia="Times New Roman" w:hAnsi="Courier New" w:cs="Courier New"/>
                <w:color w:val="222222"/>
                <w:sz w:val="24"/>
                <w:szCs w:val="24"/>
                <w:shd w:val="clear" w:color="auto" w:fill="FFFFFF"/>
                <w:lang w:val="hy-AM"/>
              </w:rPr>
              <w:t> </w:t>
            </w:r>
            <w:r w:rsidRPr="006D6804">
              <w:rPr>
                <w:rFonts w:ascii="GHEA Grapalat" w:eastAsia="Times New Roman" w:hAnsi="GHEA Grapalat" w:cs="GHEA Grapalat"/>
                <w:color w:val="222222"/>
                <w:sz w:val="24"/>
                <w:szCs w:val="24"/>
                <w:shd w:val="clear" w:color="auto" w:fill="FFFFFF"/>
                <w:lang w:val="hy-AM"/>
              </w:rPr>
              <w:t xml:space="preserve"> անձանց</w:t>
            </w:r>
            <w:r w:rsidRPr="006D6804">
              <w:rPr>
                <w:rFonts w:ascii="GHEA Grapalat" w:eastAsia="Times New Roman" w:hAnsi="GHEA Grapalat" w:cs="Times New Roman"/>
                <w:sz w:val="24"/>
                <w:szCs w:val="24"/>
                <w:lang w:val="hy-AM"/>
              </w:rPr>
              <w:t xml:space="preserve"> ներառականության միտումներ</w:t>
            </w:r>
            <w:r w:rsidR="005F4163">
              <w:rPr>
                <w:rFonts w:ascii="GHEA Grapalat" w:eastAsia="Times New Roman" w:hAnsi="GHEA Grapalat" w:cs="Times New Roman"/>
                <w:sz w:val="24"/>
                <w:szCs w:val="24"/>
                <w:lang w:val="hy-AM"/>
              </w:rPr>
              <w:t xml:space="preserve">ով, </w:t>
            </w:r>
            <w:r w:rsidR="005F4163" w:rsidRPr="00F96C15">
              <w:rPr>
                <w:rFonts w:ascii="GHEA Grapalat" w:eastAsia="Calibri" w:hAnsi="GHEA Grapalat" w:cs="Times New Roman"/>
                <w:bCs/>
                <w:sz w:val="24"/>
                <w:szCs w:val="24"/>
              </w:rPr>
              <w:t>ինչպես</w:t>
            </w:r>
            <w:r w:rsidR="005F4163" w:rsidRPr="00F96C15">
              <w:rPr>
                <w:rFonts w:ascii="GHEA Grapalat" w:eastAsia="Calibri" w:hAnsi="GHEA Grapalat"/>
                <w:bCs/>
                <w:sz w:val="24"/>
                <w:szCs w:val="24"/>
              </w:rPr>
              <w:t xml:space="preserve"> </w:t>
            </w:r>
            <w:r w:rsidR="005F4163" w:rsidRPr="00F96C15">
              <w:rPr>
                <w:rFonts w:ascii="GHEA Grapalat" w:eastAsia="Calibri" w:hAnsi="GHEA Grapalat" w:cs="Times New Roman"/>
                <w:bCs/>
                <w:sz w:val="24"/>
                <w:szCs w:val="24"/>
              </w:rPr>
              <w:t>նաև</w:t>
            </w:r>
            <w:r w:rsidR="005F4163" w:rsidRPr="00F96C15">
              <w:rPr>
                <w:rFonts w:ascii="GHEA Grapalat" w:eastAsia="Calibri" w:hAnsi="GHEA Grapalat"/>
                <w:bCs/>
                <w:sz w:val="24"/>
                <w:szCs w:val="24"/>
              </w:rPr>
              <w:t xml:space="preserve"> </w:t>
            </w:r>
            <w:r w:rsidR="005F4163" w:rsidRPr="00F96C15">
              <w:rPr>
                <w:rFonts w:ascii="GHEA Grapalat" w:eastAsia="Calibri" w:hAnsi="GHEA Grapalat" w:cs="Times New Roman"/>
                <w:bCs/>
                <w:sz w:val="24"/>
                <w:szCs w:val="24"/>
              </w:rPr>
              <w:t>բուհերի անվճար ուսուցման համակարգի մասնակի համալրված տեղերի վերաբաշխման անհրաժեշտությամբ</w:t>
            </w:r>
            <w:r w:rsidRPr="006D6804">
              <w:rPr>
                <w:rFonts w:ascii="GHEA Grapalat" w:eastAsia="Times New Roman" w:hAnsi="GHEA Grapalat" w:cs="Times New Roman"/>
                <w:sz w:val="24"/>
                <w:szCs w:val="24"/>
                <w:lang w:val="hy-AM"/>
              </w:rPr>
              <w:t>:</w:t>
            </w:r>
            <w:r w:rsidRPr="006D6804">
              <w:rPr>
                <w:rFonts w:ascii="GHEA Grapalat" w:eastAsia="Times New Roman" w:hAnsi="GHEA Grapalat" w:cs="Times New Roman"/>
                <w:color w:val="222222"/>
                <w:sz w:val="20"/>
                <w:szCs w:val="20"/>
                <w:shd w:val="clear" w:color="auto" w:fill="FFFFFF"/>
                <w:lang w:val="hy-AM"/>
              </w:rPr>
              <w:t xml:space="preserve"> </w:t>
            </w:r>
            <w:bookmarkStart w:id="0" w:name="_GoBack"/>
            <w:bookmarkEnd w:id="0"/>
          </w:p>
        </w:tc>
      </w:tr>
      <w:tr w:rsidR="008340D8" w:rsidRPr="006D6804" w:rsidTr="000F13DE">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0F13DE">
            <w:pPr>
              <w:numPr>
                <w:ilvl w:val="0"/>
                <w:numId w:val="1"/>
              </w:numPr>
              <w:spacing w:before="100" w:after="120" w:line="240" w:lineRule="auto"/>
              <w:contextualSpacing/>
              <w:rPr>
                <w:rFonts w:ascii="GHEA Grapalat" w:eastAsia="Calibri" w:hAnsi="GHEA Grapalat" w:cs="Times Armenian"/>
                <w:b/>
                <w:sz w:val="24"/>
                <w:szCs w:val="24"/>
                <w:lang w:val="hy-AM"/>
              </w:rPr>
            </w:pPr>
            <w:r w:rsidRPr="006D6804">
              <w:rPr>
                <w:rFonts w:ascii="GHEA Grapalat" w:eastAsia="Calibri" w:hAnsi="GHEA Grapalat" w:cs="Sylfaen"/>
                <w:b/>
                <w:sz w:val="24"/>
                <w:szCs w:val="24"/>
                <w:lang w:val="hy-AM"/>
              </w:rPr>
              <w:t>Ընթացիկ իրավիճակը և խնդիրները</w:t>
            </w:r>
          </w:p>
        </w:tc>
      </w:tr>
      <w:tr w:rsidR="008340D8" w:rsidRPr="005F4163" w:rsidTr="000F13DE">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0F13DE">
            <w:pPr>
              <w:spacing w:after="0" w:line="360" w:lineRule="auto"/>
              <w:jc w:val="both"/>
              <w:rPr>
                <w:rFonts w:ascii="GHEA Grapalat" w:eastAsia="Times New Roman" w:hAnsi="GHEA Grapalat" w:cs="Sylfaen"/>
                <w:color w:val="000000"/>
                <w:sz w:val="24"/>
                <w:szCs w:val="24"/>
                <w:lang w:val="hy-AM"/>
              </w:rPr>
            </w:pPr>
            <w:r w:rsidRPr="006D6804">
              <w:rPr>
                <w:rFonts w:ascii="GHEA Grapalat" w:eastAsia="Times New Roman" w:hAnsi="GHEA Grapalat" w:cs="Sylfaen"/>
                <w:color w:val="000000"/>
                <w:sz w:val="24"/>
                <w:szCs w:val="24"/>
                <w:lang w:val="hy-AM"/>
              </w:rPr>
              <w:t xml:space="preserve">        Հայաստանի</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Հանրապետության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պետական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և</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ոչ</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պետական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բարձրագույն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ուսումնական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հաստատություններ</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այսուհետ</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բուհեր</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ընդունելության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գործընթացը</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կարգավորվում</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է</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Կառավարության</w:t>
            </w:r>
            <w:r w:rsidRPr="006D6804">
              <w:rPr>
                <w:rFonts w:ascii="GHEA Grapalat" w:eastAsia="Times New Roman" w:hAnsi="GHEA Grapalat" w:cs="Verdana"/>
                <w:color w:val="000000"/>
                <w:sz w:val="24"/>
                <w:szCs w:val="24"/>
                <w:lang w:val="hy-AM"/>
              </w:rPr>
              <w:t xml:space="preserve"> 2012 </w:t>
            </w:r>
            <w:r w:rsidRPr="006D6804">
              <w:rPr>
                <w:rFonts w:ascii="GHEA Grapalat" w:eastAsia="Times New Roman" w:hAnsi="GHEA Grapalat" w:cs="Sylfaen"/>
                <w:color w:val="000000"/>
                <w:sz w:val="24"/>
                <w:szCs w:val="24"/>
                <w:lang w:val="hy-AM"/>
              </w:rPr>
              <w:t>թվականի</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ապրիլի</w:t>
            </w:r>
            <w:r w:rsidRPr="006D6804">
              <w:rPr>
                <w:rFonts w:ascii="GHEA Grapalat" w:eastAsia="Times New Roman" w:hAnsi="GHEA Grapalat" w:cs="Verdana"/>
                <w:color w:val="000000"/>
                <w:sz w:val="24"/>
                <w:szCs w:val="24"/>
                <w:lang w:val="hy-AM"/>
              </w:rPr>
              <w:t xml:space="preserve"> 26-</w:t>
            </w:r>
            <w:r w:rsidRPr="006D6804">
              <w:rPr>
                <w:rFonts w:ascii="GHEA Grapalat" w:eastAsia="Times New Roman" w:hAnsi="GHEA Grapalat" w:cs="Sylfaen"/>
                <w:color w:val="000000"/>
                <w:sz w:val="24"/>
                <w:szCs w:val="24"/>
                <w:lang w:val="hy-AM"/>
              </w:rPr>
              <w:t>ի</w:t>
            </w:r>
            <w:r w:rsidRPr="006D6804">
              <w:rPr>
                <w:rFonts w:ascii="GHEA Grapalat" w:eastAsia="Times New Roman" w:hAnsi="GHEA Grapalat" w:cs="Verdana"/>
                <w:color w:val="000000"/>
                <w:sz w:val="24"/>
                <w:szCs w:val="24"/>
                <w:lang w:val="hy-AM"/>
              </w:rPr>
              <w:t xml:space="preserve"> N 597-</w:t>
            </w:r>
            <w:r w:rsidRPr="006D6804">
              <w:rPr>
                <w:rFonts w:ascii="GHEA Grapalat" w:eastAsia="Times New Roman" w:hAnsi="GHEA Grapalat" w:cs="Sylfaen"/>
                <w:color w:val="000000"/>
                <w:sz w:val="24"/>
                <w:szCs w:val="24"/>
                <w:lang w:val="hy-AM"/>
              </w:rPr>
              <w:t>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որոշմամբ</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սահմանված</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կարգով</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 xml:space="preserve"> </w:t>
            </w:r>
            <w:r w:rsidRPr="006D6804">
              <w:rPr>
                <w:rFonts w:ascii="GHEA Grapalat" w:eastAsia="Times New Roman" w:hAnsi="GHEA Grapalat" w:cs="Times New Roman"/>
                <w:color w:val="000000"/>
                <w:sz w:val="24"/>
                <w:szCs w:val="24"/>
                <w:lang w:val="hy-AM"/>
              </w:rPr>
              <w:t xml:space="preserve">որում </w:t>
            </w:r>
            <w:r w:rsidRPr="006D6804">
              <w:rPr>
                <w:rFonts w:ascii="GHEA Grapalat" w:eastAsia="Times New Roman" w:hAnsi="GHEA Grapalat" w:cs="Sylfaen"/>
                <w:color w:val="000000"/>
                <w:sz w:val="24"/>
                <w:szCs w:val="24"/>
                <w:lang w:val="hy-AM"/>
              </w:rPr>
              <w:t>նախաձեռնվել</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են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կատարել լրացումներ</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որոնք</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հիմնականում</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վերաբերում</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են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ընդունելության միասնական պահանջների սահմանմանը և հստակեցմանը, որն հանգեցնում է կարգում լրացումներ կատարելուն:</w:t>
            </w:r>
          </w:p>
          <w:p w:rsidR="008340D8" w:rsidRPr="006D6804" w:rsidRDefault="008340D8" w:rsidP="000F13DE">
            <w:pPr>
              <w:spacing w:after="0" w:line="360" w:lineRule="auto"/>
              <w:jc w:val="both"/>
              <w:rPr>
                <w:rFonts w:ascii="GHEA Grapalat" w:eastAsia="Calibri" w:hAnsi="GHEA Grapalat" w:cs="Sylfaen"/>
                <w:sz w:val="24"/>
                <w:szCs w:val="24"/>
                <w:lang w:val="hy-AM" w:eastAsia="ru-RU"/>
              </w:rPr>
            </w:pPr>
            <w:r w:rsidRPr="006D6804">
              <w:rPr>
                <w:rFonts w:ascii="GHEA Grapalat" w:eastAsia="Times New Roman" w:hAnsi="GHEA Grapalat" w:cs="Arial"/>
                <w:sz w:val="24"/>
                <w:szCs w:val="24"/>
                <w:lang w:val="hy-AM" w:eastAsia="ru-RU"/>
              </w:rPr>
              <w:t xml:space="preserve">     Համայնքային ներկայացուցիչների և ազգային փոքրամասնությունների ներկայացուցիչների դիմումների հիմքով, յ</w:t>
            </w:r>
            <w:r w:rsidRPr="006D6804">
              <w:rPr>
                <w:rFonts w:ascii="GHEA Grapalat" w:eastAsia="Times New Roman" w:hAnsi="GHEA Grapalat" w:cs="Times New Roman"/>
                <w:sz w:val="24"/>
                <w:szCs w:val="24"/>
                <w:lang w:val="hy-AM" w:eastAsia="ru-RU"/>
              </w:rPr>
              <w:t>ուրաքանչյուր տարի ՀՀ բուհերի առկա ուսուցման ընդունելության հանրապետական ընդունող հանձնաժողովի որոշմամբ, համապատասխան մասնագիտությունների մրցութային քննություններից դրական միավորներ ստացած ազգային փոքրամասնությունների ներկայացուցիչ հանդիսացող դիմորդներին պահուստային տեղերից հատկացվում են անվճար ուսուցման տեղեր:</w:t>
            </w:r>
          </w:p>
          <w:p w:rsidR="008340D8" w:rsidRPr="006D6804" w:rsidRDefault="008340D8" w:rsidP="000F13DE">
            <w:pPr>
              <w:spacing w:after="0" w:line="360" w:lineRule="auto"/>
              <w:jc w:val="both"/>
              <w:rPr>
                <w:rFonts w:ascii="GHEA Grapalat" w:eastAsia="Times New Roman" w:hAnsi="GHEA Grapalat" w:cs="Times New Roman"/>
                <w:sz w:val="24"/>
                <w:szCs w:val="24"/>
                <w:lang w:val="hy-AM" w:eastAsia="ru-RU"/>
              </w:rPr>
            </w:pPr>
            <w:r w:rsidRPr="006D6804">
              <w:rPr>
                <w:rFonts w:ascii="GHEA Grapalat" w:eastAsia="Times New Roman" w:hAnsi="GHEA Grapalat" w:cs="Sylfaen"/>
                <w:sz w:val="24"/>
                <w:szCs w:val="24"/>
                <w:lang w:val="hy-AM" w:eastAsia="ru-RU"/>
              </w:rPr>
              <w:t xml:space="preserve">       Ուստի անհրաժեշտություն է առաջացել ազգային </w:t>
            </w:r>
            <w:r w:rsidRPr="006D6804">
              <w:rPr>
                <w:rFonts w:ascii="GHEA Grapalat" w:eastAsia="Times New Roman" w:hAnsi="GHEA Grapalat" w:cs="Times New Roman"/>
                <w:sz w:val="24"/>
                <w:szCs w:val="24"/>
                <w:lang w:val="hy-AM" w:eastAsia="ru-RU"/>
              </w:rPr>
              <w:t xml:space="preserve">փոքրամասնությունների ներկայացուցիչ հանդիսացող դիմորդների անվճար տեղերի հատկացման հարցը </w:t>
            </w:r>
            <w:r w:rsidRPr="006D6804">
              <w:rPr>
                <w:rFonts w:ascii="GHEA Grapalat" w:eastAsia="Times New Roman" w:hAnsi="GHEA Grapalat" w:cs="Sylfaen"/>
                <w:sz w:val="24"/>
                <w:szCs w:val="24"/>
                <w:lang w:val="hy-AM" w:eastAsia="ru-RU"/>
              </w:rPr>
              <w:t xml:space="preserve">կարգավորել ենթաօրենսդրական իրավական ակտերով: </w:t>
            </w:r>
          </w:p>
          <w:p w:rsidR="008340D8" w:rsidRPr="006D6804" w:rsidRDefault="008340D8" w:rsidP="000F13DE">
            <w:pPr>
              <w:spacing w:after="0" w:line="360" w:lineRule="auto"/>
              <w:jc w:val="both"/>
              <w:rPr>
                <w:rFonts w:ascii="GHEA Grapalat" w:eastAsia="Times New Roman" w:hAnsi="GHEA Grapalat" w:cs="Times New Roman"/>
                <w:sz w:val="24"/>
                <w:szCs w:val="24"/>
                <w:lang w:val="hy-AM"/>
              </w:rPr>
            </w:pPr>
            <w:r w:rsidRPr="006D6804">
              <w:rPr>
                <w:rFonts w:ascii="GHEA Grapalat" w:eastAsia="Times New Roman" w:hAnsi="GHEA Grapalat" w:cs="Times New Roman"/>
                <w:sz w:val="24"/>
                <w:szCs w:val="24"/>
                <w:lang w:val="hy-AM"/>
              </w:rPr>
              <w:t xml:space="preserve">       Ընդունելության մրցույթից հետո, որոշ մասնագիտություններ (կրթական ծրագրեր) չեն համալրվում կամ համալրվում են մասնակի (1-3 դիմորդ), որի արդյունքում հնարավոր </w:t>
            </w:r>
            <w:r w:rsidRPr="006D6804">
              <w:rPr>
                <w:rFonts w:ascii="GHEA Grapalat" w:eastAsia="Times New Roman" w:hAnsi="GHEA Grapalat" w:cs="Times New Roman"/>
                <w:sz w:val="24"/>
                <w:szCs w:val="24"/>
                <w:lang w:val="hy-AM"/>
              </w:rPr>
              <w:lastRenderedPageBreak/>
              <w:t>չի լինում բուհերում ձևավորել համապատասխան ակադեմիական խմբեր (հիմնականում «Մասնագիտական մանկավարժություն»  մասնագիտության կրթական ծրագրերով):</w:t>
            </w:r>
          </w:p>
          <w:p w:rsidR="008340D8" w:rsidRPr="006D6804" w:rsidRDefault="008340D8" w:rsidP="000F13DE">
            <w:pPr>
              <w:spacing w:after="0" w:line="360" w:lineRule="auto"/>
              <w:jc w:val="both"/>
              <w:rPr>
                <w:rFonts w:ascii="GHEA Grapalat" w:eastAsia="Times New Roman" w:hAnsi="GHEA Grapalat" w:cs="Times New Roman"/>
                <w:color w:val="000000"/>
                <w:sz w:val="24"/>
                <w:szCs w:val="24"/>
                <w:shd w:val="clear" w:color="auto" w:fill="FFFFFF"/>
                <w:lang w:val="hy-AM" w:eastAsia="ru-RU"/>
              </w:rPr>
            </w:pPr>
            <w:r w:rsidRPr="006D6804">
              <w:rPr>
                <w:rFonts w:ascii="GHEA Grapalat" w:eastAsia="Times New Roman" w:hAnsi="GHEA Grapalat" w:cs="Times New Roman"/>
                <w:color w:val="000000"/>
                <w:sz w:val="24"/>
                <w:szCs w:val="24"/>
                <w:lang w:val="hy-AM"/>
              </w:rPr>
              <w:t xml:space="preserve">      Ելնելով վերոգրյալից, բուհերի առաջարկությունների, ինչպես նաև նախորդ տարիների ընդունելության քննությունների վերլուծության հիման վրա  անհրաժեշտություն է առաջանում «Մասնագիտական մանկավարժություն» մասնագիտության կրթական ծրագրերով ընդունելություն իրականացրած բուհերի անվճար ուսուցման համակարգի մասնակի համալրված տեղերի վերաբաշխման՝ տվյալ մասնագիտության  կրթական ծրագրի ուղղվածությանը համապատասխան մեկ այլ մասնագիտությամբ (կրթական ծրագրով): </w:t>
            </w:r>
          </w:p>
        </w:tc>
      </w:tr>
      <w:tr w:rsidR="008340D8" w:rsidRPr="006D6804" w:rsidTr="000F13DE">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0F13DE">
            <w:pPr>
              <w:spacing w:before="100" w:after="120"/>
              <w:ind w:left="1003"/>
              <w:contextualSpacing/>
              <w:rPr>
                <w:rFonts w:ascii="GHEA Grapalat" w:eastAsia="Calibri" w:hAnsi="GHEA Grapalat" w:cs="Sylfaen"/>
                <w:b/>
                <w:sz w:val="24"/>
                <w:szCs w:val="24"/>
                <w:lang w:val="hy-AM"/>
              </w:rPr>
            </w:pPr>
            <w:r w:rsidRPr="006D6804">
              <w:rPr>
                <w:rFonts w:ascii="GHEA Grapalat" w:eastAsia="Calibri" w:hAnsi="GHEA Grapalat" w:cs="Arial"/>
                <w:b/>
                <w:sz w:val="24"/>
                <w:szCs w:val="24"/>
                <w:lang w:val="hy-AM"/>
              </w:rPr>
              <w:lastRenderedPageBreak/>
              <w:t>3.</w:t>
            </w:r>
            <w:r w:rsidRPr="006D6804">
              <w:rPr>
                <w:rFonts w:ascii="GHEA Grapalat" w:eastAsia="Calibri" w:hAnsi="GHEA Grapalat" w:cs="Sylfaen"/>
                <w:b/>
                <w:sz w:val="24"/>
                <w:szCs w:val="24"/>
                <w:lang w:val="hy-AM"/>
              </w:rPr>
              <w:t xml:space="preserve"> </w:t>
            </w:r>
            <w:proofErr w:type="spellStart"/>
            <w:r w:rsidRPr="006D6804">
              <w:rPr>
                <w:rFonts w:ascii="GHEA Grapalat" w:eastAsia="Calibri" w:hAnsi="GHEA Grapalat" w:cs="Sylfaen"/>
                <w:b/>
                <w:sz w:val="24"/>
                <w:szCs w:val="24"/>
                <w:lang w:val="en-US"/>
              </w:rPr>
              <w:t>Ակնկալվող</w:t>
            </w:r>
            <w:proofErr w:type="spellEnd"/>
            <w:r w:rsidRPr="006D6804">
              <w:rPr>
                <w:rFonts w:ascii="GHEA Grapalat" w:eastAsia="Calibri" w:hAnsi="GHEA Grapalat" w:cs="Sylfaen"/>
                <w:b/>
                <w:sz w:val="24"/>
                <w:szCs w:val="24"/>
                <w:lang w:val="en-US"/>
              </w:rPr>
              <w:t xml:space="preserve"> </w:t>
            </w:r>
            <w:proofErr w:type="spellStart"/>
            <w:r w:rsidRPr="006D6804">
              <w:rPr>
                <w:rFonts w:ascii="GHEA Grapalat" w:eastAsia="Calibri" w:hAnsi="GHEA Grapalat" w:cs="Sylfaen"/>
                <w:b/>
                <w:sz w:val="24"/>
                <w:szCs w:val="24"/>
                <w:lang w:val="en-US"/>
              </w:rPr>
              <w:t>արդյունքը</w:t>
            </w:r>
            <w:proofErr w:type="spellEnd"/>
          </w:p>
        </w:tc>
      </w:tr>
      <w:tr w:rsidR="008340D8" w:rsidRPr="005F4163" w:rsidTr="000F13DE">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0F13DE">
            <w:pPr>
              <w:shd w:val="clear" w:color="auto" w:fill="FFFFFF"/>
              <w:spacing w:after="0" w:line="360" w:lineRule="auto"/>
              <w:jc w:val="both"/>
              <w:rPr>
                <w:rFonts w:ascii="GHEA Grapalat" w:eastAsia="Times New Roman" w:hAnsi="GHEA Grapalat" w:cs="Times New Roman"/>
                <w:sz w:val="24"/>
                <w:szCs w:val="24"/>
                <w:lang w:val="hy-AM"/>
              </w:rPr>
            </w:pPr>
            <w:r w:rsidRPr="006D6804">
              <w:rPr>
                <w:rFonts w:ascii="GHEA Grapalat" w:eastAsia="Times New Roman" w:hAnsi="GHEA Grapalat" w:cs="Times New Roman"/>
                <w:color w:val="000000"/>
                <w:sz w:val="24"/>
                <w:szCs w:val="24"/>
                <w:lang w:val="hy-AM"/>
              </w:rPr>
              <w:t xml:space="preserve">         «</w:t>
            </w:r>
            <w:r w:rsidRPr="006D6804">
              <w:rPr>
                <w:rFonts w:ascii="GHEA Grapalat" w:eastAsia="Times New Roman" w:hAnsi="GHEA Grapalat" w:cs="Sylfaen"/>
                <w:color w:val="000000"/>
                <w:sz w:val="24"/>
                <w:szCs w:val="24"/>
                <w:lang w:val="hy-AM"/>
              </w:rPr>
              <w:t>Հայաստանի</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Հանրապետության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կառավարության</w:t>
            </w:r>
            <w:r w:rsidRPr="006D6804">
              <w:rPr>
                <w:rFonts w:ascii="GHEA Grapalat" w:eastAsia="Times New Roman" w:hAnsi="GHEA Grapalat" w:cs="Verdana"/>
                <w:color w:val="000000"/>
                <w:sz w:val="24"/>
                <w:szCs w:val="24"/>
                <w:lang w:val="hy-AM"/>
              </w:rPr>
              <w:t xml:space="preserve"> 2012 </w:t>
            </w:r>
            <w:r w:rsidRPr="006D6804">
              <w:rPr>
                <w:rFonts w:ascii="GHEA Grapalat" w:eastAsia="Times New Roman" w:hAnsi="GHEA Grapalat" w:cs="Sylfaen"/>
                <w:color w:val="000000"/>
                <w:sz w:val="24"/>
                <w:szCs w:val="24"/>
                <w:lang w:val="hy-AM"/>
              </w:rPr>
              <w:t>թվականի</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ապրիլի</w:t>
            </w:r>
            <w:r w:rsidRPr="006D6804">
              <w:rPr>
                <w:rFonts w:ascii="GHEA Grapalat" w:eastAsia="Times New Roman" w:hAnsi="GHEA Grapalat" w:cs="Verdana"/>
                <w:color w:val="000000"/>
                <w:sz w:val="24"/>
                <w:szCs w:val="24"/>
                <w:lang w:val="hy-AM"/>
              </w:rPr>
              <w:t xml:space="preserve"> 26-</w:t>
            </w:r>
            <w:r w:rsidRPr="006D6804">
              <w:rPr>
                <w:rFonts w:ascii="GHEA Grapalat" w:eastAsia="Times New Roman" w:hAnsi="GHEA Grapalat" w:cs="Sylfaen"/>
                <w:color w:val="000000"/>
                <w:sz w:val="24"/>
                <w:szCs w:val="24"/>
                <w:lang w:val="hy-AM"/>
              </w:rPr>
              <w:t>ի</w:t>
            </w:r>
            <w:r w:rsidRPr="006D6804">
              <w:rPr>
                <w:rFonts w:ascii="GHEA Grapalat" w:eastAsia="Times New Roman" w:hAnsi="GHEA Grapalat" w:cs="Verdana"/>
                <w:color w:val="000000"/>
                <w:sz w:val="24"/>
                <w:szCs w:val="24"/>
                <w:lang w:val="hy-AM"/>
              </w:rPr>
              <w:t xml:space="preserve"> N 597-</w:t>
            </w:r>
            <w:r w:rsidRPr="006D6804">
              <w:rPr>
                <w:rFonts w:ascii="GHEA Grapalat" w:eastAsia="Times New Roman" w:hAnsi="GHEA Grapalat" w:cs="Sylfaen"/>
                <w:color w:val="000000"/>
                <w:sz w:val="24"/>
                <w:szCs w:val="24"/>
                <w:lang w:val="hy-AM"/>
              </w:rPr>
              <w:t>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որոշման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մեջ</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փոփոխություն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կատարելու</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մասին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Կառավարության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որոշման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նախագծի</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ընդունման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արդյունքում</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կկանոնակարգվի</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բուհերում</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ընդունելության</w:t>
            </w:r>
            <w:r w:rsidRPr="006D6804">
              <w:rPr>
                <w:rFonts w:ascii="GHEA Grapalat" w:eastAsia="Times New Roman" w:hAnsi="GHEA Grapalat" w:cs="Verdana"/>
                <w:color w:val="000000"/>
                <w:sz w:val="24"/>
                <w:szCs w:val="24"/>
                <w:lang w:val="hy-AM"/>
              </w:rPr>
              <w:t xml:space="preserve"> </w:t>
            </w:r>
            <w:r w:rsidRPr="006D6804">
              <w:rPr>
                <w:rFonts w:ascii="GHEA Grapalat" w:eastAsia="Times New Roman" w:hAnsi="GHEA Grapalat" w:cs="Sylfaen"/>
                <w:color w:val="000000"/>
                <w:sz w:val="24"/>
                <w:szCs w:val="24"/>
                <w:lang w:val="hy-AM"/>
              </w:rPr>
              <w:t>գործընթացը</w:t>
            </w:r>
            <w:r w:rsidRPr="006D6804">
              <w:rPr>
                <w:rFonts w:ascii="GHEA Grapalat" w:eastAsia="Times New Roman" w:hAnsi="GHEA Grapalat" w:cs="Times New Roman"/>
                <w:color w:val="000000"/>
                <w:sz w:val="24"/>
                <w:szCs w:val="24"/>
                <w:lang w:val="hy-AM"/>
              </w:rPr>
              <w:t>:</w:t>
            </w:r>
            <w:r w:rsidRPr="006D6804">
              <w:rPr>
                <w:rFonts w:ascii="GHEA Grapalat" w:eastAsia="CIDFont+F2" w:hAnsi="GHEA Grapalat" w:cs="Sylfaen"/>
                <w:sz w:val="24"/>
                <w:szCs w:val="24"/>
                <w:lang w:val="hy-AM"/>
              </w:rPr>
              <w:t xml:space="preserve"> ՀՀ</w:t>
            </w:r>
            <w:r w:rsidRPr="006D6804">
              <w:rPr>
                <w:rFonts w:ascii="GHEA Grapalat" w:eastAsia="CIDFont+F2" w:hAnsi="GHEA Grapalat" w:cs="CIDFont+F2"/>
                <w:sz w:val="24"/>
                <w:szCs w:val="24"/>
                <w:lang w:val="hy-AM"/>
              </w:rPr>
              <w:t xml:space="preserve"> </w:t>
            </w:r>
            <w:r w:rsidRPr="006D6804">
              <w:rPr>
                <w:rFonts w:ascii="GHEA Grapalat" w:eastAsia="CIDFont+F2" w:hAnsi="GHEA Grapalat" w:cs="Sylfaen"/>
                <w:sz w:val="24"/>
                <w:szCs w:val="24"/>
                <w:lang w:val="hy-AM"/>
              </w:rPr>
              <w:t>կառավարության</w:t>
            </w:r>
            <w:r w:rsidRPr="006D6804">
              <w:rPr>
                <w:rFonts w:ascii="GHEA Grapalat" w:eastAsia="CIDFont+F2" w:hAnsi="GHEA Grapalat" w:cs="CIDFont+F2"/>
                <w:sz w:val="24"/>
                <w:szCs w:val="24"/>
                <w:lang w:val="hy-AM"/>
              </w:rPr>
              <w:t xml:space="preserve"> 2021 </w:t>
            </w:r>
            <w:r w:rsidRPr="006D6804">
              <w:rPr>
                <w:rFonts w:ascii="GHEA Grapalat" w:eastAsia="CIDFont+F2" w:hAnsi="GHEA Grapalat" w:cs="Sylfaen"/>
                <w:sz w:val="24"/>
                <w:szCs w:val="24"/>
                <w:lang w:val="hy-AM"/>
              </w:rPr>
              <w:t>թվականի նոյեմբերի</w:t>
            </w:r>
            <w:r w:rsidRPr="006D6804">
              <w:rPr>
                <w:rFonts w:ascii="GHEA Grapalat" w:eastAsia="CIDFont+F2" w:hAnsi="GHEA Grapalat" w:cs="CIDFont+F2"/>
                <w:sz w:val="24"/>
                <w:szCs w:val="24"/>
                <w:lang w:val="hy-AM"/>
              </w:rPr>
              <w:t xml:space="preserve"> 18-</w:t>
            </w:r>
            <w:r w:rsidRPr="006D6804">
              <w:rPr>
                <w:rFonts w:ascii="GHEA Grapalat" w:eastAsia="CIDFont+F2" w:hAnsi="GHEA Grapalat" w:cs="Sylfaen"/>
                <w:sz w:val="24"/>
                <w:szCs w:val="24"/>
                <w:lang w:val="hy-AM"/>
              </w:rPr>
              <w:t>ի</w:t>
            </w:r>
            <w:r w:rsidRPr="006D6804">
              <w:rPr>
                <w:rFonts w:ascii="GHEA Grapalat" w:eastAsia="CIDFont+F2" w:hAnsi="GHEA Grapalat" w:cs="CIDFont+F2"/>
                <w:sz w:val="24"/>
                <w:szCs w:val="24"/>
                <w:lang w:val="hy-AM"/>
              </w:rPr>
              <w:t xml:space="preserve"> N 1902-</w:t>
            </w:r>
            <w:r w:rsidRPr="006D6804">
              <w:rPr>
                <w:rFonts w:ascii="GHEA Grapalat" w:eastAsia="CIDFont+F2" w:hAnsi="GHEA Grapalat" w:cs="Sylfaen"/>
                <w:sz w:val="24"/>
                <w:szCs w:val="24"/>
                <w:lang w:val="hy-AM"/>
              </w:rPr>
              <w:t>Լ</w:t>
            </w:r>
            <w:r w:rsidRPr="006D6804">
              <w:rPr>
                <w:rFonts w:ascii="GHEA Grapalat" w:eastAsia="CIDFont+F2" w:hAnsi="GHEA Grapalat" w:cs="CIDFont+F2"/>
                <w:sz w:val="24"/>
                <w:szCs w:val="24"/>
                <w:lang w:val="hy-AM"/>
              </w:rPr>
              <w:t xml:space="preserve"> </w:t>
            </w:r>
            <w:r w:rsidRPr="006D6804">
              <w:rPr>
                <w:rFonts w:ascii="GHEA Grapalat" w:eastAsia="CIDFont+F2" w:hAnsi="GHEA Grapalat" w:cs="Sylfaen"/>
                <w:sz w:val="24"/>
                <w:szCs w:val="24"/>
                <w:lang w:val="hy-AM"/>
              </w:rPr>
              <w:t xml:space="preserve">որոշմամբ հաստատված «Կրթություն» բաժնի 17.1.1-ի՝ </w:t>
            </w:r>
            <w:r w:rsidRPr="006D6804">
              <w:rPr>
                <w:rFonts w:ascii="GHEA Grapalat" w:eastAsia="CIDFont+F2" w:hAnsi="GHEA Grapalat" w:cs="Sylfaen"/>
                <w:sz w:val="24"/>
                <w:szCs w:val="24"/>
                <w:lang w:val="hy-AM" w:eastAsia="ru-RU"/>
              </w:rPr>
              <w:t xml:space="preserve">«Հայաստանի Հանրապետության կառավարության 2021-2026 թվականների գործունեության միջոցառումների» </w:t>
            </w:r>
            <w:r w:rsidRPr="006D6804">
              <w:rPr>
                <w:rFonts w:ascii="GHEA Grapalat" w:eastAsia="Times New Roman" w:hAnsi="GHEA Grapalat" w:cs="Sylfaen"/>
                <w:sz w:val="24"/>
                <w:szCs w:val="24"/>
                <w:lang w:val="hy-AM"/>
              </w:rPr>
              <w:t xml:space="preserve">ծրագրի շրջանակներում </w:t>
            </w:r>
            <w:r w:rsidRPr="006D6804">
              <w:rPr>
                <w:rFonts w:ascii="GHEA Grapalat" w:eastAsia="Times New Roman" w:hAnsi="GHEA Grapalat" w:cs="Times New Roman"/>
                <w:sz w:val="24"/>
                <w:szCs w:val="24"/>
                <w:lang w:val="hy-AM"/>
              </w:rPr>
              <w:t>ՀՀ կառավարության 2012 թվականի ապրիլի 26-ի N 597-Ն որոշմամբ հաստատված «Հայաստանի Հանրապետության պետական և ոչ պետական բարձրագույն ուսումնական հաստատություններ ընդու</w:t>
            </w:r>
            <w:r w:rsidRPr="006D6804">
              <w:rPr>
                <w:rFonts w:ascii="GHEA Grapalat" w:eastAsia="Times New Roman" w:hAnsi="GHEA Grapalat" w:cs="Times New Roman"/>
                <w:sz w:val="24"/>
                <w:szCs w:val="24"/>
                <w:lang w:val="hy-AM"/>
              </w:rPr>
              <w:softHyphen/>
            </w:r>
            <w:r w:rsidRPr="006D6804">
              <w:rPr>
                <w:rFonts w:ascii="GHEA Grapalat" w:eastAsia="Times New Roman" w:hAnsi="GHEA Grapalat" w:cs="Times New Roman"/>
                <w:sz w:val="24"/>
                <w:szCs w:val="24"/>
                <w:lang w:val="hy-AM"/>
              </w:rPr>
              <w:softHyphen/>
              <w:t>նելության (ըստ բակալավրի կրթական ծրագրի</w:t>
            </w:r>
            <w:r w:rsidRPr="006D6804">
              <w:rPr>
                <w:rFonts w:ascii="GHEA Grapalat" w:eastAsia="Times New Roman" w:hAnsi="GHEA Grapalat" w:cs="Times New Roman"/>
                <w:b/>
                <w:bCs/>
                <w:color w:val="000000"/>
                <w:sz w:val="24"/>
                <w:szCs w:val="24"/>
                <w:shd w:val="clear" w:color="auto" w:fill="FFFFFF"/>
                <w:lang w:val="hy-AM"/>
              </w:rPr>
              <w:t xml:space="preserve"> </w:t>
            </w:r>
            <w:r w:rsidRPr="006D6804">
              <w:rPr>
                <w:rFonts w:ascii="GHEA Grapalat" w:eastAsia="Times New Roman" w:hAnsi="GHEA Grapalat" w:cs="Times New Roman"/>
                <w:bCs/>
                <w:color w:val="000000"/>
                <w:sz w:val="24"/>
                <w:szCs w:val="24"/>
                <w:shd w:val="clear" w:color="auto" w:fill="FFFFFF"/>
                <w:lang w:val="hy-AM"/>
              </w:rPr>
              <w:t>ու անընդհատ և ինտեգրացված կրթական ծրագրերի</w:t>
            </w:r>
            <w:r w:rsidRPr="006D6804">
              <w:rPr>
                <w:rFonts w:ascii="GHEA Grapalat" w:eastAsia="Times New Roman" w:hAnsi="GHEA Grapalat" w:cs="Times New Roman"/>
                <w:sz w:val="24"/>
                <w:szCs w:val="24"/>
                <w:lang w:val="hy-AM"/>
              </w:rPr>
              <w:t xml:space="preserve">)» կարգում </w:t>
            </w:r>
            <w:r w:rsidRPr="006D6804">
              <w:rPr>
                <w:rFonts w:ascii="GHEA Grapalat" w:eastAsia="Times New Roman" w:hAnsi="GHEA Grapalat" w:cs="Sylfaen"/>
                <w:sz w:val="24"/>
                <w:szCs w:val="24"/>
                <w:lang w:val="hy-AM"/>
              </w:rPr>
              <w:t xml:space="preserve">նախատեսված փոփոխությունը </w:t>
            </w:r>
            <w:r w:rsidRPr="006D6804">
              <w:rPr>
                <w:rFonts w:ascii="GHEA Grapalat" w:eastAsia="Times New Roman" w:hAnsi="GHEA Grapalat" w:cs="Times New Roman"/>
                <w:sz w:val="24"/>
                <w:szCs w:val="24"/>
                <w:lang w:val="hy-AM"/>
              </w:rPr>
              <w:t xml:space="preserve">բակալավրի ու անընդհատ և ինտեգրացված կրթական ծրագրերով ընդունելության համար հնարավորություն կտա հանձնաժողովին իրականացնելու տվյալ ուստարվա համար հատկացված </w:t>
            </w:r>
            <w:r w:rsidRPr="006D6804">
              <w:rPr>
                <w:rFonts w:ascii="GHEA Grapalat" w:eastAsia="Times New Roman" w:hAnsi="GHEA Grapalat" w:cs="Sylfaen"/>
                <w:sz w:val="24"/>
                <w:szCs w:val="24"/>
                <w:lang w:val="hy-AM"/>
              </w:rPr>
              <w:t>մինչև 7 անվճար տեղերի</w:t>
            </w:r>
            <w:r w:rsidRPr="006D6804">
              <w:rPr>
                <w:rFonts w:ascii="GHEA Grapalat" w:eastAsia="Times New Roman" w:hAnsi="GHEA Grapalat" w:cs="Times New Roman"/>
                <w:sz w:val="24"/>
                <w:szCs w:val="24"/>
                <w:lang w:val="hy-AM"/>
              </w:rPr>
              <w:t xml:space="preserve"> բաշխումը, նախապատվությունը տալով համապատասխան մասնագիտությունների վճարովի համա</w:t>
            </w:r>
            <w:r>
              <w:rPr>
                <w:rFonts w:ascii="GHEA Grapalat" w:eastAsia="Times New Roman" w:hAnsi="GHEA Grapalat" w:cs="Times New Roman"/>
                <w:sz w:val="24"/>
                <w:szCs w:val="24"/>
                <w:lang w:val="hy-AM"/>
              </w:rPr>
              <w:t>կարգի համար առնվազն անցումային</w:t>
            </w:r>
            <w:r w:rsidRPr="006D6804">
              <w:rPr>
                <w:rFonts w:ascii="GHEA Grapalat" w:eastAsia="Times New Roman" w:hAnsi="GHEA Grapalat" w:cs="Times New Roman"/>
                <w:sz w:val="24"/>
                <w:szCs w:val="24"/>
                <w:lang w:val="hy-AM"/>
              </w:rPr>
              <w:t xml:space="preserve">  միավորներ հավաքած և քննություններից առավել բարձր միավոր ունեցող (նկատի ունենալով կարգի 66-րդ  կետի սկզբունքով) ազգային փոքրամասնությունների ներկայացուցիչներին: </w:t>
            </w:r>
          </w:p>
          <w:p w:rsidR="008340D8" w:rsidRPr="006D6804" w:rsidRDefault="008340D8" w:rsidP="000F13DE">
            <w:pPr>
              <w:spacing w:after="0" w:line="360" w:lineRule="auto"/>
              <w:jc w:val="both"/>
              <w:rPr>
                <w:rFonts w:ascii="GHEA Grapalat" w:eastAsia="Times New Roman" w:hAnsi="GHEA Grapalat" w:cs="Times New Roman"/>
                <w:color w:val="000000"/>
                <w:sz w:val="24"/>
                <w:szCs w:val="24"/>
                <w:lang w:val="hy-AM"/>
              </w:rPr>
            </w:pPr>
            <w:r w:rsidRPr="006D6804">
              <w:rPr>
                <w:rFonts w:ascii="GHEA Grapalat" w:eastAsia="Times New Roman" w:hAnsi="GHEA Grapalat" w:cs="Times New Roman"/>
                <w:color w:val="000000"/>
                <w:sz w:val="24"/>
                <w:szCs w:val="24"/>
                <w:lang w:val="hy-AM"/>
              </w:rPr>
              <w:t xml:space="preserve">    Որոշ կրթական ծրագրերով ընդունելություն իրականացրած բուհերի անվճար ուսուցման համակարգի մասնակի համալրված տեղերը տվյալ մասնագիտության կրթական ծրագրի ուղղվածությանը համապատասխան մեկ այլ մասնագիտությամբ (կրթական ծրագրով) համալրելը, ինչպես նաև հաշվի առնելով օրենսդրությամբ ընձեռնված հնարավորությունը և դիմորդի կարծիքը, հանձնաժողովը հնարավորություն կունենա իրականացնելու համապատասխան բաշխումը: </w:t>
            </w:r>
          </w:p>
        </w:tc>
      </w:tr>
      <w:tr w:rsidR="008340D8" w:rsidRPr="005F4163" w:rsidTr="000F13DE">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0F13DE">
            <w:pPr>
              <w:spacing w:after="0" w:line="360" w:lineRule="auto"/>
              <w:ind w:left="284" w:hanging="284"/>
              <w:jc w:val="both"/>
              <w:rPr>
                <w:rFonts w:ascii="GHEA Grapalat" w:eastAsia="Times New Roman" w:hAnsi="GHEA Grapalat" w:cs="Times New Roman"/>
                <w:b/>
                <w:bCs/>
                <w:sz w:val="24"/>
                <w:szCs w:val="24"/>
                <w:lang w:val="hy-AM"/>
              </w:rPr>
            </w:pPr>
            <w:r w:rsidRPr="006D6804">
              <w:rPr>
                <w:rFonts w:ascii="GHEA Grapalat" w:eastAsia="Times New Roman" w:hAnsi="GHEA Grapalat" w:cs="Times New Roman"/>
                <w:b/>
                <w:bCs/>
                <w:sz w:val="24"/>
                <w:szCs w:val="24"/>
                <w:lang w:val="hy-AM"/>
              </w:rPr>
              <w:t xml:space="preserve">4. </w:t>
            </w:r>
            <w:r w:rsidRPr="006D6804">
              <w:rPr>
                <w:rFonts w:ascii="GHEA Grapalat" w:eastAsia="Times New Roman" w:hAnsi="GHEA Grapalat" w:cs="Sylfaen"/>
                <w:b/>
                <w:noProof/>
                <w:sz w:val="24"/>
                <w:szCs w:val="24"/>
                <w:lang w:val="hy-AM"/>
              </w:rPr>
              <w:t xml:space="preserve">Պետական կամ </w:t>
            </w:r>
            <w:r w:rsidRPr="006D6804">
              <w:rPr>
                <w:rFonts w:ascii="GHEA Grapalat" w:eastAsia="Times New Roman" w:hAnsi="GHEA Grapalat" w:cs="Sylfaen"/>
                <w:b/>
                <w:sz w:val="24"/>
                <w:szCs w:val="24"/>
                <w:lang w:val="hy-AM"/>
              </w:rPr>
              <w:t>տեղական ինքնակառավարման մարմինների</w:t>
            </w:r>
            <w:r w:rsidRPr="006D6804">
              <w:rPr>
                <w:rFonts w:ascii="GHEA Grapalat" w:eastAsia="Times New Roman" w:hAnsi="GHEA Grapalat" w:cs="Sylfaen"/>
                <w:b/>
                <w:noProof/>
                <w:sz w:val="24"/>
                <w:szCs w:val="24"/>
                <w:lang w:val="hy-AM"/>
              </w:rPr>
              <w:t xml:space="preserve"> բյուջեներում ծախսերի</w:t>
            </w:r>
            <w:r w:rsidRPr="006D6804">
              <w:rPr>
                <w:rFonts w:ascii="GHEA Grapalat" w:eastAsia="Times New Roman" w:hAnsi="GHEA Grapalat" w:cs="Times Armenian"/>
                <w:b/>
                <w:noProof/>
                <w:sz w:val="24"/>
                <w:szCs w:val="24"/>
                <w:lang w:val="hy-AM"/>
              </w:rPr>
              <w:t xml:space="preserve"> և </w:t>
            </w:r>
            <w:r w:rsidRPr="006D6804">
              <w:rPr>
                <w:rFonts w:ascii="GHEA Grapalat" w:eastAsia="Times New Roman" w:hAnsi="GHEA Grapalat" w:cs="Sylfaen"/>
                <w:b/>
                <w:noProof/>
                <w:sz w:val="24"/>
                <w:szCs w:val="24"/>
                <w:lang w:val="hy-AM"/>
              </w:rPr>
              <w:t>եկամուտների մասին</w:t>
            </w:r>
          </w:p>
        </w:tc>
      </w:tr>
      <w:tr w:rsidR="008340D8" w:rsidRPr="005F4163" w:rsidTr="000F13DE">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0F13DE">
            <w:pPr>
              <w:spacing w:after="0" w:line="360" w:lineRule="auto"/>
              <w:ind w:firstLine="284"/>
              <w:jc w:val="both"/>
              <w:rPr>
                <w:rFonts w:ascii="GHEA Grapalat" w:eastAsia="Times New Roman" w:hAnsi="GHEA Grapalat" w:cs="Times New Roman"/>
                <w:sz w:val="24"/>
                <w:szCs w:val="24"/>
                <w:lang w:val="hy-AM"/>
              </w:rPr>
            </w:pPr>
            <w:r w:rsidRPr="006D6804">
              <w:rPr>
                <w:rFonts w:ascii="GHEA Grapalat" w:eastAsia="Times New Roman" w:hAnsi="GHEA Grapalat" w:cs="Times New Roman"/>
                <w:sz w:val="24"/>
                <w:szCs w:val="24"/>
                <w:lang w:val="hy-AM"/>
              </w:rPr>
              <w:t xml:space="preserve"> Նախագծի ընդունման </w:t>
            </w:r>
            <w:r w:rsidRPr="006D6804">
              <w:rPr>
                <w:rFonts w:ascii="GHEA Grapalat" w:eastAsia="Times New Roman" w:hAnsi="GHEA Grapalat" w:cs="Sylfaen"/>
                <w:noProof/>
                <w:sz w:val="24"/>
                <w:szCs w:val="24"/>
                <w:lang w:val="hy-AM"/>
              </w:rPr>
              <w:t xml:space="preserve">դեպքում պետական կամ </w:t>
            </w:r>
            <w:r w:rsidRPr="006D6804">
              <w:rPr>
                <w:rFonts w:ascii="GHEA Grapalat" w:eastAsia="Times New Roman" w:hAnsi="GHEA Grapalat" w:cs="Sylfaen"/>
                <w:sz w:val="24"/>
                <w:szCs w:val="24"/>
                <w:lang w:val="hy-AM"/>
              </w:rPr>
              <w:t>տեղական ինքնակառավարման մարմինների</w:t>
            </w:r>
            <w:r w:rsidRPr="006D6804">
              <w:rPr>
                <w:rFonts w:ascii="GHEA Grapalat" w:eastAsia="Times New Roman" w:hAnsi="GHEA Grapalat" w:cs="Sylfaen"/>
                <w:noProof/>
                <w:sz w:val="24"/>
                <w:szCs w:val="24"/>
                <w:lang w:val="hy-AM"/>
              </w:rPr>
              <w:t xml:space="preserve"> բյուջեներում ծախսերի</w:t>
            </w:r>
            <w:r w:rsidRPr="006D6804">
              <w:rPr>
                <w:rFonts w:ascii="GHEA Grapalat" w:eastAsia="Times New Roman" w:hAnsi="GHEA Grapalat" w:cs="Times Armenian"/>
                <w:noProof/>
                <w:sz w:val="24"/>
                <w:szCs w:val="24"/>
                <w:lang w:val="hy-AM"/>
              </w:rPr>
              <w:t xml:space="preserve"> և </w:t>
            </w:r>
            <w:r w:rsidRPr="006D6804">
              <w:rPr>
                <w:rFonts w:ascii="GHEA Grapalat" w:eastAsia="Times New Roman" w:hAnsi="GHEA Grapalat" w:cs="Sylfaen"/>
                <w:noProof/>
                <w:sz w:val="24"/>
                <w:szCs w:val="24"/>
                <w:lang w:val="hy-AM"/>
              </w:rPr>
              <w:t xml:space="preserve">եկամուտների </w:t>
            </w:r>
            <w:r w:rsidRPr="006D6804">
              <w:rPr>
                <w:rFonts w:ascii="GHEA Grapalat" w:eastAsia="Times New Roman" w:hAnsi="GHEA Grapalat" w:cs="Times New Roman"/>
                <w:sz w:val="24"/>
                <w:szCs w:val="24"/>
                <w:lang w:val="hy-AM"/>
              </w:rPr>
              <w:t>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tc>
      </w:tr>
      <w:tr w:rsidR="008340D8" w:rsidRPr="006D6804" w:rsidTr="000F13DE">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0F13DE">
            <w:pPr>
              <w:spacing w:after="0"/>
              <w:jc w:val="both"/>
              <w:rPr>
                <w:rFonts w:ascii="GHEA Grapalat" w:eastAsia="Times New Roman" w:hAnsi="GHEA Grapalat" w:cs="Times New Roman"/>
                <w:sz w:val="24"/>
                <w:szCs w:val="24"/>
                <w:lang w:val="hy-AM" w:eastAsia="ru-RU"/>
              </w:rPr>
            </w:pPr>
            <w:r w:rsidRPr="006D6804">
              <w:rPr>
                <w:rFonts w:ascii="GHEA Grapalat" w:eastAsia="Times New Roman" w:hAnsi="GHEA Grapalat" w:cs="Times New Roman"/>
                <w:b/>
                <w:bCs/>
                <w:color w:val="191919"/>
                <w:sz w:val="24"/>
                <w:szCs w:val="24"/>
                <w:lang w:val="hy-AM" w:eastAsia="ru-RU"/>
              </w:rPr>
              <w:t>5</w:t>
            </w:r>
            <w:r w:rsidRPr="006D6804">
              <w:rPr>
                <w:rFonts w:ascii="GHEA Grapalat" w:eastAsia="Times New Roman" w:hAnsi="GHEA Grapalat" w:cs="Times New Roman"/>
                <w:b/>
                <w:bCs/>
                <w:color w:val="191919"/>
                <w:sz w:val="24"/>
                <w:szCs w:val="24"/>
                <w:lang w:val="en-GB" w:eastAsia="ru-RU"/>
              </w:rPr>
              <w:t>.</w:t>
            </w:r>
            <w:r w:rsidRPr="006D6804">
              <w:rPr>
                <w:rFonts w:ascii="Courier New" w:eastAsia="Times New Roman" w:hAnsi="Courier New" w:cs="Courier New"/>
                <w:b/>
                <w:bCs/>
                <w:color w:val="191919"/>
                <w:sz w:val="24"/>
                <w:szCs w:val="24"/>
                <w:lang w:val="en-GB" w:eastAsia="ru-RU"/>
              </w:rPr>
              <w:t> </w:t>
            </w:r>
            <w:r w:rsidRPr="006D6804">
              <w:rPr>
                <w:rFonts w:ascii="GHEA Grapalat" w:eastAsia="Times New Roman" w:hAnsi="GHEA Grapalat" w:cs="Times New Roman"/>
                <w:b/>
                <w:bCs/>
                <w:color w:val="191919"/>
                <w:sz w:val="24"/>
                <w:szCs w:val="24"/>
                <w:lang w:val="hy-AM" w:eastAsia="ru-RU"/>
              </w:rPr>
              <w:t>Կապը</w:t>
            </w:r>
            <w:r w:rsidRPr="006D6804">
              <w:rPr>
                <w:rFonts w:ascii="Courier New" w:eastAsia="Times New Roman" w:hAnsi="Courier New" w:cs="Courier New"/>
                <w:b/>
                <w:bCs/>
                <w:color w:val="191919"/>
                <w:sz w:val="24"/>
                <w:szCs w:val="24"/>
                <w:lang w:val="hy-AM" w:eastAsia="ru-RU"/>
              </w:rPr>
              <w:t> </w:t>
            </w:r>
            <w:r w:rsidRPr="006D6804">
              <w:rPr>
                <w:rFonts w:ascii="GHEA Grapalat" w:eastAsia="Times New Roman" w:hAnsi="GHEA Grapalat" w:cs="Times New Roman"/>
                <w:b/>
                <w:bCs/>
                <w:color w:val="191919"/>
                <w:sz w:val="24"/>
                <w:szCs w:val="24"/>
                <w:lang w:val="hy-AM" w:eastAsia="ru-RU"/>
              </w:rPr>
              <w:t>ռազմավարական</w:t>
            </w:r>
            <w:r w:rsidRPr="006D6804">
              <w:rPr>
                <w:rFonts w:ascii="Courier New" w:eastAsia="Times New Roman" w:hAnsi="Courier New" w:cs="Courier New"/>
                <w:b/>
                <w:bCs/>
                <w:color w:val="191919"/>
                <w:sz w:val="24"/>
                <w:szCs w:val="24"/>
                <w:lang w:val="hy-AM" w:eastAsia="ru-RU"/>
              </w:rPr>
              <w:t> </w:t>
            </w:r>
            <w:r w:rsidRPr="006D6804">
              <w:rPr>
                <w:rFonts w:ascii="GHEA Grapalat" w:eastAsia="Times New Roman" w:hAnsi="GHEA Grapalat" w:cs="Times New Roman"/>
                <w:b/>
                <w:bCs/>
                <w:color w:val="191919"/>
                <w:sz w:val="24"/>
                <w:szCs w:val="24"/>
                <w:lang w:val="hy-AM" w:eastAsia="ru-RU"/>
              </w:rPr>
              <w:t>փաստաթղթերի</w:t>
            </w:r>
            <w:r w:rsidRPr="006D6804">
              <w:rPr>
                <w:rFonts w:ascii="Courier New" w:eastAsia="Times New Roman" w:hAnsi="Courier New" w:cs="Courier New"/>
                <w:b/>
                <w:bCs/>
                <w:color w:val="191919"/>
                <w:sz w:val="24"/>
                <w:szCs w:val="24"/>
                <w:lang w:val="hy-AM" w:eastAsia="ru-RU"/>
              </w:rPr>
              <w:t> </w:t>
            </w:r>
            <w:r w:rsidRPr="006D6804">
              <w:rPr>
                <w:rFonts w:ascii="GHEA Grapalat" w:eastAsia="Times New Roman" w:hAnsi="GHEA Grapalat" w:cs="Times New Roman"/>
                <w:b/>
                <w:bCs/>
                <w:color w:val="191919"/>
                <w:sz w:val="24"/>
                <w:szCs w:val="24"/>
                <w:lang w:val="hy-AM" w:eastAsia="ru-RU"/>
              </w:rPr>
              <w:t>հետ</w:t>
            </w:r>
          </w:p>
        </w:tc>
      </w:tr>
      <w:tr w:rsidR="008340D8" w:rsidRPr="005F4163" w:rsidTr="000F13DE">
        <w:tc>
          <w:tcPr>
            <w:tcW w:w="10080" w:type="dxa"/>
            <w:tcBorders>
              <w:top w:val="single" w:sz="4" w:space="0" w:color="auto"/>
              <w:left w:val="single" w:sz="4" w:space="0" w:color="auto"/>
              <w:bottom w:val="single" w:sz="4" w:space="0" w:color="auto"/>
              <w:right w:val="single" w:sz="4" w:space="0" w:color="auto"/>
            </w:tcBorders>
            <w:hideMark/>
          </w:tcPr>
          <w:p w:rsidR="008340D8" w:rsidRPr="006D6804" w:rsidRDefault="008340D8" w:rsidP="000F13DE">
            <w:pPr>
              <w:shd w:val="clear" w:color="auto" w:fill="FFFFFF"/>
              <w:spacing w:after="0"/>
              <w:jc w:val="both"/>
              <w:textAlignment w:val="baseline"/>
              <w:rPr>
                <w:rFonts w:ascii="GHEA Grapalat" w:eastAsia="Times New Roman" w:hAnsi="GHEA Grapalat" w:cs="Times New Roman"/>
                <w:b/>
                <w:bCs/>
                <w:color w:val="191919"/>
                <w:sz w:val="24"/>
                <w:szCs w:val="24"/>
                <w:lang w:val="hy-AM" w:eastAsia="ru-RU"/>
              </w:rPr>
            </w:pPr>
            <w:r w:rsidRPr="006D6804">
              <w:rPr>
                <w:rFonts w:ascii="GHEA Grapalat" w:eastAsia="Times New Roman" w:hAnsi="GHEA Grapalat" w:cs="Times New Roman"/>
                <w:b/>
                <w:bCs/>
                <w:color w:val="191919"/>
                <w:sz w:val="24"/>
                <w:szCs w:val="24"/>
                <w:lang w:val="hy-AM" w:eastAsia="ru-RU"/>
              </w:rPr>
              <w:t xml:space="preserve">    2050</w:t>
            </w:r>
            <w:r w:rsidRPr="006D6804">
              <w:rPr>
                <w:rFonts w:ascii="Courier New" w:eastAsia="Times New Roman" w:hAnsi="Courier New" w:cs="Courier New"/>
                <w:b/>
                <w:bCs/>
                <w:color w:val="191919"/>
                <w:sz w:val="24"/>
                <w:szCs w:val="24"/>
                <w:lang w:val="hy-AM" w:eastAsia="ru-RU"/>
              </w:rPr>
              <w:t> </w:t>
            </w:r>
            <w:r w:rsidRPr="006D6804">
              <w:rPr>
                <w:rFonts w:ascii="GHEA Grapalat" w:eastAsia="Times New Roman" w:hAnsi="GHEA Grapalat" w:cs="Times New Roman"/>
                <w:b/>
                <w:bCs/>
                <w:color w:val="191919"/>
                <w:sz w:val="24"/>
                <w:szCs w:val="24"/>
                <w:lang w:val="hy-AM" w:eastAsia="ru-RU"/>
              </w:rPr>
              <w:t>Հայաստանի</w:t>
            </w:r>
            <w:r w:rsidRPr="006D6804">
              <w:rPr>
                <w:rFonts w:ascii="Courier New" w:eastAsia="Times New Roman" w:hAnsi="Courier New" w:cs="Courier New"/>
                <w:b/>
                <w:bCs/>
                <w:color w:val="191919"/>
                <w:sz w:val="24"/>
                <w:szCs w:val="24"/>
                <w:lang w:val="hy-AM" w:eastAsia="ru-RU"/>
              </w:rPr>
              <w:t> </w:t>
            </w:r>
            <w:r w:rsidRPr="006D6804">
              <w:rPr>
                <w:rFonts w:ascii="GHEA Grapalat" w:eastAsia="Times New Roman" w:hAnsi="GHEA Grapalat" w:cs="Times New Roman"/>
                <w:b/>
                <w:bCs/>
                <w:color w:val="191919"/>
                <w:sz w:val="24"/>
                <w:szCs w:val="24"/>
                <w:lang w:val="hy-AM" w:eastAsia="ru-RU"/>
              </w:rPr>
              <w:t>վերափոխման</w:t>
            </w:r>
            <w:r w:rsidRPr="006D6804">
              <w:rPr>
                <w:rFonts w:ascii="Courier New" w:eastAsia="Times New Roman" w:hAnsi="Courier New" w:cs="Courier New"/>
                <w:b/>
                <w:bCs/>
                <w:color w:val="191919"/>
                <w:sz w:val="24"/>
                <w:szCs w:val="24"/>
                <w:lang w:val="hy-AM" w:eastAsia="ru-RU"/>
              </w:rPr>
              <w:t> </w:t>
            </w:r>
            <w:r w:rsidRPr="006D6804">
              <w:rPr>
                <w:rFonts w:ascii="GHEA Grapalat" w:eastAsia="Times New Roman" w:hAnsi="GHEA Grapalat" w:cs="Times New Roman"/>
                <w:b/>
                <w:bCs/>
                <w:color w:val="191919"/>
                <w:sz w:val="24"/>
                <w:szCs w:val="24"/>
                <w:lang w:val="hy-AM" w:eastAsia="ru-RU"/>
              </w:rPr>
              <w:t>ռազմավարություն, Կառավարության 2021-2026թթ.  ծրագիր, ոլորտային և/կամ այլ ռազմավարություններ</w:t>
            </w:r>
          </w:p>
          <w:p w:rsidR="008340D8" w:rsidRPr="006D6804" w:rsidRDefault="008340D8" w:rsidP="000F13DE">
            <w:pPr>
              <w:spacing w:after="0" w:line="360" w:lineRule="auto"/>
              <w:ind w:left="162" w:right="23"/>
              <w:jc w:val="both"/>
              <w:rPr>
                <w:rFonts w:ascii="GHEA Grapalat" w:eastAsia="Times New Roman" w:hAnsi="GHEA Grapalat" w:cs="Times New Roman"/>
                <w:sz w:val="24"/>
                <w:szCs w:val="24"/>
                <w:lang w:val="hy-AM" w:eastAsia="ru-RU"/>
              </w:rPr>
            </w:pPr>
            <w:r w:rsidRPr="006D6804">
              <w:rPr>
                <w:rFonts w:ascii="GHEA Grapalat" w:eastAsia="Times New Roman" w:hAnsi="GHEA Grapalat" w:cs="Times New Roman"/>
                <w:sz w:val="24"/>
                <w:szCs w:val="24"/>
                <w:lang w:val="hy-AM" w:eastAsia="ru-RU"/>
              </w:rPr>
              <w:t xml:space="preserve">Նախագիծը բխում է 2050 Հայաստանի վերափոխման ռազմավարության </w:t>
            </w:r>
            <w:r w:rsidRPr="006D6804">
              <w:rPr>
                <w:rFonts w:ascii="GHEA Grapalat" w:eastAsia="Times New Roman" w:hAnsi="GHEA Grapalat" w:cs="GHEA Grapalat"/>
                <w:sz w:val="24"/>
                <w:szCs w:val="24"/>
                <w:lang w:val="hy-AM" w:eastAsia="ru-RU"/>
              </w:rPr>
              <w:t>«</w:t>
            </w:r>
            <w:r w:rsidRPr="006D6804">
              <w:rPr>
                <w:rFonts w:ascii="GHEA Grapalat" w:eastAsia="Times New Roman" w:hAnsi="GHEA Grapalat" w:cs="Times New Roman"/>
                <w:sz w:val="24"/>
                <w:szCs w:val="24"/>
                <w:lang w:val="hy-AM" w:eastAsia="ru-RU"/>
              </w:rPr>
              <w:t>Կիրթ և կարողունակ քաղաքացի, ժողովուրդ</w:t>
            </w:r>
            <w:r w:rsidRPr="006D6804">
              <w:rPr>
                <w:rFonts w:ascii="GHEA Grapalat" w:eastAsia="Times New Roman" w:hAnsi="GHEA Grapalat" w:cs="GHEA Grapalat"/>
                <w:sz w:val="24"/>
                <w:szCs w:val="24"/>
                <w:lang w:val="hy-AM" w:eastAsia="ru-RU"/>
              </w:rPr>
              <w:t>»</w:t>
            </w:r>
            <w:r w:rsidRPr="006D6804">
              <w:rPr>
                <w:rFonts w:ascii="GHEA Grapalat" w:eastAsia="Times New Roman" w:hAnsi="GHEA Grapalat" w:cs="Times New Roman"/>
                <w:sz w:val="24"/>
                <w:szCs w:val="24"/>
                <w:lang w:val="hy-AM" w:eastAsia="ru-RU"/>
              </w:rPr>
              <w:t xml:space="preserve"> 1-ին մեգանպատակից և ՀՀ կառավարության 2021-2026թթ. ծրագրի 4.3-րդ գլխով սահմանված բարձրագույն կրթության ոլորտի բարեփոխմանը միտված բարձրագույն ուսումնական հաստատություններ ընդունելության սկզբունքների և մեխանիզմների վերանայման ռազմավարական նպատակներից:</w:t>
            </w:r>
          </w:p>
        </w:tc>
      </w:tr>
    </w:tbl>
    <w:p w:rsidR="008340D8" w:rsidRPr="006D6804" w:rsidRDefault="008340D8" w:rsidP="008340D8">
      <w:pPr>
        <w:spacing w:after="0" w:line="360" w:lineRule="auto"/>
        <w:contextualSpacing/>
        <w:jc w:val="both"/>
        <w:rPr>
          <w:rFonts w:ascii="GHEA Grapalat" w:eastAsia="Calibri" w:hAnsi="GHEA Grapalat" w:cs="Times New Roman"/>
          <w:sz w:val="24"/>
          <w:szCs w:val="24"/>
          <w:lang w:val="hy-AM"/>
        </w:rPr>
      </w:pPr>
    </w:p>
    <w:p w:rsidR="008340D8" w:rsidRPr="006D6804" w:rsidRDefault="008340D8" w:rsidP="008340D8">
      <w:pPr>
        <w:rPr>
          <w:lang w:val="hy-AM"/>
        </w:rPr>
      </w:pPr>
    </w:p>
    <w:p w:rsidR="00060072" w:rsidRPr="008340D8" w:rsidRDefault="00060072">
      <w:pPr>
        <w:rPr>
          <w:lang w:val="hy-AM"/>
        </w:rPr>
      </w:pPr>
    </w:p>
    <w:sectPr w:rsidR="00060072" w:rsidRPr="008340D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C2C4D"/>
    <w:multiLevelType w:val="hybridMultilevel"/>
    <w:tmpl w:val="93022DA8"/>
    <w:lvl w:ilvl="0" w:tplc="D6AE4E38">
      <w:start w:val="1"/>
      <w:numFmt w:val="decimal"/>
      <w:lvlText w:val="%1."/>
      <w:lvlJc w:val="left"/>
      <w:pPr>
        <w:ind w:left="1003" w:hanging="360"/>
      </w:pPr>
      <w:rPr>
        <w:b/>
      </w:r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25"/>
    <w:rsid w:val="00060072"/>
    <w:rsid w:val="0021311B"/>
    <w:rsid w:val="002A325A"/>
    <w:rsid w:val="002F42F3"/>
    <w:rsid w:val="004743E9"/>
    <w:rsid w:val="005F4163"/>
    <w:rsid w:val="006F39C7"/>
    <w:rsid w:val="006F4C07"/>
    <w:rsid w:val="007C5142"/>
    <w:rsid w:val="008340D8"/>
    <w:rsid w:val="00837A25"/>
    <w:rsid w:val="00953AE5"/>
    <w:rsid w:val="00B27DC0"/>
    <w:rsid w:val="00C436BF"/>
    <w:rsid w:val="00CE5BDB"/>
    <w:rsid w:val="00DA191C"/>
    <w:rsid w:val="00E26BA0"/>
    <w:rsid w:val="00F8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282D8-3CFE-4229-92E5-FED0FD9A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2023-04-26T05:25:00Z</dcterms:created>
  <dcterms:modified xsi:type="dcterms:W3CDTF">2023-04-26T05:37:00Z</dcterms:modified>
</cp:coreProperties>
</file>