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D8A" w:rsidRDefault="00BD1D8A" w:rsidP="00FC51D5">
      <w:pPr>
        <w:rPr>
          <w:lang w:val="hy-AM"/>
        </w:rPr>
      </w:pPr>
    </w:p>
    <w:p w:rsidR="00BD1D8A" w:rsidRDefault="00BD1D8A" w:rsidP="00F301D3">
      <w:pPr>
        <w:jc w:val="center"/>
        <w:rPr>
          <w:lang w:val="hy-AM"/>
        </w:rPr>
      </w:pPr>
    </w:p>
    <w:p w:rsidR="00BD1D8A" w:rsidRPr="00605836" w:rsidRDefault="00BD1D8A" w:rsidP="00BD1D8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605836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:rsidR="00BD1D8A" w:rsidRPr="00BD1D8A" w:rsidRDefault="00BD1D8A" w:rsidP="00BD1D8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D1D8A" w:rsidRPr="00BD1D8A" w:rsidRDefault="00BD1D8A" w:rsidP="00BD1D8A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BD1D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2012 ԹՎԱԿԱՆԻ ԱՊՐԻԼԻ 26-Ի N 597-Ն ՈՐՈՇՄԱՆ ՄԵՋ ԼՐԱՑՈՒՄՆԵՐ ԿԱՏԱՐԵԼՈՒ ՄԱՍԻՆ</w:t>
      </w:r>
    </w:p>
    <w:p w:rsidR="00BD1D8A" w:rsidRPr="00BD1D8A" w:rsidRDefault="00BD1D8A" w:rsidP="00BD1D8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D1D8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BD1D8A" w:rsidRPr="00BD1D8A" w:rsidRDefault="00BD1D8A" w:rsidP="00BD1D8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D1D8A" w:rsidRDefault="00BD1D8A" w:rsidP="00BD1D8A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D1D8A">
        <w:rPr>
          <w:rFonts w:ascii="GHEA Grapalat" w:eastAsia="Times New Roman" w:hAnsi="GHEA Grapalat" w:cs="Sylfaen"/>
          <w:noProof/>
          <w:sz w:val="24"/>
          <w:szCs w:val="24"/>
          <w:lang w:val="af-ZA" w:eastAsia="ru-RU"/>
        </w:rPr>
        <w:t>ՀՀ կառավարության որոշման</w:t>
      </w:r>
      <w:r w:rsidRPr="00BD1D8A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նախագծի վերաբերյալ ստացված դիտողությունների և առաջարկությունների, դրանց ընդունման կամ չընդունման վերաբերյալ</w:t>
      </w:r>
    </w:p>
    <w:p w:rsidR="00BD1D8A" w:rsidRPr="00BD1D8A" w:rsidRDefault="00BD1D8A" w:rsidP="00BD1D8A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D1D8A" w:rsidRPr="00BD1D8A" w:rsidRDefault="00BD1D8A" w:rsidP="00BD1D8A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</w:p>
    <w:tbl>
      <w:tblPr>
        <w:tblStyle w:val="2"/>
        <w:tblW w:w="1044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6097"/>
        <w:gridCol w:w="4343"/>
      </w:tblGrid>
      <w:tr w:rsidR="00BD1D8A" w:rsidRPr="00BD1D8A" w:rsidTr="00156F6C">
        <w:trPr>
          <w:trHeight w:val="135"/>
        </w:trPr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D1D8A" w:rsidRPr="00BD1D8A" w:rsidRDefault="00BD1D8A" w:rsidP="00BD1D8A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</w:t>
            </w:r>
            <w:r w:rsidRPr="00BD1D8A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D1D8A" w:rsidRPr="00BD1D8A" w:rsidRDefault="00BD1D8A" w:rsidP="00BD1D8A">
            <w:pPr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BD1D8A">
              <w:rPr>
                <w:rFonts w:ascii="GHEA Grapalat" w:eastAsia="Calibri" w:hAnsi="GHEA Grapalat"/>
                <w:sz w:val="24"/>
                <w:szCs w:val="24"/>
                <w:lang w:val="af-ZA"/>
              </w:rPr>
              <w:t>17.02.2023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D1D8A" w:rsidRPr="00BD1D8A" w:rsidTr="00156F6C">
        <w:trPr>
          <w:trHeight w:val="135"/>
        </w:trPr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D8A" w:rsidRPr="00BD1D8A" w:rsidRDefault="00BD1D8A" w:rsidP="00BD1D8A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D1D8A" w:rsidRPr="00BD1D8A" w:rsidRDefault="00BD1D8A" w:rsidP="00BD1D8A">
            <w:pPr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ru-RU"/>
              </w:rPr>
            </w:pPr>
            <w:r w:rsidRPr="00BD1D8A">
              <w:rPr>
                <w:rFonts w:ascii="GHEA Grapalat" w:eastAsia="Calibri" w:hAnsi="GHEA Grapalat"/>
                <w:sz w:val="24"/>
                <w:szCs w:val="24"/>
                <w:lang w:val="af-ZA"/>
              </w:rPr>
              <w:t>N 01/11-4/2533-2023</w:t>
            </w:r>
          </w:p>
        </w:tc>
      </w:tr>
      <w:tr w:rsidR="00BD1D8A" w:rsidRPr="00BD1D8A" w:rsidTr="00156F6C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8A" w:rsidRPr="00BD1D8A" w:rsidRDefault="00BD1D8A" w:rsidP="00BD1D8A">
            <w:pPr>
              <w:numPr>
                <w:ilvl w:val="0"/>
                <w:numId w:val="2"/>
              </w:numPr>
              <w:contextualSpacing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BD1D8A">
              <w:rPr>
                <w:rFonts w:ascii="GHEA Grapalat" w:eastAsia="Calibri" w:hAnsi="GHEA Grapalat"/>
                <w:sz w:val="24"/>
                <w:szCs w:val="24"/>
                <w:lang w:val="ru-RU"/>
              </w:rPr>
              <w:t xml:space="preserve">Նախագծի վերաբերյալ առաջարկություններ 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և դիտողություններ 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ru-RU"/>
              </w:rPr>
              <w:t>չ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>ունի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8A" w:rsidRPr="00BD1D8A" w:rsidRDefault="00BD1D8A" w:rsidP="00BD1D8A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BD1D8A" w:rsidRPr="00BD1D8A" w:rsidTr="00156F6C">
        <w:trPr>
          <w:trHeight w:val="135"/>
        </w:trPr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D1D8A" w:rsidRPr="00BD1D8A" w:rsidRDefault="00BD1D8A" w:rsidP="00BD1D8A">
            <w:pPr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  <w:r w:rsidRPr="00BD1D8A">
              <w:rPr>
                <w:rFonts w:ascii="GHEA Grapalat" w:eastAsia="Calibri" w:hAnsi="GHEA Grapalat"/>
                <w:sz w:val="24"/>
                <w:szCs w:val="24"/>
                <w:lang w:val="ru-RU" w:eastAsia="ru-RU"/>
              </w:rPr>
              <w:t>2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D1D8A" w:rsidRPr="00BD1D8A" w:rsidRDefault="00BD1D8A" w:rsidP="00BD1D8A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ru-RU" w:eastAsia="ru-RU"/>
              </w:rPr>
            </w:pPr>
            <w:r w:rsidRPr="00BD1D8A">
              <w:rPr>
                <w:rFonts w:ascii="GHEA Grapalat" w:eastAsia="Calibri" w:hAnsi="GHEA Grapalat"/>
                <w:sz w:val="24"/>
                <w:szCs w:val="24"/>
                <w:lang w:val="ru-RU" w:eastAsia="ru-RU"/>
              </w:rPr>
              <w:t>16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.02.202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ru-RU" w:eastAsia="ru-RU"/>
              </w:rPr>
              <w:t>3</w:t>
            </w:r>
          </w:p>
        </w:tc>
      </w:tr>
      <w:tr w:rsidR="00BD1D8A" w:rsidRPr="00BD1D8A" w:rsidTr="00156F6C">
        <w:trPr>
          <w:trHeight w:val="135"/>
        </w:trPr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D8A" w:rsidRPr="00BD1D8A" w:rsidRDefault="00BD1D8A" w:rsidP="00BD1D8A">
            <w:pPr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D1D8A" w:rsidRPr="00BD1D8A" w:rsidRDefault="00BD1D8A" w:rsidP="00BD1D8A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ru-RU" w:eastAsia="ru-RU"/>
              </w:rPr>
            </w:pPr>
            <w:r w:rsidRPr="00BD1D8A">
              <w:rPr>
                <w:rFonts w:ascii="GHEA Grapalat" w:eastAsia="Calibri" w:hAnsi="GHEA Grapalat"/>
                <w:sz w:val="24"/>
                <w:szCs w:val="24"/>
                <w:lang w:val="ru-RU" w:eastAsia="ru-RU"/>
              </w:rPr>
              <w:t>N ԳՍ/15</w:t>
            </w:r>
            <w:r w:rsidRPr="00BD1D8A">
              <w:rPr>
                <w:rFonts w:ascii="MS Gothic" w:eastAsia="MS Gothic" w:hAnsi="MS Gothic" w:cs="MS Gothic" w:hint="eastAsia"/>
                <w:sz w:val="24"/>
                <w:szCs w:val="24"/>
                <w:lang w:val="ru-RU" w:eastAsia="ru-RU"/>
              </w:rPr>
              <w:t>.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ru-RU" w:eastAsia="ru-RU"/>
              </w:rPr>
              <w:t>2/4747-2023</w:t>
            </w:r>
          </w:p>
        </w:tc>
      </w:tr>
      <w:tr w:rsidR="00BD1D8A" w:rsidRPr="00156F6C" w:rsidTr="00156F6C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8A" w:rsidRPr="00BD1D8A" w:rsidRDefault="00BD1D8A" w:rsidP="00BD1D8A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1.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նախարարության կողմից ՀՀ տարածքային կառավարման և ենթակառուցվածքների նախարարություն ներկայացված</w:t>
            </w:r>
            <w:bookmarkStart w:id="0" w:name="_Hlk126661899"/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«Հ</w:t>
            </w:r>
            <w:r w:rsidRPr="00BD1D8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այաստանի</w:t>
            </w:r>
            <w:r w:rsidRPr="00BD1D8A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D1D8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Հանրապետության</w:t>
            </w:r>
            <w:r w:rsidRPr="00BD1D8A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D1D8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կառավարության 2012 թվականի ապրիլի 26-ի N597-ն որոշման մեջ լրացումներ կատարելու մասին</w:t>
            </w:r>
            <w:r w:rsidRPr="00BD1D8A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» 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նախագիծը</w:t>
            </w:r>
            <w:bookmarkEnd w:id="0"/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/այսուհետ` Նախագիծ/ քննարկվել է ՀՀ տարածքային կառավարման և ենթակառուցվածքների նախարարությունում և</w:t>
            </w:r>
            <w:r w:rsidRPr="00BD1D8A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մարզպետարաններում:</w:t>
            </w:r>
          </w:p>
          <w:p w:rsidR="00BD1D8A" w:rsidRPr="00BD1D8A" w:rsidRDefault="00BD1D8A" w:rsidP="00BD1D8A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 </w:t>
            </w:r>
            <w:r w:rsidRPr="00BD1D8A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Քննարկման արդյունքներով առաջարկում ենք Նախագծի առաջին կետի առաջին ենթակետում հստակեցնել, թե ինչ հիմքով են վերաբաշխվում վճարովի համակարգի համար   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առնվազն անցումային միավորներ հավաքած ազգային փոքրամասնություններին պատկանող դիմորդներին` անվճար մրցույթի արդյունքների ՀՀ կառավարության հատկացված տեղերը: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8A" w:rsidRPr="00BD1D8A" w:rsidRDefault="00BD1D8A" w:rsidP="00BD1D8A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BD1D8A"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  <w:t>1</w:t>
            </w:r>
            <w:r w:rsidRPr="00BD1D8A">
              <w:rPr>
                <w:rFonts w:ascii="GHEA Grapalat" w:eastAsia="Calibri" w:hAnsi="GHEA Grapalat" w:cs="Cambria Math"/>
                <w:sz w:val="24"/>
                <w:szCs w:val="24"/>
                <w:lang w:val="af-ZA" w:eastAsia="ru-RU"/>
              </w:rPr>
              <w:t>.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Ընդուն</w:t>
            </w:r>
            <w:r w:rsidR="009F7D3C">
              <w:rPr>
                <w:rFonts w:ascii="GHEA Grapalat" w:eastAsia="Calibri" w:hAnsi="GHEA Grapalat"/>
                <w:sz w:val="24"/>
                <w:szCs w:val="24"/>
                <w:lang w:val="hy-AM"/>
              </w:rPr>
              <w:t>վ</w:t>
            </w:r>
            <w:r w:rsidR="00252753">
              <w:rPr>
                <w:rFonts w:ascii="GHEA Grapalat" w:eastAsia="Calibri" w:hAnsi="GHEA Grapalat"/>
                <w:sz w:val="24"/>
                <w:szCs w:val="24"/>
                <w:lang w:val="hy-AM"/>
              </w:rPr>
              <w:t>ել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է</w:t>
            </w:r>
            <w:r w:rsidR="0025275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մասնակի</w:t>
            </w: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: </w:t>
            </w:r>
          </w:p>
          <w:p w:rsidR="00BD1D8A" w:rsidRPr="00BD1D8A" w:rsidRDefault="00BD1D8A" w:rsidP="00BD1D8A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ru-RU"/>
              </w:rPr>
            </w:pPr>
            <w:r w:rsidRPr="00BD1D8A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հիմնավորման մեջ կատարվել է անհրաժեշտ հստակեցում:</w:t>
            </w:r>
          </w:p>
        </w:tc>
      </w:tr>
    </w:tbl>
    <w:tbl>
      <w:tblPr>
        <w:tblStyle w:val="TableGrid"/>
        <w:tblW w:w="1044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6097"/>
        <w:gridCol w:w="4343"/>
      </w:tblGrid>
      <w:tr w:rsidR="00BD1D8A" w:rsidRPr="00213C8B" w:rsidTr="003B6604">
        <w:trPr>
          <w:trHeight w:val="135"/>
        </w:trPr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D1D8A" w:rsidRPr="00F17FBB" w:rsidRDefault="00BD1D8A" w:rsidP="00BD1D8A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3</w:t>
            </w:r>
            <w:r w:rsidRPr="00213C8B">
              <w:rPr>
                <w:rFonts w:ascii="GHEA Grapalat" w:eastAsia="Calibri" w:hAnsi="GHEA Grapalat" w:cs="Cambria Math"/>
                <w:sz w:val="24"/>
                <w:szCs w:val="24"/>
              </w:rPr>
              <w:t>.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D1D8A" w:rsidRPr="00213C8B" w:rsidRDefault="00BD1D8A" w:rsidP="0080013A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04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3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թ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</w:p>
        </w:tc>
      </w:tr>
      <w:tr w:rsidR="00BD1D8A" w:rsidRPr="00213C8B" w:rsidTr="003B6604">
        <w:trPr>
          <w:trHeight w:val="135"/>
        </w:trPr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D8A" w:rsidRPr="00213C8B" w:rsidRDefault="00BD1D8A" w:rsidP="0080013A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D1D8A" w:rsidRPr="00213C8B" w:rsidRDefault="00BD1D8A" w:rsidP="0080013A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N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01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/2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7.1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/1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6691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20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3</w:t>
            </w:r>
          </w:p>
        </w:tc>
      </w:tr>
      <w:tr w:rsidR="00BD1D8A" w:rsidRPr="006066D1" w:rsidTr="003B6604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8A" w:rsidRPr="00FC51D5" w:rsidRDefault="00FC51D5" w:rsidP="00F96C15">
            <w:pPr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C51D5">
              <w:rPr>
                <w:rFonts w:ascii="GHEA Grapalat" w:eastAsia="Calibri" w:hAnsi="GHEA Grapalat"/>
                <w:bCs/>
                <w:sz w:val="24"/>
                <w:szCs w:val="24"/>
                <w:lang w:val="ru-RU"/>
              </w:rPr>
              <w:t>1.</w:t>
            </w:r>
            <w:r w:rsidRPr="00FC51D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Նախագծի նախաբանում «օրենքի» բառից առաջ անհրաժեշտ է հանել «Հայաստանի Հանրապետության» բառերը՝ նկատի ունենալով </w:t>
            </w:r>
            <w:r w:rsidRPr="00FC51D5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lastRenderedPageBreak/>
              <w:t>«Նորմատիվ իրավական ակտերի մասին» օրենքի 18-րդ հոդվածի պահանջները: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D5" w:rsidRDefault="00BD1D8A" w:rsidP="00FC51D5">
            <w:pPr>
              <w:shd w:val="clear" w:color="auto" w:fill="FFFFFF"/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</w:pP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213C8B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="00FC51D5"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  <w:t>Ընդուն</w:t>
            </w:r>
            <w:r w:rsidR="009F7D3C"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  <w:t>վ</w:t>
            </w:r>
            <w:r w:rsidR="00252753"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  <w:t>ել</w:t>
            </w:r>
            <w:r w:rsidR="009F7D3C"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  <w:t xml:space="preserve"> </w:t>
            </w:r>
            <w:r w:rsidR="00FC51D5"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  <w:t xml:space="preserve"> է:</w:t>
            </w:r>
            <w:r w:rsidR="00252753"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  <w:t xml:space="preserve"> </w:t>
            </w:r>
          </w:p>
          <w:p w:rsidR="00BD1D8A" w:rsidRPr="00213C8B" w:rsidRDefault="00BD1D8A" w:rsidP="00FC51D5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</w:tr>
      <w:tr w:rsidR="00F96C15" w:rsidRPr="00213C8B" w:rsidTr="003B6604">
        <w:trPr>
          <w:trHeight w:val="135"/>
        </w:trPr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96C15" w:rsidRPr="00F96C15" w:rsidRDefault="00F96C15" w:rsidP="00F96C15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F96C15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F96C15">
              <w:rPr>
                <w:rFonts w:ascii="GHEA Grapalat" w:eastAsia="Calibri" w:hAnsi="GHEA Grapalat" w:cs="Cambria Math"/>
                <w:sz w:val="24"/>
                <w:szCs w:val="24"/>
                <w:lang w:val="ru-RU"/>
              </w:rPr>
              <w:t>.</w:t>
            </w:r>
            <w:r w:rsidRPr="00F96C1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ՀՀ վարչապետի աշխատակազմ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ի ա</w:t>
            </w:r>
            <w:r w:rsidRPr="00F96C15">
              <w:rPr>
                <w:rFonts w:ascii="GHEA Grapalat" w:eastAsia="Calibri" w:hAnsi="GHEA Grapalat"/>
                <w:sz w:val="24"/>
                <w:szCs w:val="24"/>
                <w:lang w:val="hy-AM"/>
              </w:rPr>
              <w:t>զգային փոքրամասնությունների և կրոնի հարցերի բաժին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C15" w:rsidRPr="00213C8B" w:rsidRDefault="00F96C15" w:rsidP="00183715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13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3</w:t>
            </w:r>
            <w:r w:rsidRPr="00213C8B">
              <w:rPr>
                <w:rFonts w:ascii="GHEA Grapalat" w:eastAsia="Calibri" w:hAnsi="GHEA Grapalat"/>
                <w:sz w:val="24"/>
                <w:szCs w:val="24"/>
              </w:rPr>
              <w:t>թ</w:t>
            </w:r>
            <w:r w:rsidRPr="00213C8B">
              <w:rPr>
                <w:rFonts w:ascii="GHEA Grapalat" w:eastAsia="Calibri" w:hAnsi="GHEA Grapalat"/>
                <w:sz w:val="24"/>
                <w:szCs w:val="24"/>
                <w:lang w:val="af-ZA"/>
              </w:rPr>
              <w:t>.</w:t>
            </w:r>
          </w:p>
        </w:tc>
      </w:tr>
      <w:tr w:rsidR="00F96C15" w:rsidRPr="00213C8B" w:rsidTr="003B6604">
        <w:trPr>
          <w:trHeight w:val="135"/>
        </w:trPr>
        <w:tc>
          <w:tcPr>
            <w:tcW w:w="6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C15" w:rsidRPr="00213C8B" w:rsidRDefault="00F96C15" w:rsidP="00183715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en-GB"/>
              </w:rPr>
            </w:pP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C15" w:rsidRPr="00213C8B" w:rsidRDefault="00F96C15" w:rsidP="00183715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N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F96C15">
              <w:rPr>
                <w:rFonts w:ascii="GHEA Grapalat" w:eastAsia="Calibri" w:hAnsi="GHEA Grapalat"/>
                <w:sz w:val="24"/>
                <w:szCs w:val="24"/>
                <w:lang w:val="hy-AM"/>
              </w:rPr>
              <w:t>02/11/13479-2023</w:t>
            </w:r>
          </w:p>
        </w:tc>
      </w:tr>
      <w:tr w:rsidR="00F96C15" w:rsidRPr="00156F6C" w:rsidTr="003B6604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15" w:rsidRPr="00F96C15" w:rsidRDefault="00F96C15" w:rsidP="00F96C15">
            <w:pPr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ru-RU"/>
              </w:rPr>
            </w:pPr>
            <w:r w:rsidRPr="00F96C15">
              <w:rPr>
                <w:rFonts w:ascii="GHEA Grapalat" w:eastAsia="Calibri" w:hAnsi="GHEA Grapalat"/>
                <w:bCs/>
                <w:sz w:val="24"/>
                <w:szCs w:val="24"/>
                <w:lang w:val="ru-RU"/>
              </w:rPr>
              <w:t>Առաջարկում ենք քննարկել նախագծի վերաբերյալ հետևյալ դիտարկումները.</w:t>
            </w:r>
          </w:p>
          <w:p w:rsidR="00F96C15" w:rsidRPr="00F96C15" w:rsidRDefault="00F96C15" w:rsidP="00F96C15">
            <w:pPr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ru-RU"/>
              </w:rPr>
            </w:pP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1. </w:t>
            </w:r>
            <w:r w:rsidRPr="00F96C15">
              <w:rPr>
                <w:rFonts w:ascii="GHEA Grapalat" w:eastAsia="Calibri" w:hAnsi="GHEA Grapalat"/>
                <w:bCs/>
                <w:sz w:val="24"/>
                <w:szCs w:val="24"/>
                <w:lang w:val="ru-RU"/>
              </w:rPr>
              <w:t>Նախագծի հիմնավորման «Անհրաժեշտություն» ենթակետի վերջին «միտումներից» բառը դարձնել «միտումներով» և դրանից հետո ավելացնել «..., ինչպես նաև բուհերի անվճար ուսուցման համակարգի մասնակի համալրված տեղերի վերաբաշխման անհրաժեշտությամբ» արտահայտությունը, որպեսզի սույն ենթակետն արտահայտի նախագծի ամբողջ բովանդակության անհրաժեշտությունը, քանի որ նախագծի 5-րդ ենթակետը չի վերաբերում ազգային փոքրամասնություններին:</w:t>
            </w:r>
          </w:p>
          <w:p w:rsidR="00F96C15" w:rsidRPr="00F96C15" w:rsidRDefault="00FD5D84" w:rsidP="00F96C15">
            <w:pPr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ru-RU"/>
              </w:rPr>
            </w:pP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2. </w:t>
            </w:r>
            <w:r w:rsidR="00F96C15" w:rsidRPr="00F96C15">
              <w:rPr>
                <w:rFonts w:ascii="GHEA Grapalat" w:eastAsia="Calibri" w:hAnsi="GHEA Grapalat"/>
                <w:bCs/>
                <w:sz w:val="24"/>
                <w:szCs w:val="24"/>
                <w:lang w:val="ru-RU"/>
              </w:rPr>
              <w:t>Նախագծի մեջ նշված 4-րդ ենթակետից պարզ չէ, թե ինչ մասնագիտությունների մասին է խոսքը: Մի կողմից վատ չէ, եթե դա վերաբերում է բոլոր մասնագիտություններին, բայց եթե նման տեղերը սահմանափակ են՝ ըստ Նախագծի հիմնավորման 7 տեղ, ապա որոշակի մասնագիտություններ՝ լեզվի, մշակույթի (երգ, պար, եր</w:t>
            </w:r>
            <w:bookmarkStart w:id="1" w:name="_GoBack"/>
            <w:bookmarkEnd w:id="1"/>
            <w:r w:rsidR="00F96C15" w:rsidRPr="00F96C15">
              <w:rPr>
                <w:rFonts w:ascii="GHEA Grapalat" w:eastAsia="Calibri" w:hAnsi="GHEA Grapalat"/>
                <w:bCs/>
                <w:sz w:val="24"/>
                <w:szCs w:val="24"/>
                <w:lang w:val="ru-RU"/>
              </w:rPr>
              <w:t>աժշտական գործիքներ, թատրոն), լրագրության ոլորտում, որոնց կարիքն առկա է, արդյունքում կարող են մնալ չլրացված, և խնդիրը կմնա թերլուծված:</w:t>
            </w:r>
          </w:p>
          <w:p w:rsidR="00F96C15" w:rsidRPr="00F96C15" w:rsidRDefault="00F96C15" w:rsidP="00F96C15">
            <w:pPr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ru-RU"/>
              </w:rPr>
            </w:pP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15" w:rsidRPr="00FD5D84" w:rsidRDefault="00F96C15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96C15" w:rsidRPr="00FD5D84" w:rsidRDefault="00F96C15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96C15" w:rsidRPr="00FD5D84" w:rsidRDefault="00F96C15" w:rsidP="00FD5D84">
            <w:pPr>
              <w:shd w:val="clear" w:color="auto" w:fill="FFFFFF"/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</w:pPr>
            <w:r w:rsidRPr="00FD5D84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 w:rsidRPr="00FD5D84">
              <w:rPr>
                <w:rFonts w:ascii="GHEA Grapalat" w:eastAsia="Calibri" w:hAnsi="GHEA Grapalat" w:cs="Cambria Math"/>
                <w:sz w:val="24"/>
                <w:szCs w:val="24"/>
                <w:lang w:val="af-ZA"/>
              </w:rPr>
              <w:t>.</w:t>
            </w:r>
            <w:r w:rsidRPr="00FD5D84"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  <w:t xml:space="preserve">Ընդունվել  է: </w:t>
            </w:r>
          </w:p>
          <w:p w:rsidR="00F96C15" w:rsidRPr="00FD5D84" w:rsidRDefault="00F96C15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Pr="00FD5D84" w:rsidRDefault="00FD5D84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Pr="00FD5D84" w:rsidRDefault="00FD5D84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Pr="00FD5D84" w:rsidRDefault="00FD5D84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Pr="00FD5D84" w:rsidRDefault="00FD5D84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Pr="00FD5D84" w:rsidRDefault="00FD5D84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Pr="00FD5D84" w:rsidRDefault="00FD5D84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Pr="00FD5D84" w:rsidRDefault="00FD5D84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Pr="00FD5D84" w:rsidRDefault="00FD5D84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Pr="00FD5D84" w:rsidRDefault="00FD5D84" w:rsidP="00FD5D84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  <w:p w:rsidR="00FD5D84" w:rsidRDefault="0095538F" w:rsidP="00FD5D84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FD5D84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:rsidR="00FD5D84" w:rsidRPr="00FD5D84" w:rsidRDefault="00FD5D84" w:rsidP="00156F6C">
            <w:pPr>
              <w:shd w:val="clear" w:color="auto" w:fill="FFFFFF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Նշենք, որ նախագծի հիմնավորմամբ նախատեսվում է մինչև 7 անվճար տեղերի բաշխման հնարավորություն ընձեռելու Հանրապետական ընդունող հանձնաժողովին, </w:t>
            </w:r>
            <w:r w:rsidRPr="00FD5D84">
              <w:rPr>
                <w:rFonts w:ascii="GHEA Grapalat" w:hAnsi="GHEA Grapalat"/>
                <w:sz w:val="24"/>
                <w:szCs w:val="24"/>
                <w:lang w:val="hy-AM"/>
              </w:rPr>
              <w:t>նախապատվությունը տալով</w:t>
            </w:r>
            <w:r w:rsidR="003B66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B6604" w:rsidRPr="00FD5D8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վճարովի համակարգի համար առնվազն անցումային  միավորներ հավաքած և քննություններից </w:t>
            </w:r>
            <w:r w:rsidR="003B6604" w:rsidRPr="00FD5D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առավել բարձր միավոր ունեցող </w:t>
            </w:r>
            <w:r w:rsidR="003B6604" w:rsidRPr="003B66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(նկատի ունենալով կարգի 66-րդ  կետի սկզբունք</w:t>
            </w:r>
            <w:r w:rsidR="00156F6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3B6604" w:rsidRPr="003B6604">
              <w:rPr>
                <w:rFonts w:ascii="GHEA Grapalat" w:hAnsi="GHEA Grapalat"/>
                <w:b/>
                <w:sz w:val="24"/>
                <w:szCs w:val="24"/>
                <w:lang w:val="hy-AM"/>
              </w:rPr>
              <w:t>)</w:t>
            </w:r>
            <w:r w:rsidR="003B66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B6604" w:rsidRPr="00FD5D84">
              <w:rPr>
                <w:rFonts w:ascii="GHEA Grapalat" w:hAnsi="GHEA Grapalat"/>
                <w:sz w:val="24"/>
                <w:szCs w:val="24"/>
                <w:lang w:val="hy-AM"/>
              </w:rPr>
              <w:t>ազգային փոքրամասնությունների ներկայացուցիչներին</w:t>
            </w:r>
            <w:r w:rsidR="003B6604">
              <w:rPr>
                <w:rFonts w:ascii="GHEA Grapalat" w:hAnsi="GHEA Grapalat"/>
                <w:sz w:val="24"/>
                <w:szCs w:val="24"/>
                <w:lang w:val="hy-AM"/>
              </w:rPr>
              <w:t>, անկախ մասնագիտություն</w:t>
            </w:r>
            <w:r w:rsidRPr="00FD5D84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3B6604">
              <w:rPr>
                <w:rFonts w:ascii="GHEA Grapalat" w:hAnsi="GHEA Grapalat"/>
                <w:sz w:val="24"/>
                <w:szCs w:val="24"/>
                <w:lang w:val="hy-AM"/>
              </w:rPr>
              <w:t>ց (կրթական ծրագրից)</w:t>
            </w:r>
            <w:r w:rsidRPr="00FD5D84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</w:tr>
    </w:tbl>
    <w:p w:rsidR="00BD1D8A" w:rsidRDefault="00BD1D8A" w:rsidP="00BD1D8A">
      <w:pPr>
        <w:jc w:val="center"/>
        <w:rPr>
          <w:lang w:val="hy-AM"/>
        </w:rPr>
      </w:pPr>
    </w:p>
    <w:sectPr w:rsidR="00BD1D8A" w:rsidSect="00F301D3">
      <w:pgSz w:w="11906" w:h="16838"/>
      <w:pgMar w:top="1134" w:right="1016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35BA1"/>
    <w:multiLevelType w:val="hybridMultilevel"/>
    <w:tmpl w:val="14F0A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15204"/>
    <w:multiLevelType w:val="hybridMultilevel"/>
    <w:tmpl w:val="CDE2D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B0038"/>
    <w:multiLevelType w:val="hybridMultilevel"/>
    <w:tmpl w:val="FACE57E2"/>
    <w:lvl w:ilvl="0" w:tplc="D2882BAE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3D4A7294"/>
    <w:multiLevelType w:val="hybridMultilevel"/>
    <w:tmpl w:val="E4E0038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1897039"/>
    <w:multiLevelType w:val="hybridMultilevel"/>
    <w:tmpl w:val="1E702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BE83DBE"/>
    <w:multiLevelType w:val="hybridMultilevel"/>
    <w:tmpl w:val="B6EABCC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6F96FBC"/>
    <w:multiLevelType w:val="hybridMultilevel"/>
    <w:tmpl w:val="BF48CF10"/>
    <w:lvl w:ilvl="0" w:tplc="0409000F">
      <w:start w:val="1"/>
      <w:numFmt w:val="decimal"/>
      <w:lvlText w:val="%1."/>
      <w:lvlJc w:val="left"/>
      <w:pPr>
        <w:ind w:left="2055" w:hanging="360"/>
      </w:p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A8"/>
    <w:rsid w:val="00060072"/>
    <w:rsid w:val="00156F6C"/>
    <w:rsid w:val="00210199"/>
    <w:rsid w:val="0021311B"/>
    <w:rsid w:val="00213C8B"/>
    <w:rsid w:val="00252753"/>
    <w:rsid w:val="002A325A"/>
    <w:rsid w:val="002F42F3"/>
    <w:rsid w:val="003B6604"/>
    <w:rsid w:val="003D3414"/>
    <w:rsid w:val="00605836"/>
    <w:rsid w:val="006066D1"/>
    <w:rsid w:val="006F4C07"/>
    <w:rsid w:val="00782B9A"/>
    <w:rsid w:val="007C5142"/>
    <w:rsid w:val="0095538F"/>
    <w:rsid w:val="009C0FA8"/>
    <w:rsid w:val="009F7D3C"/>
    <w:rsid w:val="00B83C3F"/>
    <w:rsid w:val="00BD1D8A"/>
    <w:rsid w:val="00C6283A"/>
    <w:rsid w:val="00CE5BDB"/>
    <w:rsid w:val="00DA191C"/>
    <w:rsid w:val="00F17FBB"/>
    <w:rsid w:val="00F301D3"/>
    <w:rsid w:val="00F82205"/>
    <w:rsid w:val="00F8626B"/>
    <w:rsid w:val="00F96C15"/>
    <w:rsid w:val="00FC51D5"/>
    <w:rsid w:val="00FD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492A8F-2634-4B63-BC5F-D2294C75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uiPriority w:val="59"/>
    <w:rsid w:val="00BD1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C51D5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F96C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6C15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dcterms:created xsi:type="dcterms:W3CDTF">2023-04-26T05:26:00Z</dcterms:created>
  <dcterms:modified xsi:type="dcterms:W3CDTF">2023-04-26T06:19:00Z</dcterms:modified>
</cp:coreProperties>
</file>