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397B7" w14:textId="77777777" w:rsidR="000F5F04" w:rsidRPr="000F5F04" w:rsidRDefault="000F5F04" w:rsidP="334CBC84">
      <w:pPr>
        <w:shd w:val="clear" w:color="auto" w:fill="FFFFFF" w:themeFill="background1"/>
        <w:tabs>
          <w:tab w:val="left" w:pos="1134"/>
        </w:tabs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ՀԻՄՆԱՎՈՐՈՒՄ</w:t>
      </w:r>
    </w:p>
    <w:p w14:paraId="54851053" w14:textId="4AD6BE2F" w:rsidR="000F5F04" w:rsidRPr="000F5F04" w:rsidRDefault="000F5F04" w:rsidP="334CBC84">
      <w:pPr>
        <w:shd w:val="clear" w:color="auto" w:fill="FFFFFF" w:themeFill="background1"/>
        <w:tabs>
          <w:tab w:val="left" w:pos="993"/>
        </w:tabs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«ՀԱՅԱՍՏԱՆԻ ՀԱՆՐԱՊԵՏՈՒԹՅԱՆ ԿԱՌԱՎԱՐՈՒԹՅԱՆ</w:t>
      </w:r>
      <w:r w:rsidR="00865EB4"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201</w:t>
      </w:r>
      <w:r w:rsidR="008C68AF"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2</w:t>
      </w: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ԹՎԱԿԱՆԻ</w:t>
      </w:r>
      <w:r w:rsidR="008C68AF"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ԱՊՐԻԼԻ</w:t>
      </w:r>
      <w:r w:rsidR="00A110CF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19</w:t>
      </w: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-Ի</w:t>
      </w:r>
      <w:r w:rsidR="00865EB4"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ԹԻՎ</w:t>
      </w:r>
      <w:r w:rsidR="008C68AF"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496</w:t>
      </w: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-Ն ՈՐՈՇՄԱՆ ՄԵՋ </w:t>
      </w:r>
      <w:r w:rsidR="00CD5CB4"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ՓՈՓՈԽՈՒԹՅՈՒՆ</w:t>
      </w:r>
      <w:r w:rsidR="007A0AE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ՆԵՐ </w:t>
      </w: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ԿԱՏԱՐԵԼՈՒ ՄԱՍԻՆ» ՀԱՅԱՍՏԱՆԻ ՀԱՆՐԱՊԵՏՈՒԹՅԱՆ ԿԱՌԱՎԱՐՈՒԹՅԱ</w:t>
      </w: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fr-FR" w:eastAsia="hy-AM"/>
        </w:rPr>
        <w:t>Ն</w:t>
      </w:r>
      <w:r w:rsidRPr="660A67D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14:paraId="672A6659" w14:textId="77777777" w:rsidR="000F5F04" w:rsidRPr="000F5F04" w:rsidRDefault="000F5F04" w:rsidP="000F5F0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</w:pPr>
    </w:p>
    <w:p w14:paraId="786A15F6" w14:textId="6728066A" w:rsidR="00E97D1A" w:rsidRPr="00E97D1A" w:rsidRDefault="000F5F04" w:rsidP="00361C37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334CBC84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</w:t>
      </w:r>
      <w:r w:rsidR="00546E3C" w:rsidRPr="00E97D1A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334CBC84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ները.</w:t>
      </w:r>
      <w:r w:rsidR="00546E3C" w:rsidRPr="334CBC84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 xml:space="preserve"> 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Նախագծի մշակումը պայմանավորված է ՀՀ Ազգային Ժողովի կողմից 2022 թվա</w:t>
      </w:r>
      <w:r w:rsidR="00AB382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6E1A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կանի սեպտեմբերի 14-ին «Մաքսային կարգավորման մասին» ՀՕ-353-Ն ՀՀ օրենքի ընդուն</w:t>
      </w:r>
      <w:r w:rsidR="006E1A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AB382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մամբ, որն ամբողջությամբ նոր մշակված և ընդունված օրենք է: Միաժամանակ, վերո</w:t>
      </w:r>
      <w:r w:rsidR="00AB382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նշյալ օրենքով ուժը կորցրած է ճանաչվել նախկինում ընդուն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ված՝ «Մաքսային կար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գավոր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ման մասին» 2014 թվականի դեկտեմբերի 17-ի ՀՕ-241-Ն օրենքը: Կատար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ված օրենսդրական փոփո</w:t>
      </w:r>
      <w:r w:rsidR="00AB382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6E1A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խությունների կիրառությունն ապահովելու նպատակով նախկին օրենքի հիման վրա ընդուն</w:t>
      </w:r>
      <w:r w:rsidR="006E1A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AB382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ված ենթա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օրե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նսդրա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կան իրավական ակտերի փոփոխության և նոր իրավական ակտերի ընդունման անհ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րաժեշ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տու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թյուն է առաջացել: Այս առու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մով, ՀՀ կառավա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րու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թյան</w:t>
      </w:r>
      <w:r w:rsidR="008C68AF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20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1</w:t>
      </w:r>
      <w:r w:rsidR="008C68AF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2 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թվականի </w:t>
      </w:r>
      <w:r w:rsidR="008C68AF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ապրիլի</w:t>
      </w:r>
      <w:r w:rsidR="007F6C55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19</w:t>
      </w:r>
      <w:bookmarkStart w:id="0" w:name="_GoBack"/>
      <w:bookmarkEnd w:id="0"/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-ի թիվ</w:t>
      </w:r>
      <w:r w:rsidR="008C68AF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496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-Ն որոշման այսուհետ՝ Որոշում մեջ</w:t>
      </w:r>
      <w:r w:rsidR="008C68AF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1336B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փոփոխություն</w:t>
      </w:r>
      <w:r w:rsidR="00AF0001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</w:t>
      </w:r>
      <w:r w:rsidR="001336B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երի</w:t>
      </w:r>
      <w:r w:rsidR="00AF0001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կատար</w:t>
      </w:r>
      <w:r w:rsidR="00AB382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AF0001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ման 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անհրաժեշտությունը նույնպես պայմանավորված է ենթաօրե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նսդրական իրա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վա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կան ակտերի դրույթներ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ը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նոր կատարված օրենսդրական փոփո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խություններին համա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պա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տաս</w:t>
      </w:r>
      <w:r w:rsidR="00E97D1A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խանեցնելու անհրաժեշտությամբ։</w:t>
      </w:r>
    </w:p>
    <w:p w14:paraId="1C91E8C6" w14:textId="3CCF4698" w:rsidR="00E97D1A" w:rsidRPr="00123B21" w:rsidRDefault="00C73740" w:rsidP="334CBC8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</w:pP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Կարգավորման հարաբերությունների ներկա վիճակը և առկա խնդիրները.</w:t>
      </w:r>
      <w:r w:rsidR="008162E4"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 xml:space="preserve"> </w:t>
      </w:r>
      <w:r w:rsidR="00E97D1A" w:rsidRPr="00123B21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Որոշ</w:t>
      </w:r>
      <w:r w:rsidR="00E97D1A" w:rsidRPr="00123B21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 xml:space="preserve">մամբ 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կարգավորված են</w:t>
      </w:r>
      <w:r w:rsidR="00AF0001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պետական վճարումների էլեկտրոնային համակարգի </w:t>
      </w:r>
      <w:r w:rsidR="00853680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ներդր</w:t>
      </w:r>
      <w:r w:rsidR="10D75E07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ման</w:t>
      </w:r>
      <w:r w:rsidR="00AF0001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 գործար</w:t>
      </w:r>
      <w:r w:rsidR="006E1A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C370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277F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53680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կ</w:t>
      </w:r>
      <w:r w:rsidR="54B1722B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ման հետ կապված հարաբերություններ</w:t>
      </w:r>
      <w:r w:rsidR="00E97D1A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:</w:t>
      </w:r>
      <w:r w:rsidR="004D7834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Որոշման 1</w:t>
      </w:r>
      <w:r w:rsidR="4169DCE6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-ին</w:t>
      </w:r>
      <w:r w:rsidR="004D7834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կետի 1</w:t>
      </w:r>
      <w:r w:rsidR="0AF4F9C5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.</w:t>
      </w:r>
      <w:r w:rsidR="004D7834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1</w:t>
      </w:r>
      <w:r w:rsidR="2A17B771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-ին</w:t>
      </w:r>
      <w:r w:rsidR="004D7834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ենթակետով </w:t>
      </w:r>
      <w:r w:rsidR="17F5A9D9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սահմանված է </w:t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մաքսային մարմիններին վճարման ենթակա մաքսատուրքի, ավելացված</w:t>
      </w:r>
      <w:r w:rsidR="00361C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</w:t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արժեքի</w:t>
      </w:r>
      <w:r w:rsidR="00361C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</w:t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հարկի,</w:t>
      </w:r>
      <w:r w:rsidR="00361C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</w:t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ակցիզային հարկի, հատուկ, հակագնագցման ու փոխհատուցման տուրքերի, բնապահպանական հարկի և ճանապարհային հարկի, ինչպես նաև դրանց նկատմամբ հաշ</w:t>
      </w:r>
      <w:r w:rsidR="00361C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softHyphen/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վարկ</w:t>
      </w:r>
      <w:r w:rsidR="00361C3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softHyphen/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ված տոկոսների ու տույժերի, մաքսային կանոնների խախտումների համար առաջացած տուգանքների</w:t>
      </w:r>
      <w:r w:rsidR="0064136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՝</w:t>
      </w:r>
      <w:r w:rsidR="43334892" w:rsidRPr="334CBC8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 xml:space="preserve"> իրավաբանական և ֆիզիկական անձանց պարտավորություն</w:t>
      </w:r>
      <w:r w:rsidR="001C370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1C370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011332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011332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1C370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CF1385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011332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8162E4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FE1717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ներ</w:t>
      </w:r>
      <w:r w:rsidR="43D1645F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ը</w:t>
      </w:r>
      <w:r w:rsidR="3AAF005E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4D7834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պետական վճարումների</w:t>
      </w:r>
      <w:r w:rsidR="35964397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4D7834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էլեկտրոնային համակարգի միջոցով</w:t>
      </w:r>
      <w:r w:rsidR="37BBC050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4D7834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վճարման կարգը։ </w:t>
      </w:r>
      <w:r w:rsidR="00E97D1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</w:t>
      </w:r>
      <w:r w:rsidR="00E97D1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շումն ընդունելու ժամանակ</w:t>
      </w:r>
      <w:r w:rsidR="569A8F0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E97D1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«Մաքսային կարգավորման մասին» ՀՀ</w:t>
      </w:r>
      <w:r w:rsidR="001E50E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նախկին </w:t>
      </w:r>
      <w:r w:rsidR="00E97D1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օրենքով</w:t>
      </w:r>
      <w:r w:rsidR="00123B21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F47A682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սահմանված չի եղել համապատասխան իրավական </w:t>
      </w:r>
      <w:r w:rsidR="004D7834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հենքը։</w:t>
      </w:r>
      <w:r w:rsidR="3079660B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Միաժամանակ, </w:t>
      </w:r>
      <w:r w:rsidR="642FCB77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Որոշմամբ նախատեսված չի եղել </w:t>
      </w:r>
      <w:r w:rsidR="2C95FFB1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ֆիզիկական անձանց կողմից անձնական օգտագործման ապրանքների համար մաք</w:t>
      </w:r>
      <w:r w:rsidR="00361C3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2C95FFB1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սային մարմիններին վճարման ենթակա միագումար մաքսային վճարի ձևով վճարվող մաք</w:t>
      </w:r>
      <w:r w:rsidR="00361C3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2C95FFB1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սա</w:t>
      </w:r>
      <w:r w:rsidR="00361C3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2C95FFB1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տուրքի և հարկերի համար </w:t>
      </w:r>
      <w:r w:rsidR="5EF1EA3C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էլեկտրոնային վճարման հնարավորություն</w:t>
      </w:r>
      <w:r w:rsidR="77A82FA5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ը</w:t>
      </w:r>
      <w:r w:rsidR="5EF1EA3C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:</w:t>
      </w:r>
      <w:r w:rsidR="0771E811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Խնդիրը</w:t>
      </w:r>
      <w:r w:rsidR="00DD3FA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1E50E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այն է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, որ </w:t>
      </w:r>
      <w:r w:rsidR="6BF0BB6E" w:rsidRPr="2D1AED63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Որոշմամբ</w:t>
      </w:r>
      <w:r w:rsidR="08242C76" w:rsidRPr="2D1AED6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վերոնշյալ վճարների համար</w:t>
      </w:r>
      <w:r w:rsidR="6BF0BB6E" w:rsidRPr="2D1AED6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նախատեսված չէ այդ հնարավորությունը, իսկ </w:t>
      </w:r>
      <w:r w:rsidR="7DEA75EC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«Մաքսային կարգավորման մասին» ՀՀ</w:t>
      </w:r>
      <w:r w:rsidR="06885C15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նոր</w:t>
      </w:r>
      <w:r w:rsidR="7DEA75EC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օրենքով</w:t>
      </w:r>
      <w:r w:rsidR="18BE9F65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9323CAD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սահմանվել է</w:t>
      </w:r>
      <w:r w:rsidR="19F54DF8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որ այդ վճարների </w:t>
      </w:r>
      <w:r w:rsidR="7DEA75EC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էլեկտրոնային վճարման </w:t>
      </w:r>
      <w:r w:rsidR="38EECDA3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կարգը նույնպես սահմանում է Կառավարությունը</w:t>
      </w:r>
      <w:r w:rsidR="557F6E46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  <w:r w:rsidR="7DEA75EC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6069172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>Այս առումով, Որո</w:t>
      </w:r>
      <w:r w:rsidR="00361C3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6069172A" w:rsidRPr="334CBC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շումը 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պետք է</w:t>
      </w:r>
      <w:r w:rsidR="05B05FA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համապատասխանեց</w:t>
      </w:r>
      <w:r w:rsidR="0F78B3FB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վի </w:t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2022 թվականի սեպտեմբերի 14-ի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«Մաքսա</w:t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յին կար</w:t>
      </w:r>
      <w:r w:rsidR="00361C37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գավորման մասին</w:t>
      </w:r>
      <w:r w:rsidR="00757C1C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»</w:t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ՀՕ-353-Ն օրենքի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ն։</w:t>
      </w:r>
    </w:p>
    <w:p w14:paraId="131A8F10" w14:textId="51F4521E" w:rsidR="00E97D1A" w:rsidRPr="00C73740" w:rsidRDefault="00C73740" w:rsidP="334CBC8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</w:pP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Առկա խնդիրների առաջարկվող լուծումները</w:t>
      </w:r>
      <w:r w:rsidR="00E97D1A"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 xml:space="preserve">. 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</w:t>
      </w:r>
      <w:r w:rsid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ով նախատեսվում է Որոշ</w:t>
      </w:r>
      <w:r w:rsidR="005C31F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ումը համապատասխանեցնել</w:t>
      </w:r>
      <w:r w:rsidR="006B1F1C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2022 թվականի սեպտեմբերի 14-ի</w:t>
      </w:r>
      <w:r w:rsidR="004D716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«Մաքսա</w:t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յին կարգա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վոր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4D7160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ման մասին</w:t>
      </w:r>
      <w:r w:rsidR="00757C1C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»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ՀՕ-353-Ն օրենքի</w:t>
      </w:r>
      <w:r w:rsidR="005C31F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39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-րդ հոդվածի</w:t>
      </w:r>
      <w:r w:rsidR="005C31F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4</w:t>
      </w:r>
      <w:r w:rsidR="00E97D1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-րդ մասին</w:t>
      </w:r>
      <w:r w:rsidR="03AC0FCD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, ինչպես նաև սահմանել, որ</w:t>
      </w:r>
      <w:r w:rsidR="46C57B8A" w:rsidRPr="00C73740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"/>
        </w:rPr>
        <w:t>ֆ</w:t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իզի</w:t>
      </w:r>
      <w:r w:rsidR="00877FC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կական անձանց կողմից անձնական օգտագործման ապրանքների համար միագումար մաք</w:t>
      </w:r>
      <w:r w:rsidR="00361C3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սա</w:t>
      </w:r>
      <w:r w:rsidR="00877FC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յին վճարի ձևով մաքսատուրքի և հարկերի վճարումները </w:t>
      </w:r>
      <w:r w:rsidR="2C7E8487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կատարվելու են </w:t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էլեկտրո</w:t>
      </w:r>
      <w:r w:rsidR="00361C3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</w:t>
      </w:r>
      <w:r w:rsidR="006413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յին եղանակով</w:t>
      </w:r>
      <w:r w:rsidR="184B05BF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՝ </w:t>
      </w:r>
      <w:r w:rsidR="46C57B8A" w:rsidRPr="2D1AED6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"/>
        </w:rPr>
        <w:t>անհրաժեշտ էլեկտրոնային համակարգի գործարկման օրվանից</w:t>
      </w:r>
      <w:r w:rsidR="00D91DC8" w:rsidRPr="00D91DC8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:</w:t>
      </w:r>
    </w:p>
    <w:p w14:paraId="150504D9" w14:textId="4ED439D1" w:rsidR="00C73740" w:rsidRPr="00E97D1A" w:rsidRDefault="00C73740" w:rsidP="334CBC8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</w:pP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Կարգավորման առարկան</w:t>
      </w:r>
      <w:r w:rsidR="006E1A7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 xml:space="preserve">. </w:t>
      </w:r>
      <w:r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Նախագծի կարգավորման առարկան</w:t>
      </w:r>
      <w:r w:rsidR="006E1A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4DAC065C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մաքսային մարմին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361C37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4DAC065C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ներին վճարման ենթակա վճարումներ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</w:t>
      </w:r>
      <w:r w:rsidR="006E1A7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4DAC065C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էլեկտրոնային եղանակով կատար</w:t>
      </w:r>
      <w:r w:rsidR="00641366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ելու</w:t>
      </w:r>
      <w:r w:rsidR="4DAC065C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 կարգն է</w:t>
      </w:r>
      <w:r w:rsidR="00031BD3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</w:r>
      <w:r w:rsidR="00031BD3" w:rsidRPr="00E97D1A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:</w:t>
      </w:r>
    </w:p>
    <w:p w14:paraId="5CB15262" w14:textId="77777777" w:rsidR="00031BD3" w:rsidRPr="00031BD3" w:rsidRDefault="00C73740" w:rsidP="00F93A7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lang w:val="hy-AM"/>
        </w:rPr>
      </w:pP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Նախագծի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մշակման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գործընթացում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ներգրավված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ինստիտուտները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և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>անձինք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fr-FR" w:eastAsia="hy-AM"/>
        </w:rPr>
        <w:t>.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 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Նախագիծը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մշակվել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է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Հայաստանի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fr-FR" w:eastAsia="hy-AM"/>
        </w:rPr>
        <w:t xml:space="preserve"> 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hy-AM"/>
        </w:rPr>
        <w:t>Հանրապետության ֆինանսների նախարարության  կողմից</w:t>
      </w:r>
      <w:r w:rsidRPr="2D1AED63">
        <w:rPr>
          <w:rFonts w:ascii="GHEA Grapalat" w:eastAsia="Calibri" w:hAnsi="GHEA Grapalat" w:cs="Times New Roman"/>
          <w:color w:val="000000" w:themeColor="text1"/>
          <w:sz w:val="24"/>
          <w:szCs w:val="24"/>
          <w:lang w:val="fr-FR" w:eastAsia="hy-AM"/>
        </w:rPr>
        <w:t>:</w:t>
      </w:r>
    </w:p>
    <w:p w14:paraId="1F357170" w14:textId="77777777" w:rsidR="00C73740" w:rsidRPr="00031BD3" w:rsidRDefault="00C73740" w:rsidP="00F93A7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lang w:val="hy-AM"/>
        </w:rPr>
      </w:pP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Պետական բյուջեի եկամուտներում և ծախսերում սպասվելիք փոփոխու</w:t>
      </w:r>
      <w:r w:rsidR="00C95964"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թյուն</w:t>
      </w:r>
      <w:r w:rsidR="00C95964" w:rsidRPr="00031BD3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ներ</w:t>
      </w:r>
      <w:r w:rsidR="00C95964"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ը</w:t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 xml:space="preserve">.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Նախագծի </w:t>
      </w:r>
      <w:r w:rsidRPr="334CBC84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ընդունմամբ </w:t>
      </w:r>
      <w:r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Pr="334CBC84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պետական բյուջեում եկա</w:t>
      </w:r>
      <w:r w:rsidR="00C95964"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softHyphen/>
      </w:r>
      <w:r w:rsidRPr="334CBC84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մուտ</w:t>
      </w:r>
      <w:r w:rsidR="00C95964" w:rsidRPr="00031BD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hy-AM"/>
        </w:rPr>
        <w:softHyphen/>
      </w:r>
      <w:r w:rsidRPr="334CBC84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ների և ծախսերի ավելացում կամ նվազեցում չի նախատեսվում։</w:t>
      </w:r>
      <w:r w:rsidR="00031BD3" w:rsidRPr="334CBC84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="00031BD3"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t>Նախագծի ընդուն</w:t>
      </w:r>
      <w:r w:rsidR="00031BD3" w:rsidRPr="00031BD3">
        <w:rPr>
          <w:rFonts w:ascii="GHEA Grapalat" w:eastAsia="Calibri" w:hAnsi="GHEA Grapalat" w:cs="Times New Roman"/>
          <w:color w:val="000000"/>
          <w:sz w:val="24"/>
          <w:szCs w:val="24"/>
          <w:lang w:val="hy-AM" w:eastAsia="hy-AM"/>
        </w:rPr>
        <w:softHyphen/>
        <w:t>մամբ լրացուցիչ ֆինանսական միջոցների ներգրավման անհրաժեշտություն առկա չէ:</w:t>
      </w:r>
    </w:p>
    <w:p w14:paraId="0A37501D" w14:textId="1C766821" w:rsidR="00162B04" w:rsidRPr="006E1A73" w:rsidRDefault="000F5F04" w:rsidP="006E1A73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մա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վա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րու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թյուն 2050, Կառավարության 2021-2026թթ. ծրագիր, ոլորտային և/կամ այլ ռազ</w:t>
      </w:r>
      <w:r w:rsidR="007E06DD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մա</w:t>
      </w:r>
      <w:r w:rsidR="00546E3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hy-AM" w:eastAsia="hy-AM"/>
        </w:rPr>
        <w:softHyphen/>
      </w:r>
      <w:r w:rsidRPr="2D1AED63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>վարություններ.</w:t>
      </w:r>
      <w:r w:rsidR="00CF5F0C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lang w:val="hy-AM" w:eastAsia="hy-AM"/>
        </w:rPr>
        <w:t xml:space="preserve"> 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Նախագիծը բխում է</w:t>
      </w:r>
      <w:r w:rsidR="002B4A0E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Կառավարության 2021-2026 թվականների ծրագրի 6.9-րդ՝</w:t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«Հար</w:t>
      </w:r>
      <w:r w:rsidR="00ED1B12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կային և մաքսային վարչարարու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թյուն» բաժինների մասով</w:t>
      </w:r>
      <w:r w:rsidR="00162B04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սահմանված քաղա</w:t>
      </w:r>
      <w:r w:rsidR="00ED1B12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քա</w:t>
      </w:r>
      <w:r w:rsidR="00ED1B12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կա</w:t>
      </w:r>
      <w:r w:rsidR="00ED1B12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նու</w:t>
      </w:r>
      <w:r w:rsidR="00ED1B12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թյան ուղղու</w:t>
      </w:r>
      <w:r w:rsidR="006E1A73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4416EC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4416EC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AB3826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6E1A73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>թյուն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ներից</w:t>
      </w:r>
      <w:r w:rsidR="00F23FEB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C565C3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ըստ որի </w:t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>հարկային և մաքսային մարմինների էլեկտրոնային կառա</w:t>
      </w:r>
      <w:r w:rsidR="004416EC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վարման համակարգերի </w:t>
      </w:r>
      <w:r w:rsidR="00F23FEB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կատարելագործման </w:t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շնորհիվ կբարելավվի </w:t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տնտեսավարող սուբյեկ</w:t>
      </w:r>
      <w:r w:rsidR="004416EC" w:rsidRPr="006E1A73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>տներին մատուցվող ծառայությունների որակը, կընդլայնվի փոխա</w:t>
      </w:r>
      <w:r w:rsidR="0064136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>նակ</w:t>
      </w:r>
      <w:r w:rsidR="0064136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7815D5" w:rsidRPr="006E1A73">
        <w:rPr>
          <w:rFonts w:ascii="GHEA Grapalat" w:hAnsi="GHEA Grapalat"/>
          <w:color w:val="000000"/>
          <w:sz w:val="24"/>
          <w:szCs w:val="24"/>
          <w:lang w:val="hy-AM"/>
        </w:rPr>
        <w:t>վող տեղեկությունների</w:t>
      </w:r>
      <w:r w:rsidR="006E1A73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ծավալն ու կբարձրացվի դրանց անվտանգությունը, կկրճատվի մատուց</w:t>
      </w:r>
      <w:r w:rsidR="0064136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6E1A73" w:rsidRPr="006E1A73">
        <w:rPr>
          <w:rFonts w:ascii="GHEA Grapalat" w:hAnsi="GHEA Grapalat"/>
          <w:color w:val="000000"/>
          <w:sz w:val="24"/>
          <w:szCs w:val="24"/>
          <w:lang w:val="hy-AM"/>
        </w:rPr>
        <w:t xml:space="preserve">վող </w:t>
      </w:r>
      <w:r w:rsidR="006E1A73">
        <w:rPr>
          <w:rFonts w:ascii="GHEA Grapalat" w:hAnsi="GHEA Grapalat"/>
          <w:color w:val="000000"/>
          <w:sz w:val="24"/>
          <w:szCs w:val="24"/>
          <w:lang w:val="hy-AM"/>
        </w:rPr>
        <w:t>ծառայությունների ժամանակը։</w:t>
      </w:r>
    </w:p>
    <w:sectPr w:rsidR="00162B04" w:rsidRPr="006E1A73" w:rsidSect="00641366">
      <w:pgSz w:w="11906" w:h="16838"/>
      <w:pgMar w:top="1350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742"/>
    <w:multiLevelType w:val="hybridMultilevel"/>
    <w:tmpl w:val="FCB6963C"/>
    <w:lvl w:ilvl="0" w:tplc="190893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04"/>
    <w:rsid w:val="00011332"/>
    <w:rsid w:val="0002306E"/>
    <w:rsid w:val="00031BD3"/>
    <w:rsid w:val="000711AC"/>
    <w:rsid w:val="0009389E"/>
    <w:rsid w:val="000D37BC"/>
    <w:rsid w:val="000F5F04"/>
    <w:rsid w:val="00123B21"/>
    <w:rsid w:val="001336BB"/>
    <w:rsid w:val="00162B04"/>
    <w:rsid w:val="001C3703"/>
    <w:rsid w:val="001E30CF"/>
    <w:rsid w:val="001E50EA"/>
    <w:rsid w:val="00254CC3"/>
    <w:rsid w:val="00261024"/>
    <w:rsid w:val="0029015A"/>
    <w:rsid w:val="002B4A0E"/>
    <w:rsid w:val="00345AD3"/>
    <w:rsid w:val="00361C37"/>
    <w:rsid w:val="003F7931"/>
    <w:rsid w:val="00415858"/>
    <w:rsid w:val="004416EC"/>
    <w:rsid w:val="004D7160"/>
    <w:rsid w:val="004D7834"/>
    <w:rsid w:val="004E21FD"/>
    <w:rsid w:val="0051477B"/>
    <w:rsid w:val="00546E3C"/>
    <w:rsid w:val="005C31FA"/>
    <w:rsid w:val="005E672D"/>
    <w:rsid w:val="006277FA"/>
    <w:rsid w:val="00641366"/>
    <w:rsid w:val="00661906"/>
    <w:rsid w:val="006849FD"/>
    <w:rsid w:val="006B1F1C"/>
    <w:rsid w:val="006E1A73"/>
    <w:rsid w:val="00757C1C"/>
    <w:rsid w:val="007815D5"/>
    <w:rsid w:val="007A0AEE"/>
    <w:rsid w:val="007B7D24"/>
    <w:rsid w:val="007E06DD"/>
    <w:rsid w:val="007F6C55"/>
    <w:rsid w:val="008162E4"/>
    <w:rsid w:val="00853680"/>
    <w:rsid w:val="00860F23"/>
    <w:rsid w:val="00865EB4"/>
    <w:rsid w:val="00877FCC"/>
    <w:rsid w:val="008C68AF"/>
    <w:rsid w:val="008D051B"/>
    <w:rsid w:val="0098519B"/>
    <w:rsid w:val="00A110CF"/>
    <w:rsid w:val="00A95DE1"/>
    <w:rsid w:val="00AB3826"/>
    <w:rsid w:val="00AF0001"/>
    <w:rsid w:val="00B1493A"/>
    <w:rsid w:val="00C00A0A"/>
    <w:rsid w:val="00C565C3"/>
    <w:rsid w:val="00C73740"/>
    <w:rsid w:val="00C95964"/>
    <w:rsid w:val="00CD5CB4"/>
    <w:rsid w:val="00CE4BBA"/>
    <w:rsid w:val="00CF1385"/>
    <w:rsid w:val="00CF5F0C"/>
    <w:rsid w:val="00D91DC8"/>
    <w:rsid w:val="00DB01DD"/>
    <w:rsid w:val="00DD3FA3"/>
    <w:rsid w:val="00E9137A"/>
    <w:rsid w:val="00E97D1A"/>
    <w:rsid w:val="00ED1B12"/>
    <w:rsid w:val="00ED7C61"/>
    <w:rsid w:val="00EE0B42"/>
    <w:rsid w:val="00EF2BD7"/>
    <w:rsid w:val="00F23FEB"/>
    <w:rsid w:val="00FC2A2B"/>
    <w:rsid w:val="00FE1717"/>
    <w:rsid w:val="03AC0FCD"/>
    <w:rsid w:val="05B05FA3"/>
    <w:rsid w:val="06885C15"/>
    <w:rsid w:val="075518F4"/>
    <w:rsid w:val="0771E811"/>
    <w:rsid w:val="08242C76"/>
    <w:rsid w:val="09323CAD"/>
    <w:rsid w:val="0AF4F9C5"/>
    <w:rsid w:val="0C355937"/>
    <w:rsid w:val="0DB6DB26"/>
    <w:rsid w:val="0F47A682"/>
    <w:rsid w:val="0F78B3FB"/>
    <w:rsid w:val="10D75E07"/>
    <w:rsid w:val="14140A94"/>
    <w:rsid w:val="14705DF6"/>
    <w:rsid w:val="17F5A9D9"/>
    <w:rsid w:val="184B05BF"/>
    <w:rsid w:val="18BE9F65"/>
    <w:rsid w:val="19F54DF8"/>
    <w:rsid w:val="1AF89506"/>
    <w:rsid w:val="1E0FAEAB"/>
    <w:rsid w:val="1EECE2A4"/>
    <w:rsid w:val="2506EE81"/>
    <w:rsid w:val="27DD0C5B"/>
    <w:rsid w:val="2A17B771"/>
    <w:rsid w:val="2C7E8487"/>
    <w:rsid w:val="2C95FFB1"/>
    <w:rsid w:val="2D1AED63"/>
    <w:rsid w:val="2F7A9007"/>
    <w:rsid w:val="3079660B"/>
    <w:rsid w:val="3230C267"/>
    <w:rsid w:val="334CBC84"/>
    <w:rsid w:val="35964397"/>
    <w:rsid w:val="37BBC050"/>
    <w:rsid w:val="38EECDA3"/>
    <w:rsid w:val="396C2CCC"/>
    <w:rsid w:val="3AAF005E"/>
    <w:rsid w:val="3BBE7C50"/>
    <w:rsid w:val="3CC5A61C"/>
    <w:rsid w:val="3EF61D12"/>
    <w:rsid w:val="3F59F452"/>
    <w:rsid w:val="4169DCE6"/>
    <w:rsid w:val="43334892"/>
    <w:rsid w:val="43D1645F"/>
    <w:rsid w:val="46C57B8A"/>
    <w:rsid w:val="46CC40D2"/>
    <w:rsid w:val="4DAC065C"/>
    <w:rsid w:val="4DD0BF8D"/>
    <w:rsid w:val="516595EB"/>
    <w:rsid w:val="5182ABD3"/>
    <w:rsid w:val="52086BCC"/>
    <w:rsid w:val="54B1722B"/>
    <w:rsid w:val="557F6E46"/>
    <w:rsid w:val="569A8F0A"/>
    <w:rsid w:val="56F9FC7F"/>
    <w:rsid w:val="57AE89FF"/>
    <w:rsid w:val="5821E031"/>
    <w:rsid w:val="5877AD50"/>
    <w:rsid w:val="594A5A60"/>
    <w:rsid w:val="5EF1EA3C"/>
    <w:rsid w:val="5F2B60C3"/>
    <w:rsid w:val="6069172A"/>
    <w:rsid w:val="622FA234"/>
    <w:rsid w:val="642FCB77"/>
    <w:rsid w:val="64E73ADC"/>
    <w:rsid w:val="660A67DE"/>
    <w:rsid w:val="67CC9B4F"/>
    <w:rsid w:val="68B7B4D8"/>
    <w:rsid w:val="68B91AAC"/>
    <w:rsid w:val="69686BB0"/>
    <w:rsid w:val="6BF0BB6E"/>
    <w:rsid w:val="6C4A3F53"/>
    <w:rsid w:val="6D891F58"/>
    <w:rsid w:val="6F24EFB9"/>
    <w:rsid w:val="6F6BF2B6"/>
    <w:rsid w:val="6FD7AD34"/>
    <w:rsid w:val="725C907B"/>
    <w:rsid w:val="759D6C37"/>
    <w:rsid w:val="77A82FA5"/>
    <w:rsid w:val="7D275A64"/>
    <w:rsid w:val="7DEA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EA1FA"/>
  <w15:chartTrackingRefBased/>
  <w15:docId w15:val="{A75F5AB1-9E37-4AC7-8BA7-F8966DDD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Komitas Sargsyan</dc:creator>
  <cp:keywords>https://mul2-minfin.gov.am/tasks/581140/oneclick/Himnavorum.docx?token=3f2b1ab57c763ca8b97c94fd81b2b346</cp:keywords>
  <dc:description/>
  <cp:lastModifiedBy>Komitas Sargsyan</cp:lastModifiedBy>
  <cp:revision>79</cp:revision>
  <dcterms:created xsi:type="dcterms:W3CDTF">2023-01-05T10:49:00Z</dcterms:created>
  <dcterms:modified xsi:type="dcterms:W3CDTF">2023-03-23T11:14:00Z</dcterms:modified>
</cp:coreProperties>
</file>