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590E" w:rsidRDefault="00F2590E" w:rsidP="00F2590E">
      <w:pPr>
        <w:spacing w:after="0" w:line="360" w:lineRule="auto"/>
        <w:ind w:left="-450" w:firstLine="720"/>
        <w:jc w:val="center"/>
        <w:rPr>
          <w:rFonts w:ascii="GHEA Grapalat" w:hAnsi="GHEA Grapalat" w:cs="Arial"/>
          <w:b/>
          <w:sz w:val="24"/>
          <w:szCs w:val="24"/>
        </w:rPr>
      </w:pPr>
      <w:r>
        <w:rPr>
          <w:rFonts w:ascii="GHEA Grapalat" w:hAnsi="GHEA Grapalat" w:cs="Arial"/>
          <w:b/>
          <w:sz w:val="24"/>
          <w:szCs w:val="24"/>
        </w:rPr>
        <w:t>ՀԻՄՆԱՎՈՐՈՒՄ</w:t>
      </w:r>
    </w:p>
    <w:p w:rsidR="00F2590E" w:rsidRDefault="00F2590E" w:rsidP="00F2590E">
      <w:pPr>
        <w:shd w:val="clear" w:color="auto" w:fill="FFFFFF"/>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«ՀԱՅԱՍՏԱՆԻ ՀԱՆՐԱՊԵՏՈՒԹՅԱՆ ԿԱՌԱՎԱՐՈՒԹՅԱՆ </w:t>
      </w:r>
      <w:r>
        <w:rPr>
          <w:rFonts w:ascii="GHEA Grapalat" w:eastAsia="Times New Roman" w:hAnsi="GHEA Grapalat" w:cs="Arial Unicode"/>
          <w:b/>
          <w:bCs/>
          <w:color w:val="000000"/>
          <w:sz w:val="24"/>
          <w:szCs w:val="24"/>
        </w:rPr>
        <w:t xml:space="preserve">2021 ԹՎԱԿԱՆԻ ՀՈՒՆՎԱՐԻ 27-Ի </w:t>
      </w:r>
      <w:r>
        <w:rPr>
          <w:rFonts w:ascii="GHEA Grapalat" w:eastAsia="GHEA Grapalat" w:hAnsi="GHEA Grapalat" w:cs="GHEA Grapalat"/>
          <w:b/>
          <w:color w:val="000000"/>
          <w:sz w:val="24"/>
          <w:szCs w:val="24"/>
        </w:rPr>
        <w:t>N 97-Ն ՈՐՈՇՄԱՆ ՄԵՋ ԼՐԱՑՈՒՄ ԿԱՏԱՐԵԼՈՒ ՄԱՍԻՆ»</w:t>
      </w:r>
      <w:r>
        <w:rPr>
          <w:rFonts w:ascii="GHEA Grapalat" w:eastAsia="Times New Roman" w:hAnsi="GHEA Grapalat" w:cs="Arial Unicode"/>
          <w:b/>
          <w:bCs/>
          <w:color w:val="000000"/>
          <w:sz w:val="24"/>
          <w:szCs w:val="24"/>
        </w:rPr>
        <w:t xml:space="preserve">  </w:t>
      </w:r>
    </w:p>
    <w:p w:rsidR="00F2590E" w:rsidRDefault="00F2590E" w:rsidP="00F2590E">
      <w:pPr>
        <w:spacing w:line="360" w:lineRule="auto"/>
        <w:jc w:val="center"/>
        <w:rPr>
          <w:rFonts w:ascii="GHEA Grapalat" w:hAnsi="GHEA Grapalat" w:cs="Arial"/>
          <w:b/>
          <w:sz w:val="24"/>
          <w:szCs w:val="24"/>
        </w:rPr>
      </w:pPr>
      <w:r>
        <w:rPr>
          <w:rFonts w:ascii="GHEA Grapalat" w:eastAsia="Times New Roman" w:hAnsi="GHEA Grapalat" w:cs="Arial Unicode"/>
          <w:b/>
          <w:bCs/>
          <w:color w:val="000000"/>
          <w:sz w:val="24"/>
          <w:szCs w:val="24"/>
        </w:rPr>
        <w:t xml:space="preserve">ՀՀ </w:t>
      </w:r>
      <w:r>
        <w:rPr>
          <w:rFonts w:ascii="GHEA Grapalat" w:hAnsi="GHEA Grapalat" w:cs="Arial"/>
          <w:b/>
          <w:sz w:val="24"/>
          <w:szCs w:val="24"/>
        </w:rPr>
        <w:t>ԿԱՌԱՎԱՐՈՒԹՅԱՆ ՈՐՈՇՄԱՆ ՆԱԽԱԳԾԻ ԸՆԴՈՒՆՄԱՆ</w:t>
      </w:r>
    </w:p>
    <w:p w:rsidR="00F2590E" w:rsidRPr="00F2590E" w:rsidRDefault="00F2590E" w:rsidP="00F2590E">
      <w:pPr>
        <w:pStyle w:val="NormalWeb"/>
        <w:numPr>
          <w:ilvl w:val="0"/>
          <w:numId w:val="1"/>
        </w:numPr>
        <w:shd w:val="clear" w:color="auto" w:fill="FFFFFF"/>
        <w:spacing w:after="0" w:line="360" w:lineRule="auto"/>
        <w:ind w:left="0" w:firstLine="720"/>
        <w:rPr>
          <w:rFonts w:ascii="GHEA Grapalat" w:hAnsi="GHEA Grapalat"/>
          <w:b/>
          <w:color w:val="000000"/>
          <w:lang w:val="hy-AM"/>
        </w:rPr>
      </w:pPr>
      <w:r w:rsidRPr="00F2590E">
        <w:rPr>
          <w:rFonts w:ascii="GHEA Grapalat" w:hAnsi="GHEA Grapalat"/>
          <w:b/>
          <w:color w:val="000000"/>
          <w:lang w:val="hy-AM"/>
        </w:rPr>
        <w:t>Կարգավորման ենթակա խնդրի սահմանումը, առկա իրավիճակը.</w:t>
      </w:r>
    </w:p>
    <w:p w:rsidR="00F2590E" w:rsidRPr="00F2590E" w:rsidRDefault="00F2590E" w:rsidP="00F2590E">
      <w:pPr>
        <w:pStyle w:val="NormalWeb"/>
        <w:shd w:val="clear" w:color="auto" w:fill="FFFFFF"/>
        <w:spacing w:after="0" w:line="360" w:lineRule="auto"/>
        <w:ind w:left="0" w:firstLine="720"/>
        <w:jc w:val="both"/>
        <w:rPr>
          <w:rFonts w:ascii="GHEA Grapalat" w:hAnsi="GHEA Grapalat"/>
          <w:lang w:val="hy-AM"/>
        </w:rPr>
      </w:pPr>
      <w:r>
        <w:rPr>
          <w:rFonts w:ascii="GHEA Grapalat" w:hAnsi="GHEA Grapalat"/>
          <w:lang w:val="pt-BR"/>
        </w:rPr>
        <w:t>Հայաստանի Հանրապետության կառավարության 2021 թվականի հունվարի 27-ի «Հայաստանի Հանրապետության կառավարության 2003 թվականի դեկտեմբերի 24-ի N 1937-Ն որոշման մեջ փոփոխություններ և լրացումներ կատարելու և Հայաստանի Հանրապետության կառավարության 2010 թվականի ապրիլի 29-ի N 566-Ն որոշումն ուժը կորցրած ճանաչելու մասին» N 97-Ն որոշման 3-րդ կետի 5-րդ ենթակետով սահմանվել է, որ Հայաստանի Հանրապետության նախագահի, Հայաստանի Հանրապետության Ազգային ժողովի և Հայաստանի Հանրապետության վարչապետի աշխատակազմերում պետական մարմնի ղեկավարը աշխատակազմի ղեկավարն է կամ վերջինիս կողմից լիազորված՝ աշխատակազմի ղեկավարի տեղակալը</w:t>
      </w:r>
      <w:r w:rsidRPr="00F2590E">
        <w:rPr>
          <w:rFonts w:ascii="GHEA Grapalat" w:hAnsi="GHEA Grapalat"/>
          <w:lang w:val="hy-AM"/>
        </w:rPr>
        <w:t xml:space="preserve">: Աշխատանքային գործընթացում </w:t>
      </w:r>
      <w:r>
        <w:rPr>
          <w:rFonts w:ascii="GHEA Grapalat" w:hAnsi="GHEA Grapalat"/>
          <w:lang w:val="pt-BR"/>
        </w:rPr>
        <w:t>ե</w:t>
      </w:r>
      <w:r w:rsidRPr="00F2590E">
        <w:rPr>
          <w:rFonts w:ascii="GHEA Grapalat" w:hAnsi="GHEA Grapalat"/>
          <w:lang w:val="hy-AM"/>
        </w:rPr>
        <w:t xml:space="preserve">լնելով գործառույթների իրականացման առանձնահատկություններից, լինում են պայմանագրեր, որոնք բխում են Անվտանգության խորհրդի անմիջական գործառույթներից և դրամաշնորհային պայմանագրերի կնքումը </w:t>
      </w:r>
      <w:r>
        <w:rPr>
          <w:rFonts w:ascii="GHEA Grapalat" w:hAnsi="GHEA Grapalat"/>
          <w:lang w:val="pt-BR"/>
        </w:rPr>
        <w:t>Հայաստանի Հանրապետության վարչապետի աշխատակազմ</w:t>
      </w:r>
      <w:r w:rsidRPr="00F2590E">
        <w:rPr>
          <w:rFonts w:ascii="GHEA Grapalat" w:hAnsi="GHEA Grapalat"/>
          <w:lang w:val="hy-AM"/>
        </w:rPr>
        <w:t>ի ղեկավարի կամ նրա կողմից լիազորված՝ աշխատակազմի ղեկավարի տեղակալի կողմից նպատակահարմար չէ:</w:t>
      </w:r>
    </w:p>
    <w:p w:rsidR="00F2590E" w:rsidRPr="00F2590E" w:rsidRDefault="00F2590E" w:rsidP="00F2590E">
      <w:pPr>
        <w:pStyle w:val="NormalWeb"/>
        <w:shd w:val="clear" w:color="auto" w:fill="FFFFFF"/>
        <w:spacing w:after="0" w:line="360" w:lineRule="auto"/>
        <w:ind w:left="0" w:firstLine="708"/>
        <w:rPr>
          <w:rFonts w:ascii="GHEA Grapalat" w:hAnsi="GHEA Grapalat"/>
          <w:b/>
          <w:color w:val="000000"/>
          <w:lang w:val="hy-AM"/>
        </w:rPr>
      </w:pPr>
    </w:p>
    <w:p w:rsidR="00F2590E" w:rsidRDefault="00F2590E" w:rsidP="00F2590E">
      <w:pPr>
        <w:pStyle w:val="NormalWeb"/>
        <w:shd w:val="clear" w:color="auto" w:fill="FFFFFF"/>
        <w:spacing w:after="0" w:line="360" w:lineRule="auto"/>
        <w:ind w:left="0" w:firstLine="708"/>
        <w:rPr>
          <w:rFonts w:ascii="GHEA Grapalat" w:hAnsi="GHEA Grapalat"/>
          <w:lang w:val="pt-BR"/>
        </w:rPr>
      </w:pPr>
      <w:r w:rsidRPr="00F2590E">
        <w:rPr>
          <w:rFonts w:ascii="GHEA Grapalat" w:hAnsi="GHEA Grapalat"/>
          <w:b/>
          <w:color w:val="000000"/>
          <w:lang w:val="hy-AM"/>
        </w:rPr>
        <w:t>2</w:t>
      </w:r>
      <w:r w:rsidRPr="00F2590E">
        <w:rPr>
          <w:b/>
          <w:color w:val="000000"/>
          <w:lang w:val="hy-AM"/>
        </w:rPr>
        <w:t>․</w:t>
      </w:r>
      <w:r w:rsidRPr="00F2590E">
        <w:rPr>
          <w:rFonts w:ascii="Cambria Math" w:hAnsi="Cambria Math"/>
          <w:b/>
          <w:color w:val="000000"/>
          <w:lang w:val="hy-AM"/>
        </w:rPr>
        <w:t xml:space="preserve"> </w:t>
      </w:r>
      <w:r w:rsidRPr="00F2590E">
        <w:rPr>
          <w:rFonts w:ascii="GHEA Grapalat" w:hAnsi="GHEA Grapalat"/>
          <w:b/>
          <w:color w:val="000000"/>
          <w:lang w:val="hy-AM"/>
        </w:rPr>
        <w:t>Կարգավորման նպատակները, ակնկալվող արդյունքը.</w:t>
      </w:r>
    </w:p>
    <w:p w:rsidR="00F2590E" w:rsidRDefault="00F2590E" w:rsidP="00F2590E">
      <w:pPr>
        <w:pStyle w:val="NormalWeb"/>
        <w:shd w:val="clear" w:color="auto" w:fill="FFFFFF"/>
        <w:spacing w:after="0" w:line="360" w:lineRule="auto"/>
        <w:ind w:left="0" w:firstLine="708"/>
        <w:jc w:val="both"/>
        <w:rPr>
          <w:rFonts w:ascii="GHEA Grapalat" w:hAnsi="GHEA Grapalat"/>
          <w:lang w:val="pt-BR"/>
        </w:rPr>
      </w:pPr>
      <w:r>
        <w:rPr>
          <w:rFonts w:ascii="GHEA Grapalat" w:hAnsi="GHEA Grapalat"/>
          <w:lang w:val="pt-BR"/>
        </w:rPr>
        <w:t>Խնդրի լուծման նպատակով նախագծով առաջարկվում է Հայաստանի Հանրապետության կառավարության 2021 թվականի հունվարի 27-ի N 97-Ն որոշման մեջ կատարել լրացում և պայմանագրի կնքման լիազորություն տալ նաև Անվտանգության խորհրդի գրասենյակի ղեկավարին:</w:t>
      </w:r>
    </w:p>
    <w:p w:rsidR="00F2590E" w:rsidRDefault="00F2590E" w:rsidP="00F2590E">
      <w:pPr>
        <w:pStyle w:val="NormalWeb"/>
        <w:shd w:val="clear" w:color="auto" w:fill="FFFFFF"/>
        <w:spacing w:after="0" w:line="360" w:lineRule="auto"/>
        <w:ind w:left="0" w:firstLine="708"/>
        <w:jc w:val="both"/>
        <w:rPr>
          <w:rFonts w:ascii="GHEA Grapalat" w:hAnsi="GHEA Grapalat"/>
          <w:b/>
          <w:color w:val="000000"/>
          <w:lang w:val="hy-AM"/>
        </w:rPr>
      </w:pPr>
    </w:p>
    <w:p w:rsidR="00F2590E" w:rsidRPr="00F2590E" w:rsidRDefault="00F2590E" w:rsidP="00F2590E">
      <w:pPr>
        <w:pStyle w:val="NormalWeb"/>
        <w:shd w:val="clear" w:color="auto" w:fill="FFFFFF"/>
        <w:spacing w:after="0" w:line="360" w:lineRule="auto"/>
        <w:ind w:left="0" w:firstLine="708"/>
        <w:jc w:val="both"/>
        <w:rPr>
          <w:rFonts w:ascii="GHEA Grapalat" w:hAnsi="GHEA Grapalat"/>
          <w:b/>
          <w:color w:val="000000"/>
          <w:lang w:val="hy-AM"/>
        </w:rPr>
      </w:pPr>
      <w:r w:rsidRPr="00F2590E">
        <w:rPr>
          <w:rFonts w:ascii="GHEA Grapalat" w:hAnsi="GHEA Grapalat"/>
          <w:b/>
          <w:color w:val="000000"/>
          <w:lang w:val="hy-AM"/>
        </w:rPr>
        <w:t>3</w:t>
      </w:r>
      <w:r w:rsidRPr="00F2590E">
        <w:rPr>
          <w:b/>
          <w:color w:val="000000"/>
          <w:lang w:val="hy-AM"/>
        </w:rPr>
        <w:t>․</w:t>
      </w:r>
      <w:r w:rsidRPr="00F2590E">
        <w:rPr>
          <w:rFonts w:ascii="Cambria Math" w:hAnsi="Cambria Math"/>
          <w:b/>
          <w:color w:val="000000"/>
          <w:lang w:val="hy-AM"/>
        </w:rPr>
        <w:t xml:space="preserve"> </w:t>
      </w:r>
      <w:r w:rsidRPr="00F2590E">
        <w:rPr>
          <w:rFonts w:ascii="GHEA Grapalat" w:hAnsi="GHEA Grapalat"/>
          <w:b/>
          <w:color w:val="000000"/>
          <w:lang w:val="hy-AM"/>
        </w:rPr>
        <w:t>Իրավական ակտի նախագիծը մշակող պատասխանատու մարմինը.</w:t>
      </w:r>
    </w:p>
    <w:p w:rsidR="00F2590E" w:rsidRPr="00F2590E" w:rsidRDefault="00F2590E" w:rsidP="00F2590E">
      <w:pPr>
        <w:pStyle w:val="NormalWeb"/>
        <w:shd w:val="clear" w:color="auto" w:fill="FFFFFF"/>
        <w:spacing w:after="0" w:line="360" w:lineRule="auto"/>
        <w:ind w:left="0"/>
        <w:jc w:val="both"/>
        <w:rPr>
          <w:rFonts w:ascii="GHEA Grapalat" w:hAnsi="GHEA Grapalat"/>
          <w:color w:val="000000"/>
          <w:lang w:val="hy-AM"/>
        </w:rPr>
      </w:pPr>
      <w:r w:rsidRPr="00F2590E">
        <w:rPr>
          <w:rFonts w:ascii="GHEA Grapalat" w:hAnsi="GHEA Grapalat"/>
          <w:color w:val="000000"/>
          <w:lang w:val="hy-AM"/>
        </w:rPr>
        <w:t xml:space="preserve">     Կառավարության որոշման նախագիծը մշակվել է ՀՀ ֆինանսների նախարարության կողմից:</w:t>
      </w:r>
    </w:p>
    <w:p w:rsidR="00F2590E" w:rsidRPr="00F2590E" w:rsidRDefault="00F2590E" w:rsidP="00F2590E">
      <w:pPr>
        <w:pStyle w:val="NormalWeb"/>
        <w:shd w:val="clear" w:color="auto" w:fill="FFFFFF"/>
        <w:spacing w:after="0" w:line="360" w:lineRule="auto"/>
        <w:ind w:left="0" w:firstLine="720"/>
        <w:jc w:val="both"/>
        <w:rPr>
          <w:rFonts w:ascii="GHEA Grapalat" w:hAnsi="GHEA Grapalat" w:cs="Arial"/>
          <w:lang w:val="hy-AM"/>
        </w:rPr>
      </w:pPr>
      <w:r w:rsidRPr="00F2590E">
        <w:rPr>
          <w:rFonts w:ascii="GHEA Grapalat" w:hAnsi="GHEA Grapalat"/>
          <w:b/>
          <w:color w:val="000000"/>
          <w:lang w:val="hy-AM"/>
        </w:rPr>
        <w:t>4. Տեղեկություն այն աղբյուրների մասին, որոնցից օգտվել են հարցը կարգավորելիս, նորմատիվ իրավական ակտերի դեպքում՝ նորմատիվ բնույթի հիմնավորվածությունը.</w:t>
      </w:r>
    </w:p>
    <w:p w:rsidR="00F2590E" w:rsidRDefault="00F2590E" w:rsidP="00F2590E">
      <w:pPr>
        <w:spacing w:after="0" w:line="360" w:lineRule="auto"/>
        <w:ind w:firstLine="720"/>
        <w:jc w:val="both"/>
        <w:rPr>
          <w:rFonts w:ascii="GHEA Grapalat" w:hAnsi="GHEA Grapalat"/>
          <w:color w:val="000000"/>
          <w:sz w:val="24"/>
          <w:szCs w:val="24"/>
          <w:shd w:val="clear" w:color="auto" w:fill="FFFFFF"/>
        </w:rPr>
      </w:pPr>
      <w:r>
        <w:rPr>
          <w:rFonts w:ascii="GHEA Grapalat" w:hAnsi="GHEA Grapalat" w:cs="Arial"/>
          <w:sz w:val="24"/>
          <w:szCs w:val="24"/>
        </w:rPr>
        <w:t xml:space="preserve">Նախագծի մշակման համար ձևական իրավական աղբյուր է հանդիսանում </w:t>
      </w:r>
      <w:r>
        <w:rPr>
          <w:rFonts w:ascii="GHEA Grapalat" w:hAnsi="GHEA Grapalat"/>
          <w:color w:val="000000"/>
          <w:sz w:val="24"/>
          <w:szCs w:val="24"/>
        </w:rPr>
        <w:t>«Նորմատիվ իրավական ակտերի մասին» օրենքը</w:t>
      </w:r>
      <w:r>
        <w:rPr>
          <w:rFonts w:ascii="GHEA Grapalat" w:hAnsi="GHEA Grapalat"/>
          <w:color w:val="000000"/>
          <w:sz w:val="24"/>
          <w:szCs w:val="24"/>
          <w:shd w:val="clear" w:color="auto" w:fill="FFFFFF"/>
        </w:rPr>
        <w:t>։</w:t>
      </w:r>
    </w:p>
    <w:p w:rsidR="00F2590E" w:rsidRPr="00F2590E" w:rsidRDefault="00F2590E" w:rsidP="00F2590E">
      <w:pPr>
        <w:pStyle w:val="NormalWeb"/>
        <w:numPr>
          <w:ilvl w:val="0"/>
          <w:numId w:val="2"/>
        </w:numPr>
        <w:tabs>
          <w:tab w:val="left" w:pos="426"/>
        </w:tabs>
        <w:spacing w:after="0" w:line="360" w:lineRule="auto"/>
        <w:ind w:left="0" w:firstLine="375"/>
        <w:jc w:val="both"/>
        <w:rPr>
          <w:rFonts w:ascii="GHEA Grapalat" w:hAnsi="GHEA Grapalat" w:cs="GHEA Grapalat"/>
          <w:b/>
          <w:lang w:val="hy-AM"/>
        </w:rPr>
      </w:pPr>
      <w:r w:rsidRPr="00F2590E">
        <w:rPr>
          <w:rFonts w:ascii="GHEA Grapalat" w:hAnsi="GHEA Grapalat" w:cs="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2590E" w:rsidRDefault="00F2590E" w:rsidP="00F2590E">
      <w:pPr>
        <w:tabs>
          <w:tab w:val="left" w:pos="851"/>
        </w:tabs>
        <w:spacing w:after="0" w:line="360" w:lineRule="auto"/>
        <w:jc w:val="both"/>
        <w:rPr>
          <w:rFonts w:ascii="GHEA Grapalat" w:hAnsi="GHEA Grapalat" w:cs="Arial"/>
          <w:sz w:val="24"/>
          <w:szCs w:val="24"/>
        </w:rPr>
      </w:pPr>
      <w:r>
        <w:rPr>
          <w:rFonts w:ascii="GHEA Grapalat" w:hAnsi="GHEA Grapalat" w:cs="GHEA Grapalat"/>
          <w:b/>
          <w:color w:val="FF0000"/>
          <w:sz w:val="24"/>
          <w:szCs w:val="24"/>
        </w:rPr>
        <w:tab/>
      </w:r>
      <w:r>
        <w:rPr>
          <w:rFonts w:ascii="GHEA Grapalat" w:hAnsi="GHEA Grapalat" w:cs="GHEA Grapalat"/>
          <w:sz w:val="24"/>
          <w:szCs w:val="24"/>
        </w:rPr>
        <w:t>Նախագիծը չի բխում ռազմավարական փաստաթղթերից։</w:t>
      </w:r>
    </w:p>
    <w:p w:rsidR="00F2590E" w:rsidRDefault="00F2590E" w:rsidP="00F2590E">
      <w:pPr>
        <w:tabs>
          <w:tab w:val="left" w:pos="567"/>
        </w:tabs>
        <w:spacing w:after="0" w:line="360" w:lineRule="auto"/>
        <w:ind w:right="-5" w:firstLine="540"/>
        <w:jc w:val="both"/>
        <w:rPr>
          <w:rFonts w:ascii="GHEA Grapalat" w:hAnsi="GHEA Grapalat"/>
          <w:b/>
          <w:sz w:val="24"/>
          <w:szCs w:val="24"/>
        </w:rPr>
      </w:pPr>
      <w:r>
        <w:rPr>
          <w:rFonts w:ascii="GHEA Grapalat" w:hAnsi="GHEA Grapalat"/>
          <w:color w:val="000000"/>
          <w:sz w:val="24"/>
          <w:szCs w:val="24"/>
          <w:shd w:val="clear" w:color="auto" w:fill="FFFFFF"/>
        </w:rPr>
        <w:t xml:space="preserve"> </w:t>
      </w:r>
      <w:r>
        <w:rPr>
          <w:rFonts w:ascii="GHEA Grapalat" w:hAnsi="GHEA Grapalat" w:cs="Sylfaen"/>
          <w:b/>
          <w:sz w:val="24"/>
          <w:szCs w:val="24"/>
          <w:lang w:val="fr-FR"/>
        </w:rPr>
        <w:t xml:space="preserve">6. </w:t>
      </w:r>
      <w:r>
        <w:rPr>
          <w:rFonts w:ascii="GHEA Grapalat" w:hAnsi="GHEA Grapalat" w:cs="Sylfaen"/>
          <w:b/>
          <w:sz w:val="24"/>
          <w:szCs w:val="24"/>
          <w:shd w:val="clear" w:color="auto" w:fill="FFFFFF"/>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F2590E" w:rsidRDefault="00F2590E" w:rsidP="00F2590E">
      <w:pPr>
        <w:pStyle w:val="NormalWeb"/>
        <w:spacing w:after="0" w:line="360" w:lineRule="auto"/>
        <w:ind w:left="0" w:right="-5" w:firstLine="720"/>
        <w:jc w:val="both"/>
        <w:rPr>
          <w:rFonts w:ascii="GHEA Grapalat" w:hAnsi="GHEA Grapalat"/>
          <w:b/>
        </w:rPr>
      </w:pPr>
      <w:r>
        <w:rPr>
          <w:rFonts w:ascii="GHEA Grapalat" w:hAnsi="GHEA Grapalat"/>
          <w:lang w:val="fr-FR"/>
        </w:rPr>
        <w:t xml:space="preserve">ՀՀ </w:t>
      </w:r>
      <w:r>
        <w:rPr>
          <w:rFonts w:ascii="GHEA Grapalat" w:hAnsi="GHEA Grapalat"/>
        </w:rPr>
        <w:t>Կ</w:t>
      </w:r>
      <w:r>
        <w:rPr>
          <w:rFonts w:ascii="GHEA Grapalat" w:hAnsi="GHEA Grapalat"/>
          <w:lang w:val="fr-FR"/>
        </w:rPr>
        <w:t xml:space="preserve">առավարության որոշման նախագծի ընդունումը ՀՀ </w:t>
      </w:r>
      <w:r>
        <w:rPr>
          <w:rFonts w:ascii="GHEA Grapalat" w:hAnsi="GHEA Grapalat" w:cs="Sylfaen"/>
        </w:rPr>
        <w:t>պետական բյուջեում եկամուտների և ծախսերի ավելացում կամ նվազեցում չի առաջացնում</w:t>
      </w:r>
      <w:r>
        <w:rPr>
          <w:rFonts w:ascii="GHEA Grapalat" w:hAnsi="GHEA Grapalat"/>
        </w:rPr>
        <w:t>:</w:t>
      </w:r>
    </w:p>
    <w:p w:rsidR="00F2590E" w:rsidRDefault="00F2590E" w:rsidP="00F2590E">
      <w:pPr>
        <w:spacing w:after="0" w:line="360" w:lineRule="auto"/>
        <w:ind w:firstLine="720"/>
        <w:jc w:val="both"/>
        <w:rPr>
          <w:rFonts w:ascii="GHEA Grapalat" w:hAnsi="GHEA Grapalat"/>
          <w:b/>
          <w:sz w:val="24"/>
          <w:szCs w:val="24"/>
          <w:lang w:val="fr-FR"/>
        </w:rPr>
      </w:pPr>
      <w:r>
        <w:rPr>
          <w:rFonts w:ascii="GHEA Grapalat" w:hAnsi="GHEA Grapalat"/>
          <w:b/>
          <w:sz w:val="24"/>
          <w:szCs w:val="24"/>
        </w:rPr>
        <w:t>7.</w:t>
      </w:r>
      <w:r>
        <w:rPr>
          <w:rFonts w:ascii="GHEA Grapalat" w:hAnsi="GHEA Grapalat"/>
          <w:b/>
          <w:sz w:val="24"/>
          <w:szCs w:val="24"/>
          <w:lang w:val="fr-FR"/>
        </w:rPr>
        <w:t xml:space="preserve"> </w:t>
      </w:r>
      <w:r>
        <w:rPr>
          <w:rFonts w:ascii="GHEA Grapalat" w:hAnsi="GHEA Grapalat"/>
          <w:b/>
          <w:sz w:val="24"/>
          <w:szCs w:val="24"/>
        </w:rPr>
        <w:t>Ընդունվելիք</w:t>
      </w:r>
      <w:r>
        <w:rPr>
          <w:rFonts w:ascii="GHEA Grapalat" w:hAnsi="GHEA Grapalat"/>
          <w:b/>
          <w:sz w:val="24"/>
          <w:szCs w:val="24"/>
          <w:lang w:val="fr-FR"/>
        </w:rPr>
        <w:t xml:space="preserve"> </w:t>
      </w:r>
      <w:r>
        <w:rPr>
          <w:rFonts w:ascii="GHEA Grapalat" w:hAnsi="GHEA Grapalat"/>
          <w:b/>
          <w:sz w:val="24"/>
          <w:szCs w:val="24"/>
        </w:rPr>
        <w:t>այլ</w:t>
      </w:r>
      <w:r>
        <w:rPr>
          <w:rFonts w:ascii="GHEA Grapalat" w:hAnsi="GHEA Grapalat"/>
          <w:b/>
          <w:sz w:val="24"/>
          <w:szCs w:val="24"/>
          <w:lang w:val="fr-FR"/>
        </w:rPr>
        <w:t xml:space="preserve"> </w:t>
      </w:r>
      <w:r>
        <w:rPr>
          <w:rFonts w:ascii="GHEA Grapalat" w:hAnsi="GHEA Grapalat"/>
          <w:b/>
          <w:sz w:val="24"/>
          <w:szCs w:val="24"/>
        </w:rPr>
        <w:t>իրավական</w:t>
      </w:r>
      <w:r>
        <w:rPr>
          <w:rFonts w:ascii="GHEA Grapalat" w:hAnsi="GHEA Grapalat"/>
          <w:b/>
          <w:sz w:val="24"/>
          <w:szCs w:val="24"/>
          <w:lang w:val="fr-FR"/>
        </w:rPr>
        <w:t xml:space="preserve"> </w:t>
      </w:r>
      <w:r>
        <w:rPr>
          <w:rFonts w:ascii="GHEA Grapalat" w:hAnsi="GHEA Grapalat"/>
          <w:b/>
          <w:sz w:val="24"/>
          <w:szCs w:val="24"/>
        </w:rPr>
        <w:t>ակտերի</w:t>
      </w:r>
      <w:r>
        <w:rPr>
          <w:rFonts w:ascii="GHEA Grapalat" w:hAnsi="GHEA Grapalat"/>
          <w:b/>
          <w:sz w:val="24"/>
          <w:szCs w:val="24"/>
          <w:lang w:val="fr-FR"/>
        </w:rPr>
        <w:t xml:space="preserve"> </w:t>
      </w:r>
      <w:r>
        <w:rPr>
          <w:rFonts w:ascii="GHEA Grapalat" w:hAnsi="GHEA Grapalat"/>
          <w:b/>
          <w:sz w:val="24"/>
          <w:szCs w:val="24"/>
        </w:rPr>
        <w:t>կամ</w:t>
      </w:r>
      <w:r>
        <w:rPr>
          <w:rFonts w:ascii="GHEA Grapalat" w:hAnsi="GHEA Grapalat"/>
          <w:b/>
          <w:sz w:val="24"/>
          <w:szCs w:val="24"/>
          <w:lang w:val="fr-FR"/>
        </w:rPr>
        <w:t xml:space="preserve"> </w:t>
      </w:r>
      <w:r>
        <w:rPr>
          <w:rFonts w:ascii="GHEA Grapalat" w:hAnsi="GHEA Grapalat"/>
          <w:b/>
          <w:sz w:val="24"/>
          <w:szCs w:val="24"/>
        </w:rPr>
        <w:t>դրանց</w:t>
      </w:r>
      <w:r>
        <w:rPr>
          <w:rFonts w:ascii="GHEA Grapalat" w:hAnsi="GHEA Grapalat"/>
          <w:b/>
          <w:sz w:val="24"/>
          <w:szCs w:val="24"/>
          <w:lang w:val="fr-FR"/>
        </w:rPr>
        <w:t xml:space="preserve"> </w:t>
      </w:r>
      <w:r>
        <w:rPr>
          <w:rFonts w:ascii="GHEA Grapalat" w:hAnsi="GHEA Grapalat"/>
          <w:b/>
          <w:sz w:val="24"/>
          <w:szCs w:val="24"/>
        </w:rPr>
        <w:t>ընդունման</w:t>
      </w:r>
      <w:r>
        <w:rPr>
          <w:rFonts w:ascii="GHEA Grapalat" w:hAnsi="GHEA Grapalat"/>
          <w:b/>
          <w:sz w:val="24"/>
          <w:szCs w:val="24"/>
          <w:lang w:val="fr-FR"/>
        </w:rPr>
        <w:t xml:space="preserve"> </w:t>
      </w:r>
      <w:r>
        <w:rPr>
          <w:rFonts w:ascii="GHEA Grapalat" w:hAnsi="GHEA Grapalat"/>
          <w:b/>
          <w:sz w:val="24"/>
          <w:szCs w:val="24"/>
        </w:rPr>
        <w:t>անհրաժեշտության</w:t>
      </w:r>
      <w:r>
        <w:rPr>
          <w:rFonts w:ascii="GHEA Grapalat" w:hAnsi="GHEA Grapalat"/>
          <w:b/>
          <w:sz w:val="24"/>
          <w:szCs w:val="24"/>
          <w:lang w:val="fr-FR"/>
        </w:rPr>
        <w:t xml:space="preserve"> </w:t>
      </w:r>
      <w:r>
        <w:rPr>
          <w:rFonts w:ascii="GHEA Grapalat" w:hAnsi="GHEA Grapalat"/>
          <w:b/>
          <w:sz w:val="24"/>
          <w:szCs w:val="24"/>
        </w:rPr>
        <w:t>բացակայության</w:t>
      </w:r>
      <w:r>
        <w:rPr>
          <w:rFonts w:ascii="GHEA Grapalat" w:hAnsi="GHEA Grapalat"/>
          <w:b/>
          <w:sz w:val="24"/>
          <w:szCs w:val="24"/>
          <w:lang w:val="fr-FR"/>
        </w:rPr>
        <w:t xml:space="preserve"> </w:t>
      </w:r>
      <w:r>
        <w:rPr>
          <w:rFonts w:ascii="GHEA Grapalat" w:hAnsi="GHEA Grapalat"/>
          <w:b/>
          <w:sz w:val="24"/>
          <w:szCs w:val="24"/>
        </w:rPr>
        <w:t>մասին</w:t>
      </w:r>
      <w:r>
        <w:rPr>
          <w:rFonts w:ascii="GHEA Grapalat" w:hAnsi="GHEA Grapalat"/>
          <w:b/>
          <w:sz w:val="24"/>
          <w:szCs w:val="24"/>
          <w:lang w:val="fr-FR"/>
        </w:rPr>
        <w:t xml:space="preserve"> </w:t>
      </w:r>
    </w:p>
    <w:p w:rsidR="00F2590E" w:rsidRDefault="00F2590E" w:rsidP="00F2590E">
      <w:pPr>
        <w:pStyle w:val="NormalWeb"/>
        <w:spacing w:after="0" w:line="360" w:lineRule="auto"/>
        <w:ind w:left="0" w:right="-5" w:firstLine="720"/>
        <w:jc w:val="both"/>
        <w:rPr>
          <w:rFonts w:ascii="GHEA Grapalat" w:hAnsi="GHEA Grapalat" w:cs="Sylfaen"/>
          <w:lang w:val="hy-AM"/>
        </w:rPr>
      </w:pPr>
      <w:r>
        <w:rPr>
          <w:rFonts w:ascii="GHEA Grapalat" w:hAnsi="GHEA Grapalat" w:cs="Sylfaen"/>
        </w:rPr>
        <w:t>ՀՀ կառավարության որոշման նախագծի ընդունման առնչությամբ այլ իրավական ակտերում փոփոխություններ կամ լրացումներ կատարելու անհրաժեշտություն չկա։</w:t>
      </w:r>
    </w:p>
    <w:p w:rsidR="00F2590E" w:rsidRDefault="00F2590E" w:rsidP="00F2590E">
      <w:pPr>
        <w:shd w:val="clear" w:color="auto" w:fill="FFFFFF"/>
        <w:spacing w:line="360" w:lineRule="auto"/>
        <w:rPr>
          <w:rFonts w:ascii="GHEA Grapalat" w:hAnsi="GHEA Grapalat"/>
          <w:b/>
          <w:sz w:val="24"/>
          <w:szCs w:val="24"/>
        </w:rPr>
      </w:pPr>
    </w:p>
    <w:p w:rsidR="00AB5EF3" w:rsidRDefault="00AB5EF3">
      <w:bookmarkStart w:id="0" w:name="_GoBack"/>
      <w:bookmarkEnd w:id="0"/>
    </w:p>
    <w:sectPr w:rsidR="00AB5E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61772C"/>
    <w:multiLevelType w:val="hybridMultilevel"/>
    <w:tmpl w:val="3DE25D50"/>
    <w:lvl w:ilvl="0" w:tplc="0886675A">
      <w:start w:val="5"/>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483B4251"/>
    <w:multiLevelType w:val="hybridMultilevel"/>
    <w:tmpl w:val="D564D7B0"/>
    <w:lvl w:ilvl="0" w:tplc="33B87AF6">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701"/>
    <w:rsid w:val="008C6701"/>
    <w:rsid w:val="00AB5EF3"/>
    <w:rsid w:val="00F25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0F7012-0369-41CD-9469-2F493E05D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90E"/>
    <w:pPr>
      <w:spacing w:after="200" w:line="276" w:lineRule="auto"/>
    </w:pPr>
    <w:rPr>
      <w:rFonts w:ascii="Calibri" w:eastAsia="Calibri" w:hAnsi="Calibri" w:cs="Calibri"/>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 Char Char"/>
    <w:link w:val="NormalWeb"/>
    <w:uiPriority w:val="99"/>
    <w:semiHidden/>
    <w:locked/>
    <w:rsid w:val="00F2590E"/>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
    <w:basedOn w:val="Normal"/>
    <w:link w:val="NormalWebChar"/>
    <w:uiPriority w:val="99"/>
    <w:semiHidden/>
    <w:unhideWhenUsed/>
    <w:qFormat/>
    <w:rsid w:val="00F2590E"/>
    <w:pPr>
      <w:ind w:left="720"/>
      <w:contextualSpacing/>
    </w:pPr>
    <w:rPr>
      <w:rFonts w:ascii="Times New Roman" w:eastAsia="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175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2163</Characters>
  <Application>Microsoft Office Word</Application>
  <DocSecurity>0</DocSecurity>
  <Lines>18</Lines>
  <Paragraphs>5</Paragraphs>
  <ScaleCrop>false</ScaleCrop>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Arpine Martirosyan</cp:lastModifiedBy>
  <cp:revision>2</cp:revision>
  <dcterms:created xsi:type="dcterms:W3CDTF">2023-04-27T05:09:00Z</dcterms:created>
  <dcterms:modified xsi:type="dcterms:W3CDTF">2023-04-27T05:09:00Z</dcterms:modified>
</cp:coreProperties>
</file>