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27C9B" w14:textId="580E320C" w:rsidR="00BC03A5" w:rsidRDefault="009648CA" w:rsidP="00BC03A5">
      <w:pPr>
        <w:jc w:val="center"/>
        <w:rPr>
          <w:rFonts w:ascii="GHEA Grapalat" w:hAnsi="GHEA Grapalat"/>
          <w:b/>
          <w:sz w:val="24"/>
          <w:szCs w:val="24"/>
        </w:rPr>
      </w:pPr>
      <w:r w:rsidRPr="003F5F40">
        <w:rPr>
          <w:rFonts w:ascii="GHEA Grapalat" w:hAnsi="GHEA Grapalat"/>
          <w:b/>
          <w:sz w:val="24"/>
          <w:szCs w:val="24"/>
        </w:rPr>
        <w:t>ԱՄՓՈՓԱԹԵՐԹ</w:t>
      </w:r>
    </w:p>
    <w:p w14:paraId="6AED40B5" w14:textId="269E94C1" w:rsidR="00526695" w:rsidRPr="002576EC" w:rsidRDefault="00526695" w:rsidP="00526695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576EC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Pr="002576EC">
        <w:rPr>
          <w:rFonts w:ascii="GHEA Grapalat" w:hAnsi="GHEA Grapalat" w:cs="AK Courier"/>
          <w:b/>
          <w:sz w:val="24"/>
          <w:szCs w:val="24"/>
          <w:lang w:val="hy-AM"/>
        </w:rPr>
        <w:t xml:space="preserve">ԱՆՀԱՏՈՒՅՑ ՕԳՏԱԳՈՐԾՄԱՆ ԻՐԱՎՈՒՆՔՈՎ ԳՈՒՅՔ </w:t>
      </w:r>
      <w:r w:rsidR="00CE2067">
        <w:rPr>
          <w:rFonts w:ascii="GHEA Grapalat" w:hAnsi="GHEA Grapalat" w:cs="Arial"/>
          <w:b/>
          <w:sz w:val="24"/>
          <w:szCs w:val="24"/>
          <w:lang w:val="hy-AM"/>
        </w:rPr>
        <w:t>ԱՄՐԱՑՆԵԼՈՒ</w:t>
      </w:r>
      <w:r w:rsidRPr="002576EC">
        <w:rPr>
          <w:rFonts w:ascii="GHEA Grapalat" w:hAnsi="GHEA Grapalat" w:cs="AK Courier"/>
          <w:b/>
          <w:sz w:val="24"/>
          <w:szCs w:val="24"/>
          <w:lang w:val="hy-AM"/>
        </w:rPr>
        <w:t xml:space="preserve"> ՄԱՍԻՆ</w:t>
      </w:r>
      <w:r w:rsidRPr="002576E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»</w:t>
      </w:r>
      <w:r w:rsidR="002576EC" w:rsidRPr="002576EC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r w:rsidRPr="002576EC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 ԸՆԴՈՒՆՄԱՆ</w:t>
      </w:r>
    </w:p>
    <w:p w14:paraId="1463028E" w14:textId="2DAD42ED" w:rsidR="00BC03A5" w:rsidRPr="009648CA" w:rsidRDefault="00BC03A5" w:rsidP="009648CA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9648CA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ՀԱՅԱՍՏԱՆԻ</w:t>
      </w:r>
      <w:r w:rsidRPr="007478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ՀԱՆՐԱՊԵՏՈՒԹՅԱՆ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Pr="007941E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ՈՐՈՇՄԱՆ ՆԱԽԱԳԾԻ </w:t>
      </w:r>
    </w:p>
    <w:tbl>
      <w:tblPr>
        <w:tblStyle w:val="TableGrid"/>
        <w:tblW w:w="10490" w:type="dxa"/>
        <w:tblInd w:w="-572" w:type="dxa"/>
        <w:tblLook w:val="04A0" w:firstRow="1" w:lastRow="0" w:firstColumn="1" w:lastColumn="0" w:noHBand="0" w:noVBand="1"/>
      </w:tblPr>
      <w:tblGrid>
        <w:gridCol w:w="6096"/>
        <w:gridCol w:w="4394"/>
      </w:tblGrid>
      <w:tr w:rsidR="00BC03A5" w:rsidRPr="001004CB" w14:paraId="7992D234" w14:textId="77777777" w:rsidTr="004F44FF">
        <w:trPr>
          <w:trHeight w:val="477"/>
        </w:trPr>
        <w:tc>
          <w:tcPr>
            <w:tcW w:w="6096" w:type="dxa"/>
            <w:vMerge w:val="restart"/>
            <w:shd w:val="clear" w:color="auto" w:fill="F2F2F2" w:themeFill="background1" w:themeFillShade="F2"/>
            <w:vAlign w:val="center"/>
          </w:tcPr>
          <w:p w14:paraId="3565C20F" w14:textId="77777777" w:rsidR="00BC03A5" w:rsidRPr="00506EEC" w:rsidRDefault="00BC03A5" w:rsidP="0040554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06EEC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Pr="00506EE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6EEC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14:paraId="1BD29B0C" w14:textId="099BCF1E" w:rsidR="00BC03A5" w:rsidRPr="00506EEC" w:rsidRDefault="00E17CBA" w:rsidP="004055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="00BC03A5" w:rsidRPr="00506EEC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="00BC03A5" w:rsidRPr="00506EEC"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BC03A5" w:rsidRPr="00506EEC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BC03A5" w:rsidRPr="007941E6" w14:paraId="7E716EC6" w14:textId="77777777" w:rsidTr="004F44FF">
        <w:trPr>
          <w:trHeight w:val="555"/>
        </w:trPr>
        <w:tc>
          <w:tcPr>
            <w:tcW w:w="6096" w:type="dxa"/>
            <w:vMerge/>
            <w:tcBorders>
              <w:top w:val="nil"/>
            </w:tcBorders>
            <w:shd w:val="clear" w:color="auto" w:fill="F2F2F2" w:themeFill="background1" w:themeFillShade="F2"/>
          </w:tcPr>
          <w:p w14:paraId="10971399" w14:textId="77777777" w:rsidR="00BC03A5" w:rsidRPr="00506EEC" w:rsidRDefault="00BC03A5" w:rsidP="00405541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14:paraId="0ED78E0E" w14:textId="38099017" w:rsidR="00BC03A5" w:rsidRPr="00D73D70" w:rsidRDefault="00BC03A5" w:rsidP="004055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73D70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E17CBA" w:rsidRPr="00E17CBA">
              <w:rPr>
                <w:rFonts w:ascii="GHEA Grapalat" w:hAnsi="GHEA Grapalat"/>
                <w:sz w:val="24"/>
                <w:szCs w:val="24"/>
                <w:lang w:val="hy-AM"/>
              </w:rPr>
              <w:t>01/9-2/2864-2023</w:t>
            </w:r>
          </w:p>
        </w:tc>
      </w:tr>
      <w:tr w:rsidR="00BC03A5" w:rsidRPr="007C2525" w14:paraId="49EDC49D" w14:textId="77777777" w:rsidTr="004F44FF">
        <w:trPr>
          <w:trHeight w:val="1038"/>
        </w:trPr>
        <w:tc>
          <w:tcPr>
            <w:tcW w:w="6096" w:type="dxa"/>
          </w:tcPr>
          <w:p w14:paraId="4DE1FE7C" w14:textId="77777777" w:rsidR="007E03A6" w:rsidRDefault="007E03A6" w:rsidP="007E03A6">
            <w:pPr>
              <w:spacing w:line="336" w:lineRule="auto"/>
              <w:ind w:firstLine="578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bookmarkStart w:id="0" w:name="_Hlk129936710"/>
            <w:r w:rsidRPr="00C4620F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>«</w:t>
            </w:r>
            <w:r w:rsidRPr="00C4620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Պետական գույքի կառավարման մասին» ՀՀ օրենքի 9-րդ հոդվածի 1-ին մասի 3-րդ և 4-րդ կետերի համաձայն՝ պետական գույքի կառավարման նպատակ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ը</w:t>
            </w:r>
            <w:r w:rsidRPr="00C4620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C4620F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C4620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4620F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գույքի</w:t>
            </w:r>
            <w:r w:rsidRPr="00C4620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4620F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արդյունավետ</w:t>
            </w:r>
            <w:r w:rsidRPr="00C4620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4620F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կառավարման</w:t>
            </w:r>
            <w:r w:rsidRPr="00C4620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4620F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շնորհիվ ՀՀ պետական բյուջեի եկամուտների ավելացումն 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է </w:t>
            </w:r>
            <w:r w:rsidRPr="00C4620F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ու պետական գույքային շրջանառության բնագավառում միասնական քաղաքականության իրականացումը:</w:t>
            </w:r>
          </w:p>
          <w:p w14:paraId="71ECB6D5" w14:textId="77777777" w:rsidR="007E03A6" w:rsidRPr="00AF4A5F" w:rsidRDefault="007E03A6" w:rsidP="007E03A6">
            <w:pPr>
              <w:spacing w:line="336" w:lineRule="auto"/>
              <w:ind w:firstLine="578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4620F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Նախագծով առաջարկվում է պետական գույքն օտարել նվիրատվության եղանակով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C4620F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Հետևաբար Նախագիծը խնդրահարույց է պետական գույքի կառավարման նպատակի իրացման տեսանկյունից: Ավելին, նվիրատվության պայմանագրերի հիման վրա խնդրո առարկա գույքի սեփականության իրավունքի փոխանցումը </w:t>
            </w:r>
            <w:r>
              <w:rPr>
                <w:rFonts w:ascii="GHEA Grapalat" w:hAnsi="GHEA Grapalat" w:cs="Times New Roman"/>
                <w:sz w:val="24"/>
                <w:szCs w:val="24"/>
              </w:rPr>
              <w:t>ՊՈԱԿ-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ին</w:t>
            </w:r>
            <w:proofErr w:type="spellEnd"/>
            <w:r w:rsidRPr="00C4620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օբյեկտիվ հիմնավորում չունի և անհրաժեշտ է քննարկել</w:t>
            </w:r>
            <w:r w:rsidRPr="00C4620F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գույքի անհատույց օգտագործման իրավունքի փոխանցման տարբերակը, ինչը հնարավորություն կտա անհրաժեշտության դեպքում գույքը հետ վերցնել կազմակերպություններից և ծառայեցնել առավել առաջնահերթ կարիքի բավարարմանը</w:t>
            </w:r>
            <w:r w:rsidRPr="00C4620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:</w:t>
            </w:r>
            <w:r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Ընդ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որում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բացահայտման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կարիք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ունի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, </w:t>
            </w:r>
            <w:r w:rsidRPr="00E765C6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արդյոք Նախագծով նախատեսված գույքի օգտագործման առաջարկվող </w:t>
            </w:r>
            <w:r w:rsidRPr="00E765C6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lastRenderedPageBreak/>
              <w:t>տարբերակ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ը</w:t>
            </w:r>
            <w:r w:rsidRPr="00E765C6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քննարկվել է հնարավոր այլընտրանքների շարքում և արդյոք գնահատվել է որպես լավագույն տարբերակ՝ գույքի օգտագործման արդյունքում ակնկալվող արդյունավետության առումով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:</w:t>
            </w:r>
          </w:p>
          <w:p w14:paraId="212EF6C7" w14:textId="77777777" w:rsidR="007E03A6" w:rsidRPr="00594A4B" w:rsidRDefault="007E03A6" w:rsidP="007E03A6">
            <w:pPr>
              <w:spacing w:line="336" w:lineRule="auto"/>
              <w:ind w:firstLine="578"/>
              <w:jc w:val="both"/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հիմնավորման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ամաձայն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վերջինիս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պայմանավորված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sz w:val="24"/>
                <w:szCs w:val="24"/>
              </w:rPr>
              <w:t>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</w:t>
            </w:r>
            <w:r>
              <w:rPr>
                <w:rFonts w:ascii="GHEA Grapalat" w:hAnsi="GHEA Grapalat"/>
                <w:sz w:val="24"/>
                <w:szCs w:val="24"/>
              </w:rPr>
              <w:t>17.11.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1750-Ն որոշմա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մբ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ՊՈԱԿ-ին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94A4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վերապահված գյուղատնտեսական ծրագրերի մոնիթորինգի և տեղազննությունների գործառույթներն իրականացնելու համար ՊՈԱԿ-ին տրանսպորտային միջոցներով և գրասենյակային գույքով ապահովելու անհրաժեշտությամբ։ </w:t>
            </w:r>
          </w:p>
          <w:p w14:paraId="21BDEB44" w14:textId="77777777" w:rsidR="007E03A6" w:rsidRPr="00594A4B" w:rsidRDefault="007E03A6" w:rsidP="007E03A6">
            <w:pPr>
              <w:spacing w:line="336" w:lineRule="auto"/>
              <w:ind w:firstLine="578"/>
              <w:jc w:val="both"/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</w:pPr>
            <w:r w:rsidRPr="00594A4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Սակայն</w:t>
            </w:r>
            <w:r w:rsidRPr="00E765C6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բացահայտված չէ </w:t>
            </w:r>
            <w:r w:rsidRPr="00594A4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11</w:t>
            </w:r>
            <w:r w:rsidRPr="00E765C6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</w:t>
            </w:r>
            <w:r w:rsidRPr="00594A4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միավոր տրանսպորտային միջոցներն ու գրասենյակային գույքը</w:t>
            </w:r>
            <w:r w:rsidRPr="00E765C6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ՊՈԱԿ-ին նվիրաբերելու կարիքի գնահատումը, քանի որ չեն ներկայացվել համապատասխան տեղեկություններ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,</w:t>
            </w:r>
            <w:r w:rsidRPr="00E765C6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</w:t>
            </w:r>
            <w:r w:rsidRPr="00594A4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մասնավորապես </w:t>
            </w:r>
            <w:r w:rsidRPr="00E765C6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ՊՈԱԿ-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ում</w:t>
            </w:r>
            <w:proofErr w:type="spellEnd"/>
            <w:r w:rsidRPr="00E765C6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առկա</w:t>
            </w:r>
            <w:proofErr w:type="spellEnd"/>
            <w:r w:rsidRPr="00E765C6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մեքենաների քանակի, վերջիններիս աշխատանքային ծանրաբեռնվածության, այդ համատեքստում հիշյալ մեքենաները նվիրաբերելու անհրաժեշտության վերաբերյալ</w:t>
            </w:r>
            <w:r w:rsidRPr="00594A4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(</w:t>
            </w:r>
            <w:r w:rsidRPr="00E765C6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որպես հիմնավորում ընդամենը նշվել է, որ </w:t>
            </w:r>
            <w:r w:rsidRPr="00594A4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ՊՈԱԿ-ը վերոհիշյալ գործառույթների իրականացման համար չունի անհրաժեշտ տրանսպորտային միջոցներ և գրասենյակային գույք</w:t>
            </w:r>
            <w:r w:rsidRPr="00E765C6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): Ընդ որում բացահայտված չէ նշված մեքենաները ՊՈԱԿ-ին նվիրաբերելու արդյունքում վերջիններիս պահպանման համար ՊՈԱԿ-ի ծախսերի հնարավոր ավելացման չափը, դրանց ֆինանսավորման աղբյուրները:</w:t>
            </w:r>
          </w:p>
          <w:p w14:paraId="0DF7414F" w14:textId="77777777" w:rsidR="007E03A6" w:rsidRPr="00594A4B" w:rsidRDefault="007E03A6" w:rsidP="007E03A6">
            <w:pPr>
              <w:spacing w:line="336" w:lineRule="auto"/>
              <w:ind w:firstLine="578"/>
              <w:jc w:val="both"/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</w:pPr>
            <w:r w:rsidRPr="00594A4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lastRenderedPageBreak/>
              <w:t>Միաժամանակ հարկ է նշել, որ ՀՀ կառավարության 16.09.2022թ. N 1446-Ա որոշմամբ պետական սեփականություն հանդիսացող թվով 11 մեքենաներ արդեն իսկ ամրացվել են ՀՀ էկոնոմիկայի նախարարությանը և անժամկետ, անհատույց օգտագործման իրավունքով հանձնվել ՊՈԱԿ-ին:</w:t>
            </w:r>
          </w:p>
          <w:p w14:paraId="6191309D" w14:textId="77777777" w:rsidR="007E03A6" w:rsidRDefault="007E03A6" w:rsidP="007E03A6">
            <w:pPr>
              <w:spacing w:line="336" w:lineRule="auto"/>
              <w:ind w:firstLine="578"/>
              <w:jc w:val="both"/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</w:pPr>
            <w:r w:rsidRPr="00594A4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Ինչ վերաբերում է Նախագծով հանձնվող գրասենյակային գույքին, ապա վերջինիս կարիքը ևս գնահատված չէ, մասնավորապես՝ հիշյալ գործառույթներն իրականացնող հաստիքների քանակի (թվով 15) առումով: </w:t>
            </w:r>
          </w:p>
          <w:p w14:paraId="5AFEDE58" w14:textId="608EAE1C" w:rsidR="00BC03A5" w:rsidRPr="005960B9" w:rsidRDefault="007E03A6" w:rsidP="005960B9">
            <w:pPr>
              <w:spacing w:line="336" w:lineRule="auto"/>
              <w:ind w:firstLine="578"/>
              <w:jc w:val="both"/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Ելնելով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վերոգրյալից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գտնում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նպատակահարմար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քննարկմանն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անդրադառնալ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վերը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նշված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տեղեկատվության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ներկայացման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պարագայում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:</w:t>
            </w:r>
          </w:p>
        </w:tc>
        <w:tc>
          <w:tcPr>
            <w:tcW w:w="4394" w:type="dxa"/>
          </w:tcPr>
          <w:p w14:paraId="250AE614" w14:textId="77777777" w:rsidR="00C25298" w:rsidRDefault="0061521A" w:rsidP="002C16EB">
            <w:pPr>
              <w:pStyle w:val="BodyText"/>
              <w:ind w:firstLine="320"/>
              <w:jc w:val="both"/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</w:pPr>
            <w:bookmarkStart w:id="1" w:name="_Hlk129936791"/>
            <w:r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lastRenderedPageBreak/>
              <w:t>Ընդունվել է մասամբ</w:t>
            </w:r>
            <w:r w:rsidR="008E39AA"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,</w:t>
            </w:r>
          </w:p>
          <w:p w14:paraId="2944AB3E" w14:textId="25818DEE" w:rsidR="00907D71" w:rsidRDefault="00907D71" w:rsidP="00907D71">
            <w:pPr>
              <w:pStyle w:val="BodyText"/>
              <w:ind w:firstLine="320"/>
              <w:jc w:val="both"/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տեղեկացնում ենք,</w:t>
            </w:r>
            <w:r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որ գյուղատնտեսական ոլորտում ծրագրերի մոնիթորինգի և տեղազննության գործառույթները մինչև ՀՀ կառավարության 202</w:t>
            </w:r>
            <w:r w:rsidR="00526695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2</w:t>
            </w:r>
            <w:r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թվականի նոյեմբերի 17-ի 1750-Ն որոշման ընդունումը՝ իրականացվել են Հայաստանի Հանրապետության էկոնոմիկայի նախարարության կառուցվածքային (մարզային) ստորաբաժանումների կողմից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(</w:t>
            </w:r>
            <w:r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մոտ 56 աշխատակից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)</w:t>
            </w:r>
            <w:r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, որոնք ապահովված են եղել գործունեության համար անհրաժեշտ տարածքով, համակարգչային տեխնիկայով, գրասենյակային գույքով և տրանսպորտային միջոցներով։</w:t>
            </w:r>
          </w:p>
          <w:p w14:paraId="4A6A2817" w14:textId="77777777" w:rsidR="00907D71" w:rsidRDefault="00907D71" w:rsidP="00907D71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lastRenderedPageBreak/>
              <w:t xml:space="preserve">  </w:t>
            </w:r>
            <w:r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Ներկայումս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՝ վերոհիշյալ գործառույթները փոխանցվել են Կազմակերպությանը, որը</w:t>
            </w:r>
          </w:p>
          <w:p w14:paraId="6590C788" w14:textId="77777777" w:rsidR="00907D71" w:rsidRDefault="00907D71" w:rsidP="00907D71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այդ նպատակով </w:t>
            </w:r>
            <w:r w:rsidRPr="00FE6B88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փոփոխությ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ու</w:t>
            </w:r>
            <w:r w:rsidRPr="00FE6B88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է</w:t>
            </w:r>
            <w:r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կատարել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</w:t>
            </w:r>
            <w:r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հաստիքացուցակում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, </w:t>
            </w:r>
            <w:r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ստեղծել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ով   </w:t>
            </w:r>
            <w:r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նոր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ստորաբաժանում</w:t>
            </w:r>
            <w:r w:rsidRPr="00375B7B">
              <w:rPr>
                <w:rFonts w:ascii="GHEA Grapalat" w:eastAsia="Segoe UI" w:hAnsi="GHEA Grapalat" w:cs="Segoe UI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15 աշխատակցիներ</w:t>
            </w:r>
            <w:r>
              <w:rPr>
                <w:rFonts w:ascii="GHEA Grapalat" w:eastAsia="Segoe UI" w:hAnsi="GHEA Grapalat" w:cs="Segoe UI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ով, որոնցից </w:t>
            </w:r>
            <w:r w:rsidRPr="00375B7B">
              <w:rPr>
                <w:rFonts w:ascii="GHEA Grapalat" w:eastAsia="Segoe UI" w:hAnsi="GHEA Grapalat" w:cs="Segoe UI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12-ը աշխատ</w:t>
            </w:r>
            <w:r>
              <w:rPr>
                <w:rFonts w:ascii="GHEA Grapalat" w:eastAsia="Segoe UI" w:hAnsi="GHEA Grapalat" w:cs="Segoe UI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ում են</w:t>
            </w:r>
            <w:r w:rsidRPr="00375B7B">
              <w:rPr>
                <w:rFonts w:ascii="GHEA Grapalat" w:eastAsia="Segoe UI" w:hAnsi="GHEA Grapalat" w:cs="Segoe UI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Segoe UI" w:hAnsi="GHEA Grapalat" w:cs="Segoe UI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ՀՀ </w:t>
            </w:r>
            <w:r w:rsidRPr="00375B7B">
              <w:rPr>
                <w:rFonts w:ascii="GHEA Grapalat" w:eastAsia="Segoe UI" w:hAnsi="GHEA Grapalat" w:cs="Segoe UI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մարզերում։</w:t>
            </w:r>
            <w:r w:rsidRPr="00572080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</w:t>
            </w:r>
          </w:p>
          <w:p w14:paraId="7E4389B0" w14:textId="180F2281" w:rsidR="00907D71" w:rsidRDefault="00907D71" w:rsidP="00907D71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</w:pPr>
            <w:r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Ներկայումս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՝ պ</w:t>
            </w:r>
            <w:r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ետական ծրագրերի շրջանակներում ՀՀ բոլոր մարզերից ստացված հայտերի քանակ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ը </w:t>
            </w:r>
            <w:r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ավելաց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մամբ, ինչպեա նաև </w:t>
            </w:r>
            <w:r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գրասենյակային գույք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ի,</w:t>
            </w:r>
            <w:r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համակարգչային տեխնիկա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յի</w:t>
            </w:r>
            <w:r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, տրանսպորտային միջոցներ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ի</w:t>
            </w:r>
            <w:r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և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ՀՀ մարզերում </w:t>
            </w:r>
            <w:r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գործունեության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իրականացման համար</w:t>
            </w:r>
            <w:r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ա</w:t>
            </w:r>
            <w:r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նհրաժեշտ տարածքներ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ի բացակաությամբ պայմանավորված՝</w:t>
            </w:r>
            <w:r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հնարավոր չէ կազմակերպել Կազմակերպության մարզային աշխատակիցների բնականոն</w:t>
            </w:r>
            <w:r w:rsidR="00CE6D19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աշխատանքը</w:t>
            </w:r>
            <w:r w:rsidRPr="00D53053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։</w:t>
            </w:r>
          </w:p>
          <w:p w14:paraId="60BF34AF" w14:textId="06F0CDCE" w:rsidR="002C16EB" w:rsidRDefault="008A0182" w:rsidP="00B17DD1">
            <w:pPr>
              <w:pStyle w:val="BodyText"/>
              <w:spacing w:after="320"/>
              <w:jc w:val="both"/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</w:pPr>
            <w:r w:rsidRPr="00606014">
              <w:rPr>
                <w:rFonts w:ascii="GHEA Grapalat" w:hAnsi="GHEA Grapalat"/>
                <w:noProof/>
                <w:lang w:val="hy-AM"/>
              </w:rPr>
              <w:t>«Գյուղատնտեսական</w:t>
            </w:r>
            <w:r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606014">
              <w:rPr>
                <w:rFonts w:ascii="GHEA Grapalat" w:hAnsi="GHEA Grapalat"/>
                <w:noProof/>
                <w:lang w:val="hy-AM"/>
              </w:rPr>
              <w:t xml:space="preserve">ծառայությունների կենտրոն» պետական ոչ </w:t>
            </w:r>
            <w:r>
              <w:rPr>
                <w:rFonts w:ascii="GHEA Grapalat" w:hAnsi="GHEA Grapalat"/>
                <w:noProof/>
                <w:lang w:val="hy-AM"/>
              </w:rPr>
              <w:t>առևտրային կազմակերպությանը</w:t>
            </w:r>
            <w:r w:rsidR="005C3DA8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</w:t>
            </w:r>
            <w:r w:rsidR="005C3DA8" w:rsidRPr="005C3DA8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ամրացվող</w:t>
            </w:r>
            <w:r w:rsidR="002C16EB"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</w:t>
            </w:r>
            <w:r w:rsidR="001C6B54"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գրասենյակային գույքը </w:t>
            </w:r>
            <w:r w:rsidR="00F819E2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և </w:t>
            </w:r>
            <w:r w:rsidR="004017AB"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տրանսպորտային միջոցներ</w:t>
            </w:r>
            <w:r w:rsidR="00091E26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ը</w:t>
            </w:r>
            <w:r w:rsidR="007A423E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, </w:t>
            </w:r>
            <w:r w:rsidR="007A423E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որոնց </w:t>
            </w:r>
            <w:r w:rsidR="00DD5934"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lastRenderedPageBreak/>
              <w:t>վառելիքի և պահպանման ծախսեր</w:t>
            </w:r>
            <w:r w:rsidR="00DD5934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ը</w:t>
            </w:r>
            <w:r w:rsidR="00DD5934"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lang w:val="hy-AM"/>
              </w:rPr>
              <w:t>Կ</w:t>
            </w:r>
            <w:r>
              <w:rPr>
                <w:rFonts w:ascii="GHEA Grapalat" w:hAnsi="GHEA Grapalat"/>
                <w:noProof/>
                <w:lang w:val="hy-AM"/>
              </w:rPr>
              <w:t>ազմակերպության</w:t>
            </w:r>
            <w:r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="001C6B54"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2023 թվականի բյուջեում </w:t>
            </w:r>
            <w:r w:rsidR="00DD5934"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նախատեսման շնորհիվ բյուջեի վրա ավելորդ ֆինանսական բեռ չ</w:t>
            </w:r>
            <w:r w:rsidR="001C6B54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են</w:t>
            </w:r>
            <w:r w:rsidR="00DD5934"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ավելա</w:t>
            </w:r>
            <w:r w:rsidR="001C6B54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ց</w:t>
            </w:r>
            <w:r w:rsidR="00DD5934"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ն</w:t>
            </w:r>
            <w:r w:rsidR="001C6B54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ի</w:t>
            </w:r>
            <w:r w:rsidR="007A423E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,</w:t>
            </w:r>
            <w:r w:rsidR="00091E26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</w:t>
            </w:r>
            <w:r w:rsidR="004017AB"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ծառայելու են գյուղատնտեսական ոլորտում ծրագրերի մոնիթորինգի և տեղազննության գործառույթների իրականացման նպատակով, </w:t>
            </w:r>
            <w:r w:rsidR="00B17DD1"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հետևաբար նպաստելու են ՀՀ Կառավարության ծրագրի 4.5 կետի իրագործմանը:</w:t>
            </w:r>
            <w:r w:rsidR="004017AB"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</w:t>
            </w:r>
          </w:p>
          <w:p w14:paraId="7C00D045" w14:textId="12EBA505" w:rsidR="007E3BA4" w:rsidRPr="00820D52" w:rsidRDefault="00074ED4" w:rsidP="007E3BA4">
            <w:pPr>
              <w:pStyle w:val="BodyText"/>
              <w:spacing w:after="320"/>
              <w:jc w:val="both"/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</w:pPr>
            <w:r w:rsidRPr="00594A4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Միաժամանակ 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հա</w:t>
            </w:r>
            <w:r w:rsidR="00997496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յ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տնում ենք</w:t>
            </w:r>
            <w:r w:rsidRPr="00594A4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, որ ՀՀ կառավարության 16.09.2022թ. N 1446-Ա որոշմամբ </w:t>
            </w:r>
            <w:r w:rsidR="00B41571" w:rsidRPr="00594A4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ամրացվ</w:t>
            </w:r>
            <w:r w:rsidR="00B41571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ած</w:t>
            </w:r>
            <w:r w:rsidR="00B41571" w:rsidRPr="00594A4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</w:t>
            </w:r>
            <w:r w:rsidRPr="00594A4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պետական սեփականություն հանդիսացող թվով 11 մեքենաներ</w:t>
            </w:r>
            <w:r w:rsidR="00B41571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ը</w:t>
            </w:r>
            <w:r w:rsidRPr="00594A4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</w:t>
            </w:r>
            <w:r w:rsidR="00A2071E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նախատեսված </w:t>
            </w:r>
            <w:r w:rsidR="00A2071E"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են</w:t>
            </w:r>
            <w:r w:rsidR="00A2071E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F55DF1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ապահովելու</w:t>
            </w:r>
            <w:proofErr w:type="spellEnd"/>
            <w:r w:rsidR="00B41571" w:rsidRPr="00375B7B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</w:t>
            </w:r>
            <w:r w:rsidR="00997496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մ</w:t>
            </w:r>
            <w:proofErr w:type="spellStart"/>
            <w:r w:rsidR="00F55DF1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արզերում</w:t>
            </w:r>
            <w:proofErr w:type="spellEnd"/>
            <w:r w:rsidR="00F55DF1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F55DF1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որակյալ</w:t>
            </w:r>
            <w:proofErr w:type="spellEnd"/>
            <w:r w:rsidR="00F55DF1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F55DF1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անասնաբուժական</w:t>
            </w:r>
            <w:proofErr w:type="spellEnd"/>
            <w:r w:rsidR="007E3BA4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,</w:t>
            </w:r>
            <w:r w:rsidR="00F55DF1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7E3BA4">
              <w:rPr>
                <w:rFonts w:ascii="GHEA Grapalat" w:hAnsi="GHEA Grapalat"/>
                <w:sz w:val="24"/>
                <w:szCs w:val="24"/>
              </w:rPr>
              <w:t>կենդանիների</w:t>
            </w:r>
            <w:proofErr w:type="spellEnd"/>
            <w:r w:rsidR="007E3B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E3BA4">
              <w:rPr>
                <w:rFonts w:ascii="GHEA Grapalat" w:hAnsi="GHEA Grapalat"/>
                <w:sz w:val="24"/>
                <w:szCs w:val="24"/>
              </w:rPr>
              <w:t>առողջության</w:t>
            </w:r>
            <w:proofErr w:type="spellEnd"/>
            <w:r w:rsidR="007E3B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E3BA4">
              <w:rPr>
                <w:rFonts w:ascii="GHEA Grapalat" w:hAnsi="GHEA Grapalat"/>
                <w:sz w:val="24"/>
                <w:szCs w:val="24"/>
              </w:rPr>
              <w:t>պահպանման</w:t>
            </w:r>
            <w:proofErr w:type="spellEnd"/>
            <w:r w:rsidR="007E3BA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7E3BA4">
              <w:rPr>
                <w:rFonts w:ascii="GHEA Grapalat" w:hAnsi="GHEA Grapalat"/>
                <w:sz w:val="24"/>
                <w:szCs w:val="24"/>
              </w:rPr>
              <w:t>վարակիչ</w:t>
            </w:r>
            <w:proofErr w:type="spellEnd"/>
            <w:r w:rsidR="007E3B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E3BA4">
              <w:rPr>
                <w:rFonts w:ascii="GHEA Grapalat" w:hAnsi="GHEA Grapalat"/>
                <w:sz w:val="24"/>
                <w:szCs w:val="24"/>
              </w:rPr>
              <w:t>հիվանդությունների</w:t>
            </w:r>
            <w:proofErr w:type="spellEnd"/>
            <w:r w:rsidR="007E3B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E3BA4">
              <w:rPr>
                <w:rFonts w:ascii="GHEA Grapalat" w:hAnsi="GHEA Grapalat"/>
                <w:sz w:val="24"/>
                <w:szCs w:val="24"/>
              </w:rPr>
              <w:t>կանխարգելման</w:t>
            </w:r>
            <w:proofErr w:type="spellEnd"/>
            <w:r w:rsidR="00820D52"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="007E3B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E3BA4">
              <w:rPr>
                <w:rFonts w:ascii="GHEA Grapalat" w:hAnsi="GHEA Grapalat"/>
                <w:sz w:val="24"/>
                <w:szCs w:val="24"/>
              </w:rPr>
              <w:t>արհեստական</w:t>
            </w:r>
            <w:proofErr w:type="spellEnd"/>
            <w:r w:rsidR="007E3B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E3BA4">
              <w:rPr>
                <w:rFonts w:ascii="GHEA Grapalat" w:hAnsi="GHEA Grapalat"/>
                <w:sz w:val="24"/>
                <w:szCs w:val="24"/>
              </w:rPr>
              <w:t>սերմնավորման</w:t>
            </w:r>
            <w:proofErr w:type="spellEnd"/>
            <w:r w:rsidR="007E3B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E3BA4">
              <w:rPr>
                <w:rFonts w:ascii="GHEA Grapalat" w:hAnsi="GHEA Grapalat"/>
                <w:sz w:val="24"/>
                <w:szCs w:val="24"/>
              </w:rPr>
              <w:t>աշխատանքների</w:t>
            </w:r>
            <w:proofErr w:type="spellEnd"/>
            <w:r w:rsidR="007E3B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E3BA4">
              <w:rPr>
                <w:rFonts w:ascii="GHEA Grapalat" w:hAnsi="GHEA Grapalat"/>
                <w:sz w:val="24"/>
                <w:szCs w:val="24"/>
              </w:rPr>
              <w:lastRenderedPageBreak/>
              <w:t>բարելավման</w:t>
            </w:r>
            <w:proofErr w:type="spellEnd"/>
            <w:r w:rsidR="00820D52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297EFC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bookmarkEnd w:id="1"/>
          <w:p w14:paraId="400CE659" w14:textId="529BC54A" w:rsidR="00BC03A5" w:rsidRPr="006D149F" w:rsidRDefault="00BC03A5" w:rsidP="00297EFC">
            <w:pPr>
              <w:pStyle w:val="BodyText"/>
              <w:spacing w:after="320"/>
              <w:jc w:val="both"/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</w:pPr>
          </w:p>
        </w:tc>
      </w:tr>
      <w:bookmarkEnd w:id="0"/>
      <w:tr w:rsidR="00BC03A5" w:rsidRPr="001004CB" w14:paraId="6E4B43E5" w14:textId="77777777" w:rsidTr="004F44FF">
        <w:trPr>
          <w:trHeight w:val="477"/>
        </w:trPr>
        <w:tc>
          <w:tcPr>
            <w:tcW w:w="6096" w:type="dxa"/>
            <w:vMerge w:val="restart"/>
            <w:shd w:val="clear" w:color="auto" w:fill="F2F2F2" w:themeFill="background1" w:themeFillShade="F2"/>
            <w:vAlign w:val="center"/>
          </w:tcPr>
          <w:p w14:paraId="3F72920B" w14:textId="4C306318" w:rsidR="00FF2F2E" w:rsidRPr="00FF2F2E" w:rsidRDefault="00BC03A5" w:rsidP="00FF2F2E">
            <w:pPr>
              <w:jc w:val="center"/>
              <w:rPr>
                <w:rFonts w:ascii="GHEA Grapalat" w:hAnsi="GHEA Grapalat"/>
                <w:bCs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2</w:t>
            </w:r>
            <w:r w:rsidRPr="00F01A9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FF2F2E" w:rsidRPr="00FF2F2E">
              <w:rPr>
                <w:rFonts w:ascii="GHEA Grapalat" w:hAnsi="GHEA Grapalat" w:cs="Sylfaen"/>
                <w:bCs/>
              </w:rPr>
              <w:t>Հայաստանի</w:t>
            </w:r>
            <w:proofErr w:type="spellEnd"/>
            <w:r w:rsidR="00FF2F2E" w:rsidRPr="00FF2F2E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="00FF2F2E" w:rsidRPr="00FF2F2E">
              <w:rPr>
                <w:rFonts w:ascii="GHEA Grapalat" w:hAnsi="GHEA Grapalat" w:cs="Sylfaen"/>
                <w:bCs/>
              </w:rPr>
              <w:t>Հանրապետություն</w:t>
            </w:r>
            <w:proofErr w:type="spellEnd"/>
          </w:p>
          <w:p w14:paraId="29597DEC" w14:textId="17F6CCE8" w:rsidR="00FF2F2E" w:rsidRPr="00FF2F2E" w:rsidRDefault="00FF2F2E" w:rsidP="00FF2F2E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proofErr w:type="spellStart"/>
            <w:r w:rsidRPr="00FF2F2E">
              <w:rPr>
                <w:rFonts w:ascii="GHEA Grapalat" w:hAnsi="GHEA Grapalat" w:cs="Sylfaen"/>
                <w:bCs/>
              </w:rPr>
              <w:t>տարածքային</w:t>
            </w:r>
            <w:proofErr w:type="spellEnd"/>
            <w:r w:rsidRPr="00FF2F2E">
              <w:rPr>
                <w:rFonts w:ascii="GHEA Grapalat" w:hAnsi="GHEA Grapalat" w:cs="Arial Armenian"/>
                <w:bCs/>
              </w:rPr>
              <w:t xml:space="preserve"> </w:t>
            </w:r>
            <w:proofErr w:type="spellStart"/>
            <w:r w:rsidRPr="00FF2F2E">
              <w:rPr>
                <w:rFonts w:ascii="GHEA Grapalat" w:hAnsi="GHEA Grapalat" w:cs="Sylfaen"/>
                <w:bCs/>
              </w:rPr>
              <w:t>կառավարման</w:t>
            </w:r>
            <w:proofErr w:type="spellEnd"/>
            <w:r w:rsidRPr="00FF2F2E">
              <w:rPr>
                <w:rFonts w:ascii="GHEA Grapalat" w:hAnsi="GHEA Grapalat" w:cs="Arial Armenian"/>
                <w:bCs/>
              </w:rPr>
              <w:t xml:space="preserve"> </w:t>
            </w:r>
            <w:proofErr w:type="spellStart"/>
            <w:r w:rsidRPr="00FF2F2E">
              <w:rPr>
                <w:rFonts w:ascii="GHEA Grapalat" w:hAnsi="GHEA Grapalat" w:cs="Arial Armenian"/>
                <w:bCs/>
              </w:rPr>
              <w:t>եվ</w:t>
            </w:r>
            <w:proofErr w:type="spellEnd"/>
            <w:r w:rsidRPr="00FF2F2E">
              <w:rPr>
                <w:rFonts w:ascii="GHEA Grapalat" w:hAnsi="GHEA Grapalat" w:cs="Arial Armenian"/>
                <w:bCs/>
              </w:rPr>
              <w:t xml:space="preserve"> </w:t>
            </w:r>
            <w:r w:rsidRPr="00FF2F2E">
              <w:rPr>
                <w:rFonts w:ascii="GHEA Grapalat" w:hAnsi="GHEA Grapalat" w:cs="Arial Armenian"/>
                <w:bCs/>
                <w:lang w:val="hy-AM"/>
              </w:rPr>
              <w:t>ե</w:t>
            </w:r>
            <w:proofErr w:type="spellStart"/>
            <w:r w:rsidRPr="00FF2F2E">
              <w:rPr>
                <w:rFonts w:ascii="GHEA Grapalat" w:hAnsi="GHEA Grapalat" w:cs="Arial Armenian"/>
                <w:bCs/>
              </w:rPr>
              <w:t>նթակառուցվածքների</w:t>
            </w:r>
            <w:proofErr w:type="spellEnd"/>
            <w:r w:rsidRPr="00FF2F2E">
              <w:rPr>
                <w:rFonts w:ascii="GHEA Grapalat" w:hAnsi="GHEA Grapalat" w:cs="Arial Armenian"/>
                <w:bCs/>
                <w:lang w:val="hy-AM"/>
              </w:rPr>
              <w:t xml:space="preserve"> </w:t>
            </w:r>
            <w:proofErr w:type="spellStart"/>
            <w:r w:rsidRPr="00FF2F2E">
              <w:rPr>
                <w:rFonts w:ascii="GHEA Grapalat" w:hAnsi="GHEA Grapalat" w:cs="Sylfaen"/>
                <w:bCs/>
              </w:rPr>
              <w:t>նախարար</w:t>
            </w:r>
            <w:proofErr w:type="spellEnd"/>
            <w:r w:rsidRPr="00FF2F2E">
              <w:rPr>
                <w:rFonts w:ascii="GHEA Grapalat" w:hAnsi="GHEA Grapalat" w:cs="Sylfaen"/>
                <w:bCs/>
                <w:lang w:val="hy-AM"/>
              </w:rPr>
              <w:t>ություն</w:t>
            </w:r>
          </w:p>
          <w:p w14:paraId="419CA489" w14:textId="69409CFA" w:rsidR="00BC03A5" w:rsidRPr="00664D58" w:rsidRDefault="00BC03A5" w:rsidP="00405541">
            <w:pPr>
              <w:ind w:left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14:paraId="3160EC05" w14:textId="3D00EC9C" w:rsidR="00BC03A5" w:rsidRPr="001004CB" w:rsidRDefault="00D732FC" w:rsidP="004055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BC03A5" w:rsidRPr="00F01A91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="00BC03A5" w:rsidRPr="00F01A91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BC03A5" w:rsidRPr="00F0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BC03A5" w:rsidRPr="001004CB" w14:paraId="4465C7B2" w14:textId="77777777" w:rsidTr="004F44FF">
        <w:trPr>
          <w:trHeight w:val="555"/>
        </w:trPr>
        <w:tc>
          <w:tcPr>
            <w:tcW w:w="6096" w:type="dxa"/>
            <w:vMerge/>
            <w:tcBorders>
              <w:top w:val="nil"/>
            </w:tcBorders>
            <w:shd w:val="clear" w:color="auto" w:fill="F2F2F2" w:themeFill="background1" w:themeFillShade="F2"/>
          </w:tcPr>
          <w:p w14:paraId="58789E5A" w14:textId="77777777" w:rsidR="00BC03A5" w:rsidRPr="001004CB" w:rsidRDefault="00BC03A5" w:rsidP="00405541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14:paraId="265FCDC5" w14:textId="15A95168" w:rsidR="00BC03A5" w:rsidRPr="001004CB" w:rsidRDefault="00BC03A5" w:rsidP="0040554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D732FC" w:rsidRPr="00D732FC">
              <w:rPr>
                <w:rFonts w:ascii="GHEA Grapalat" w:hAnsi="GHEA Grapalat"/>
                <w:sz w:val="24"/>
                <w:szCs w:val="24"/>
                <w:lang w:val="hy-AM"/>
              </w:rPr>
              <w:t>ԳՍ//4405-2023</w:t>
            </w:r>
          </w:p>
        </w:tc>
      </w:tr>
      <w:tr w:rsidR="00BC03A5" w:rsidRPr="00506EEC" w14:paraId="1B79D86B" w14:textId="77777777" w:rsidTr="004F44FF">
        <w:trPr>
          <w:trHeight w:val="1074"/>
        </w:trPr>
        <w:tc>
          <w:tcPr>
            <w:tcW w:w="6096" w:type="dxa"/>
          </w:tcPr>
          <w:p w14:paraId="0FAADC4C" w14:textId="0AAAC596" w:rsidR="00BC03A5" w:rsidRPr="00A00A3A" w:rsidRDefault="005B23E1" w:rsidP="00A00A3A">
            <w:pPr>
              <w:spacing w:line="360" w:lineRule="auto"/>
              <w:ind w:left="360" w:firstLine="810"/>
              <w:jc w:val="both"/>
              <w:rPr>
                <w:rFonts w:ascii="Verdana" w:hAnsi="Verdana"/>
                <w:sz w:val="21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 xml:space="preserve">ելնելով պետության </w:t>
            </w:r>
            <w:r w:rsidRPr="00606014">
              <w:rPr>
                <w:rFonts w:ascii="GHEA Grapalat" w:hAnsi="GHEA Grapalat"/>
                <w:noProof/>
                <w:lang w:val="hy-AM"/>
              </w:rPr>
              <w:t xml:space="preserve">գույքային շահերի արդյունավետ պաշտպանության տեսանկյունից՝ սույն որոշման </w:t>
            </w:r>
            <w:r>
              <w:rPr>
                <w:rFonts w:ascii="GHEA Grapalat" w:hAnsi="GHEA Grapalat"/>
                <w:noProof/>
                <w:lang w:val="hy-AM"/>
              </w:rPr>
              <w:t>Ն</w:t>
            </w:r>
            <w:r w:rsidRPr="00606014">
              <w:rPr>
                <w:rFonts w:ascii="GHEA Grapalat" w:hAnsi="GHEA Grapalat"/>
                <w:noProof/>
                <w:lang w:val="hy-AM"/>
              </w:rPr>
              <w:t xml:space="preserve">ախագծի 1-ին կետում նշված գույքը ոչ թե նվիրատվությամբ հանձնել Հայաստանի Հանրապետության էկոնոմիկայի նախարարության «Գյուղատնտեսական ծառայությունների կենտրոն» պետական ոչ </w:t>
            </w:r>
            <w:r>
              <w:rPr>
                <w:rFonts w:ascii="GHEA Grapalat" w:hAnsi="GHEA Grapalat"/>
                <w:noProof/>
                <w:lang w:val="hy-AM"/>
              </w:rPr>
              <w:t>առևտրային կազմակերպությանը, այլ</w:t>
            </w:r>
            <w:r w:rsidRPr="00606014">
              <w:rPr>
                <w:rFonts w:ascii="GHEA Grapalat" w:hAnsi="GHEA Grapalat"/>
                <w:noProof/>
                <w:lang w:val="hy-AM"/>
              </w:rPr>
              <w:t xml:space="preserve"> ամրացնել վերջինիս՝ հիմք ընդունելով «Պետական ոչ առևտրային կազմակերպությունների մասին» ՀՀ օրենքի 5-րդ հոդվածի 1-ին մասը։</w:t>
            </w:r>
          </w:p>
        </w:tc>
        <w:tc>
          <w:tcPr>
            <w:tcW w:w="4394" w:type="dxa"/>
          </w:tcPr>
          <w:p w14:paraId="28D200EA" w14:textId="5C2C04E0" w:rsidR="00BC03A5" w:rsidRPr="00DC654E" w:rsidRDefault="005B23E1" w:rsidP="005B23E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CF1060">
              <w:rPr>
                <w:rFonts w:ascii="GHEA Grapalat" w:eastAsia="Cambria" w:hAnsi="GHEA Grapalat" w:cs="Times New Roman"/>
                <w:iCs/>
                <w:sz w:val="24"/>
                <w:szCs w:val="24"/>
                <w:lang w:val="hy-AM" w:eastAsia="ru-RU"/>
              </w:rPr>
              <w:t>Ընդունվել է</w:t>
            </w:r>
            <w:r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</w:tbl>
    <w:p w14:paraId="7109911A" w14:textId="77777777" w:rsidR="00BC03A5" w:rsidRPr="001004CB" w:rsidRDefault="00BC03A5" w:rsidP="00BC03A5">
      <w:pPr>
        <w:rPr>
          <w:rFonts w:ascii="GHEA Grapalat" w:hAnsi="GHEA Grapalat"/>
          <w:sz w:val="24"/>
          <w:szCs w:val="24"/>
          <w:lang w:val="hy-AM"/>
        </w:rPr>
      </w:pPr>
    </w:p>
    <w:sectPr w:rsidR="00BC03A5" w:rsidRPr="001004CB" w:rsidSect="005A713F">
      <w:pgSz w:w="12240" w:h="15840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42186B"/>
    <w:multiLevelType w:val="hybridMultilevel"/>
    <w:tmpl w:val="704A4D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9D2F2F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6953214">
    <w:abstractNumId w:val="1"/>
  </w:num>
  <w:num w:numId="2" w16cid:durableId="819737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075"/>
    <w:rsid w:val="00015196"/>
    <w:rsid w:val="000239E0"/>
    <w:rsid w:val="00025B8F"/>
    <w:rsid w:val="00031605"/>
    <w:rsid w:val="00044F5D"/>
    <w:rsid w:val="000635D0"/>
    <w:rsid w:val="00065375"/>
    <w:rsid w:val="00074ED4"/>
    <w:rsid w:val="00091E26"/>
    <w:rsid w:val="000978DC"/>
    <w:rsid w:val="000A4273"/>
    <w:rsid w:val="000B40C7"/>
    <w:rsid w:val="000C4342"/>
    <w:rsid w:val="00100E59"/>
    <w:rsid w:val="00111D01"/>
    <w:rsid w:val="00141C4F"/>
    <w:rsid w:val="00184DFD"/>
    <w:rsid w:val="001B7E62"/>
    <w:rsid w:val="001C3568"/>
    <w:rsid w:val="001C4439"/>
    <w:rsid w:val="001C6B54"/>
    <w:rsid w:val="001C7EA9"/>
    <w:rsid w:val="001D7D68"/>
    <w:rsid w:val="00242075"/>
    <w:rsid w:val="002547C7"/>
    <w:rsid w:val="002576EC"/>
    <w:rsid w:val="00265DF6"/>
    <w:rsid w:val="00290401"/>
    <w:rsid w:val="00293AFF"/>
    <w:rsid w:val="00297EFC"/>
    <w:rsid w:val="002C0A24"/>
    <w:rsid w:val="002C16EB"/>
    <w:rsid w:val="002C75A2"/>
    <w:rsid w:val="002F6B30"/>
    <w:rsid w:val="00357D59"/>
    <w:rsid w:val="0036761B"/>
    <w:rsid w:val="00375B7B"/>
    <w:rsid w:val="00380BA0"/>
    <w:rsid w:val="003C1C09"/>
    <w:rsid w:val="003C240E"/>
    <w:rsid w:val="003D2238"/>
    <w:rsid w:val="003D57EB"/>
    <w:rsid w:val="004017AB"/>
    <w:rsid w:val="00413634"/>
    <w:rsid w:val="00417BF2"/>
    <w:rsid w:val="00424407"/>
    <w:rsid w:val="00434015"/>
    <w:rsid w:val="0043557B"/>
    <w:rsid w:val="00435BC9"/>
    <w:rsid w:val="00462945"/>
    <w:rsid w:val="00470CB7"/>
    <w:rsid w:val="004A2851"/>
    <w:rsid w:val="004A403C"/>
    <w:rsid w:val="004B28F4"/>
    <w:rsid w:val="004C50D3"/>
    <w:rsid w:val="004D2C12"/>
    <w:rsid w:val="004D36D3"/>
    <w:rsid w:val="004F38D0"/>
    <w:rsid w:val="004F44FF"/>
    <w:rsid w:val="00505CBB"/>
    <w:rsid w:val="00512862"/>
    <w:rsid w:val="0051713B"/>
    <w:rsid w:val="00526695"/>
    <w:rsid w:val="00563C3E"/>
    <w:rsid w:val="00566699"/>
    <w:rsid w:val="00575229"/>
    <w:rsid w:val="00586481"/>
    <w:rsid w:val="00595994"/>
    <w:rsid w:val="005960B9"/>
    <w:rsid w:val="005A0D89"/>
    <w:rsid w:val="005A309B"/>
    <w:rsid w:val="005A713F"/>
    <w:rsid w:val="005B23E1"/>
    <w:rsid w:val="005B2C0C"/>
    <w:rsid w:val="005C0047"/>
    <w:rsid w:val="005C3DA8"/>
    <w:rsid w:val="005D40BD"/>
    <w:rsid w:val="0060497E"/>
    <w:rsid w:val="00611C12"/>
    <w:rsid w:val="0061200B"/>
    <w:rsid w:val="0061521A"/>
    <w:rsid w:val="00633396"/>
    <w:rsid w:val="00650A49"/>
    <w:rsid w:val="00652F7C"/>
    <w:rsid w:val="0065685F"/>
    <w:rsid w:val="006632FB"/>
    <w:rsid w:val="00685232"/>
    <w:rsid w:val="006B2E9F"/>
    <w:rsid w:val="006B57B1"/>
    <w:rsid w:val="006C367B"/>
    <w:rsid w:val="006C5D1A"/>
    <w:rsid w:val="006D149F"/>
    <w:rsid w:val="007033BC"/>
    <w:rsid w:val="0072653B"/>
    <w:rsid w:val="00735460"/>
    <w:rsid w:val="007446E8"/>
    <w:rsid w:val="00792189"/>
    <w:rsid w:val="00792F84"/>
    <w:rsid w:val="007A37E5"/>
    <w:rsid w:val="007A423E"/>
    <w:rsid w:val="007B5C6E"/>
    <w:rsid w:val="007B752C"/>
    <w:rsid w:val="007B772F"/>
    <w:rsid w:val="007C04D6"/>
    <w:rsid w:val="007C1D17"/>
    <w:rsid w:val="007D76A8"/>
    <w:rsid w:val="007E03A6"/>
    <w:rsid w:val="007E3BA4"/>
    <w:rsid w:val="00801151"/>
    <w:rsid w:val="00820A75"/>
    <w:rsid w:val="00820D52"/>
    <w:rsid w:val="008362D2"/>
    <w:rsid w:val="0084577D"/>
    <w:rsid w:val="00846B70"/>
    <w:rsid w:val="008512AB"/>
    <w:rsid w:val="0086271F"/>
    <w:rsid w:val="00864B42"/>
    <w:rsid w:val="00896893"/>
    <w:rsid w:val="008A0182"/>
    <w:rsid w:val="008B6DA1"/>
    <w:rsid w:val="008C4845"/>
    <w:rsid w:val="008C7771"/>
    <w:rsid w:val="008D02F6"/>
    <w:rsid w:val="008D45F3"/>
    <w:rsid w:val="008E0900"/>
    <w:rsid w:val="008E39AA"/>
    <w:rsid w:val="008F6398"/>
    <w:rsid w:val="00907D71"/>
    <w:rsid w:val="00917FE1"/>
    <w:rsid w:val="00941699"/>
    <w:rsid w:val="00942F3D"/>
    <w:rsid w:val="009648CA"/>
    <w:rsid w:val="00996739"/>
    <w:rsid w:val="00997496"/>
    <w:rsid w:val="009A0991"/>
    <w:rsid w:val="009B7CB5"/>
    <w:rsid w:val="009E6BE8"/>
    <w:rsid w:val="009F507A"/>
    <w:rsid w:val="00A00A3A"/>
    <w:rsid w:val="00A2071E"/>
    <w:rsid w:val="00A226B8"/>
    <w:rsid w:val="00A359B0"/>
    <w:rsid w:val="00A74E88"/>
    <w:rsid w:val="00A8133A"/>
    <w:rsid w:val="00A94CF6"/>
    <w:rsid w:val="00AD3160"/>
    <w:rsid w:val="00AE6C80"/>
    <w:rsid w:val="00B05246"/>
    <w:rsid w:val="00B1186A"/>
    <w:rsid w:val="00B1711C"/>
    <w:rsid w:val="00B17DD1"/>
    <w:rsid w:val="00B3133A"/>
    <w:rsid w:val="00B41571"/>
    <w:rsid w:val="00B91AB9"/>
    <w:rsid w:val="00B92BE3"/>
    <w:rsid w:val="00BA60B2"/>
    <w:rsid w:val="00BC03A5"/>
    <w:rsid w:val="00BC7315"/>
    <w:rsid w:val="00BD2CDA"/>
    <w:rsid w:val="00BF2583"/>
    <w:rsid w:val="00C17EFD"/>
    <w:rsid w:val="00C25298"/>
    <w:rsid w:val="00C57978"/>
    <w:rsid w:val="00C95DAE"/>
    <w:rsid w:val="00CB03C7"/>
    <w:rsid w:val="00CC1DEB"/>
    <w:rsid w:val="00CE2067"/>
    <w:rsid w:val="00CE21AF"/>
    <w:rsid w:val="00CE6D19"/>
    <w:rsid w:val="00CE6EAF"/>
    <w:rsid w:val="00D00679"/>
    <w:rsid w:val="00D06AA6"/>
    <w:rsid w:val="00D07ECC"/>
    <w:rsid w:val="00D20AAC"/>
    <w:rsid w:val="00D53053"/>
    <w:rsid w:val="00D62EBB"/>
    <w:rsid w:val="00D730EA"/>
    <w:rsid w:val="00D732FC"/>
    <w:rsid w:val="00D84415"/>
    <w:rsid w:val="00D93C1D"/>
    <w:rsid w:val="00DB4E11"/>
    <w:rsid w:val="00DC30C8"/>
    <w:rsid w:val="00DC654E"/>
    <w:rsid w:val="00DD5934"/>
    <w:rsid w:val="00E06EED"/>
    <w:rsid w:val="00E17CBA"/>
    <w:rsid w:val="00E25A8F"/>
    <w:rsid w:val="00E33820"/>
    <w:rsid w:val="00E44071"/>
    <w:rsid w:val="00E700E4"/>
    <w:rsid w:val="00E71FA4"/>
    <w:rsid w:val="00E85499"/>
    <w:rsid w:val="00E936CD"/>
    <w:rsid w:val="00EB569E"/>
    <w:rsid w:val="00ED70C8"/>
    <w:rsid w:val="00EE1455"/>
    <w:rsid w:val="00EE2B0A"/>
    <w:rsid w:val="00F357A7"/>
    <w:rsid w:val="00F5170F"/>
    <w:rsid w:val="00F55DF1"/>
    <w:rsid w:val="00F6768E"/>
    <w:rsid w:val="00F819E2"/>
    <w:rsid w:val="00F96ECA"/>
    <w:rsid w:val="00FA075E"/>
    <w:rsid w:val="00FA7088"/>
    <w:rsid w:val="00FA756E"/>
    <w:rsid w:val="00FB0472"/>
    <w:rsid w:val="00FD0A73"/>
    <w:rsid w:val="00FE6B88"/>
    <w:rsid w:val="00FF176C"/>
    <w:rsid w:val="00FF2F2E"/>
    <w:rsid w:val="00FF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CA228"/>
  <w15:chartTrackingRefBased/>
  <w15:docId w15:val="{D20B2509-71E7-4256-9B22-4B5422007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0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0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03A5"/>
    <w:pPr>
      <w:ind w:left="720"/>
      <w:contextualSpacing/>
    </w:pPr>
  </w:style>
  <w:style w:type="character" w:customStyle="1" w:styleId="normChar">
    <w:name w:val="norm Char"/>
    <w:basedOn w:val="DefaultParagraphFont"/>
    <w:link w:val="norm"/>
    <w:locked/>
    <w:rsid w:val="00BC03A5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BC03A5"/>
    <w:pPr>
      <w:spacing w:after="0" w:line="480" w:lineRule="auto"/>
      <w:ind w:firstLine="709"/>
      <w:jc w:val="both"/>
    </w:pPr>
    <w:rPr>
      <w:rFonts w:ascii="Arial Armenian" w:hAnsi="Arial Armenian"/>
    </w:rPr>
  </w:style>
  <w:style w:type="character" w:customStyle="1" w:styleId="mechtexChar">
    <w:name w:val="mechtex Char"/>
    <w:link w:val="mechtex"/>
    <w:uiPriority w:val="99"/>
    <w:locked/>
    <w:rsid w:val="009648C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9648CA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BodyTextChar">
    <w:name w:val="Body Text Char"/>
    <w:basedOn w:val="DefaultParagraphFont"/>
    <w:link w:val="BodyText"/>
    <w:rsid w:val="002C16EB"/>
    <w:rPr>
      <w:rFonts w:ascii="Segoe UI" w:eastAsia="Segoe UI" w:hAnsi="Segoe UI" w:cs="Segoe UI"/>
      <w:color w:val="151515"/>
    </w:rPr>
  </w:style>
  <w:style w:type="paragraph" w:styleId="BodyText">
    <w:name w:val="Body Text"/>
    <w:basedOn w:val="Normal"/>
    <w:link w:val="BodyTextChar"/>
    <w:qFormat/>
    <w:rsid w:val="002C16EB"/>
    <w:pPr>
      <w:widowControl w:val="0"/>
      <w:spacing w:after="0" w:line="398" w:lineRule="auto"/>
      <w:ind w:firstLine="220"/>
    </w:pPr>
    <w:rPr>
      <w:rFonts w:ascii="Segoe UI" w:eastAsia="Segoe UI" w:hAnsi="Segoe UI" w:cs="Segoe UI"/>
      <w:color w:val="151515"/>
    </w:rPr>
  </w:style>
  <w:style w:type="character" w:customStyle="1" w:styleId="BodyTextChar1">
    <w:name w:val="Body Text Char1"/>
    <w:basedOn w:val="DefaultParagraphFont"/>
    <w:uiPriority w:val="99"/>
    <w:semiHidden/>
    <w:rsid w:val="002C16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4</Pages>
  <Words>779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Hrachya B. Nikovhosyan</dc:creator>
  <cp:keywords>https://mul2.gov.am/tasks/781900/oneclick/Ampopatert gck.docx?token=962f6b1d8eb618a2f373e5eff2caa193</cp:keywords>
  <dc:description/>
  <cp:lastModifiedBy>Hrachya B. Nikovhosyan</cp:lastModifiedBy>
  <cp:revision>11</cp:revision>
  <dcterms:created xsi:type="dcterms:W3CDTF">2022-11-24T08:51:00Z</dcterms:created>
  <dcterms:modified xsi:type="dcterms:W3CDTF">2023-04-25T11:22:00Z</dcterms:modified>
</cp:coreProperties>
</file>