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3A9" w:rsidRDefault="001A33A9" w:rsidP="00821F2A">
      <w:pPr>
        <w:pStyle w:val="ListParagraph"/>
        <w:spacing w:after="0" w:line="360" w:lineRule="auto"/>
        <w:ind w:left="0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 w:cs="Arian AMU"/>
          <w:b/>
          <w:sz w:val="24"/>
          <w:szCs w:val="24"/>
          <w:shd w:val="clear" w:color="auto" w:fill="FFFFFF"/>
          <w:lang w:val="ru-RU"/>
        </w:rPr>
        <w:t>ԱՄՓՈՓԱԹԵՐԹ</w:t>
      </w:r>
    </w:p>
    <w:p w:rsidR="001A33A9" w:rsidRPr="008846A9" w:rsidRDefault="008846A9" w:rsidP="00821F2A">
      <w:pPr>
        <w:spacing w:line="360" w:lineRule="auto"/>
        <w:ind w:left="360" w:firstLine="360"/>
        <w:jc w:val="center"/>
        <w:rPr>
          <w:rFonts w:ascii="GHEA Grapalat" w:hAnsi="GHEA Grapalat" w:cs="Arial"/>
          <w:b/>
          <w:lang w:val="en-US"/>
        </w:rPr>
      </w:pPr>
      <w:r w:rsidRPr="00154770">
        <w:rPr>
          <w:rFonts w:ascii="GHEA Grapalat" w:hAnsi="GHEA Grapalat" w:cs="Arial"/>
          <w:b/>
          <w:lang w:val="hy-AM"/>
        </w:rPr>
        <w:t xml:space="preserve">«ՀԱՅԱՍՏԱՆԻ ՀԱՆՐԱՊԵՏՈՒԹՅԱՆ 2023 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hAnsi="GHEA Grapalat" w:cs="Arial"/>
          <w:b/>
          <w:lang w:val="en-US"/>
        </w:rPr>
        <w:t>ԵՎ</w:t>
      </w:r>
      <w:r w:rsidRPr="00154770">
        <w:rPr>
          <w:rFonts w:ascii="GHEA Grapalat" w:hAnsi="GHEA Grapalat" w:cs="Arial"/>
          <w:b/>
          <w:lang w:val="hy-AM"/>
        </w:rPr>
        <w:t xml:space="preserve"> ԼՐԱՑՈՒՄՆԵՐ ԿԱՏԱՐԵԼՈՒ ՄԱՍԻՆ» ՀԱՅԱՍՏԱՆԻ ՀԱՆՐԱՊԵՏՈՒԹՅԱ</w:t>
      </w:r>
      <w:r>
        <w:rPr>
          <w:rFonts w:ascii="GHEA Grapalat" w:hAnsi="GHEA Grapalat" w:cs="Arial"/>
          <w:b/>
          <w:lang w:val="hy-AM"/>
        </w:rPr>
        <w:t>Ն ԿԱՌԱՎԱՐՈՒԹՅԱՆ ՈՐՈՇՄԱՆ ՆԱԽԱԳԾԻ</w:t>
      </w:r>
    </w:p>
    <w:p w:rsidR="001A33A9" w:rsidRDefault="001A33A9" w:rsidP="00821F2A">
      <w:pPr>
        <w:spacing w:line="360" w:lineRule="auto"/>
        <w:rPr>
          <w:lang w:val="en-US"/>
        </w:rPr>
      </w:pP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7083"/>
        <w:gridCol w:w="6795"/>
      </w:tblGrid>
      <w:tr w:rsidR="0052730D" w:rsidTr="0052730D">
        <w:trPr>
          <w:trHeight w:val="620"/>
        </w:trPr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2730D" w:rsidRPr="0052730D" w:rsidRDefault="0052730D" w:rsidP="0052730D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2730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Հանրապետության վարչապետի աշխատակազմ</w:t>
            </w:r>
          </w:p>
          <w:p w:rsidR="0052730D" w:rsidRPr="0052730D" w:rsidRDefault="0052730D" w:rsidP="0052730D">
            <w:pPr>
              <w:pStyle w:val="ListParagraph"/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2730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/իրավաբանական եզրակացություն/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2730D" w:rsidRDefault="0052730D" w:rsidP="0052730D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</w:rPr>
            </w:pP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04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.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04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.202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3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թ.</w:t>
            </w:r>
          </w:p>
        </w:tc>
      </w:tr>
      <w:tr w:rsidR="0052730D" w:rsidTr="0052730D">
        <w:trPr>
          <w:trHeight w:val="157"/>
        </w:trPr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30D" w:rsidRDefault="0052730D" w:rsidP="0052730D">
            <w:pPr>
              <w:spacing w:line="360" w:lineRule="auto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2730D" w:rsidRDefault="0052730D" w:rsidP="0052730D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557664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№ </w:t>
            </w:r>
            <w:r w:rsidRPr="009504A3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02/16.5/11170-2023</w:t>
            </w:r>
          </w:p>
        </w:tc>
      </w:tr>
      <w:tr w:rsidR="0052730D" w:rsidRPr="00D10FB3" w:rsidTr="0052730D">
        <w:trPr>
          <w:trHeight w:val="906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30D" w:rsidRPr="00254004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/>
                <w:shd w:val="clear" w:color="auto" w:fill="FFFFFF"/>
              </w:rPr>
              <w:t>1.</w:t>
            </w:r>
            <w:r w:rsidRPr="0044355D">
              <w:rPr>
                <w:rFonts w:ascii="GHEA Grapalat" w:hAnsi="GHEA Grapalat"/>
                <w:lang w:val="hy-AM"/>
              </w:rPr>
              <w:t xml:space="preserve"> </w:t>
            </w:r>
            <w:r w:rsidRPr="0052730D">
              <w:rPr>
                <w:rFonts w:ascii="GHEA Grapalat" w:hAnsi="GHEA Grapalat"/>
                <w:lang w:val="hy-AM"/>
              </w:rPr>
              <w:t xml:space="preserve">Ներկայացված նախագծի 2-րդ կետով նախատեսվում է դրամաշնորհի գումարը հատկացնել «Օրենսդրության զարգացման և իրավական հետազոտությունների կենտրոն» հիմնադրամին՝ սահմանադրական բարեփոխումների մասնագիտական հանձնաժողովի անդամների վարձատրությունն իրականացնելու նպատակով: Այս առումով հարկ է նկատի ունենալ, որ ՀՀ կառավարության 2022 թվականի դեկտեմբերի 29-ի N 2111-Ն որոշման 1-ին կետի 2-րդ ենթակետի, ինչպես նաև ՀՀ կառավարության 2003 թվականի դեկտեմբերի 24-ի N 1937-Ն որոշման հավելվածի 4-րդ կետի համաձայն՝  դրամաշնորհը տնտեսության որևէ ճյուղի կամ գործունեության որևէ տեսակի խթանման նպատակով ՀՀ պետական բյուջեից կազմակերպությանն իր կանոնադրական խնդիրների կամ դրանց մի մասի իրականացման նպատակով անհատույց և անվերադարձ տրամադրվող դրամական </w:t>
            </w:r>
            <w:r w:rsidRPr="0052730D">
              <w:rPr>
                <w:rFonts w:ascii="GHEA Grapalat" w:hAnsi="GHEA Grapalat"/>
                <w:lang w:val="hy-AM"/>
              </w:rPr>
              <w:lastRenderedPageBreak/>
              <w:t>հատկացումն է: Այս համատեքստում, գտնում ենք, որ սահմանադրական բարեփոխումների մասնագիտական հանձնաժողովի անդամների վարձատրության տրամադրումը համադրելի չէ դրամաշնորհի տրամադրման օրենսդրությամբ ամրագրված նպատակադրման հետ, բացի այդ «ՀՀ 2023 թվականի պետական բյուջեի մասին» օրենքի 7-րդ հոդվածի 18-րդ մասի համաձայն՝ ՀՀ  2023 թվականի պետական բյուջեից դրամաշնորհներն իրավաբանական անձանց տրամադրվում են ՀՀ օրենսդրությամբ սահմանված մրցույթի ընթացակարգով, բացառությամբ այն դեպքերի, երբ այդ միջոցների հաշվին ծրագրերի և միջոցառումների իրականացումը կարող է իրականացվել միայն կոնկրետ իրավաբանական անձի միջոցով` բացառիկության հանգամանքով պայմանավորված:</w:t>
            </w: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2730D" w:rsidRDefault="0052730D" w:rsidP="0052730D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2730D" w:rsidRPr="00254004" w:rsidRDefault="0052730D" w:rsidP="0052730D">
            <w:pPr>
              <w:pStyle w:val="BodyText"/>
              <w:spacing w:after="0" w:line="240" w:lineRule="auto"/>
              <w:ind w:firstLine="56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30D" w:rsidRPr="0052730D" w:rsidRDefault="0052730D" w:rsidP="0052730D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52730D">
              <w:rPr>
                <w:rFonts w:ascii="GHEA Grapalat" w:hAnsi="GHEA Grapalat"/>
                <w:b/>
                <w:lang w:val="hy-AM"/>
              </w:rPr>
              <w:lastRenderedPageBreak/>
              <w:t>Չի ընդունվել։</w:t>
            </w:r>
          </w:p>
          <w:p w:rsidR="0052730D" w:rsidRDefault="0052730D" w:rsidP="0052730D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Վարչապետի 28.01.2022թ. 111-Ա որոշմամբ հաստատված կարգի 31-րդ կետի համաձայն՝ </w:t>
            </w:r>
            <w:r w:rsidRPr="0052730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Հանձնաժողովի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անդամների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վարձատրությունն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ապահովվում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Հայաստանի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Հանրապետության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արդարադատության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նախարարության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կողմից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Արդարադատության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նախարարը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որպես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«Օրենսդրության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զարգացման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կենտրոն»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հիմնադրամի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հոգաբարձուների խորհրդի նախագահ Հիմնադրամին է վերապահել Սահմանադրական բարեփոխումների խորհրդի և հանձնաժողովի քարտուղարության ապահովումը, այդ թվում` Հանձնաժողովի վարձատրության հարցերը կազմակերպելու գործառույթը: Ըստ այդմ՝ Հիմնադրամը պետք է կկարողանա պետության կողմից տրամադրվելիք դրամաշնորհի և ՄԱԿ-ի Զարգացման 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lastRenderedPageBreak/>
              <w:t>ծրագրի տրամադրած դրամաշնորհի համատեղ բյուջեից կատարել վարձատրության վճարումները` Հանձնաժողովի անդամների հետ կնքելով համապատասխան պայմանագրեր: Մյուս կողմից, ՀՀ կառավարության 2022</w:t>
            </w:r>
            <w:r w:rsidRPr="0052730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թվականի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դեկտեմբերի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29-ի N 2111-Ն որոշման 1-ին կետի 2-րդ ենթակետով նախատեսված է, որ 2023</w:t>
            </w:r>
            <w:r w:rsidRPr="0052730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թվականի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ընթացքում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իրավաբանական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անձանց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դրամաշնորհների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տրամադրումն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իրականացվում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Հայաստանի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Հանրապետության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օրենսդրությամբ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սահմանված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կարգով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կազմակերպված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մրցույթի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արդյունքում՝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բացառությամբ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սույն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որոշմ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ան N 5 հավելվածի NN 7 և 7.1 աղյուսակներում նշված իրավաբանական անձանց հատկացվող դրամաշնորհների: Այսինքն վկայակոչված որոշմամբ, փաստորեն, արդեն իսկ մի շարք կազմակերպություններ դիտարկվում են որպես դրամաշնորհ ստացող: Հենց այս աղյուսակների մեջ էլ Արդարադատության նախարարությունը առաջարկում է փոփոխություններ կատարել և ներառել «Օրենսդրության զարգացման և իրավական հետազոտությունների կենտրոն» հիմնադրամին: Ինչ վերաբերում է դրամաշնորհը միայն տնտեսության ճյուղի կամ գործունեության որևէ տեսակի խթանմանը ուղղելու պայմանին, ապա որևէ օրենքով նախատեսված չէ դրամաշնորհի հասկացությունը: Բացի այդ, Հիմնադրամի գործունեությունն ինքնին տնտեսության մաս է կազմում, ինչը հաստատվում է նաև Տնտեսական գործունեության տեսակների դասակարգիչներով: Մասնավորապես, ՀՀ էկոնոմիկայի նախարարի 2013 թ. սեպտեմբերի 19-ի N 874-Ն հրամանի հավելվածի 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համաձայն՝ պետությունից ֆինանսավորվող պետական հիմնադրամների գործունեությունը դասակարգվում է Պետական կառավարում և պաշտպանություն. պարտադիր սոցիալական ապահովություն ճյուղի </w:t>
            </w:r>
            <w:r w:rsidRPr="0052730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>84.11.5 (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Բյուջեի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կատարում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պետական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հիմնադրամների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ու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պետական պարտքի կառավարում) կետում: Մյուս կողմից, տրամադրվող դրամաշնորհն ուղղվելու է սահմանադրական բարեփոխումների գործընթացի ապահովմանը, քանի որ հանձնաժողովի գործունեությունը բարեփոխումների գործընթացի կենսական մասն է, իսկ սահմանադրական բարեփոխումների գործընթացը և դրա արդյունքներն ինքնին անուղղակի ազդեցություն են ունենում տնտեսության գրեթե բոլոր ճյուղերի վրա: Հարկ է կրկին նշել նաև, որ հանձնաժողովի անդամների վարձատրությունը ապահովելու պարտականությունը բխում է վարչապետի վերոնշյալ որոշումից, և տնտեսագիտական դասակարգման այլ հոդվածով հնարավոր չէ ապահովել հանձնաժողովի անդամների վարձատրությունը՝ հանձնաժողովի քարտուղարության՝ ԱՆ «Օրենսդրության զարգացման կենտրոն» հիմնադրամի միջոցով։</w:t>
            </w:r>
          </w:p>
          <w:p w:rsidR="00C057B5" w:rsidRPr="0052730D" w:rsidRDefault="00C057B5" w:rsidP="00C057B5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Հարկ է նշել, որ 2022 թվականին ևս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Հանձնաժողովի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2730D">
              <w:rPr>
                <w:rFonts w:ascii="GHEA Grapalat" w:hAnsi="GHEA Grapalat" w:cs="GHEA Grapalat"/>
                <w:color w:val="000000"/>
                <w:lang w:val="hy-AM"/>
              </w:rPr>
              <w:t>անդամների</w:t>
            </w:r>
            <w:r w:rsidRPr="005273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վարձատրության նպատակով ՀՀ կառավարության 26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05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2022թ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 թիվ 767-Ն որոշմամբ դրամաշնորհ է հատկացվել </w:t>
            </w:r>
            <w:r w:rsidRPr="00C057B5">
              <w:rPr>
                <w:rFonts w:ascii="GHEA Grapalat" w:hAnsi="GHEA Grapalat" w:cs="GHEA Grapalat"/>
                <w:color w:val="000000"/>
                <w:lang w:val="hy-AM"/>
              </w:rPr>
              <w:t>«Օրենսդրության զարգացման և իրավական հետազոտո</w:t>
            </w:r>
            <w:r w:rsidR="00D10FB3">
              <w:rPr>
                <w:rFonts w:ascii="GHEA Grapalat" w:hAnsi="GHEA Grapalat" w:cs="GHEA Grapalat"/>
                <w:color w:val="000000"/>
                <w:lang w:val="hy-AM"/>
              </w:rPr>
              <w:t>ւթյունների կենտրոն» հիմնադրամին, քանի որ տնտեսագիտական դասակարգման այլ հոդվածով հնարավոր չէ գումար հատկացնել Հիմնադրամին։</w:t>
            </w:r>
            <w:bookmarkStart w:id="0" w:name="_GoBack"/>
            <w:bookmarkEnd w:id="0"/>
          </w:p>
        </w:tc>
      </w:tr>
    </w:tbl>
    <w:p w:rsidR="000A09C7" w:rsidRPr="00900A2E" w:rsidRDefault="00C80123" w:rsidP="00821F2A">
      <w:pPr>
        <w:spacing w:line="360" w:lineRule="auto"/>
        <w:rPr>
          <w:lang w:val="hy-AM"/>
        </w:rPr>
      </w:pPr>
    </w:p>
    <w:sectPr w:rsidR="000A09C7" w:rsidRPr="00900A2E" w:rsidSect="00821F2A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123" w:rsidRDefault="00C80123" w:rsidP="00821F2A">
      <w:r>
        <w:separator/>
      </w:r>
    </w:p>
  </w:endnote>
  <w:endnote w:type="continuationSeparator" w:id="0">
    <w:p w:rsidR="00C80123" w:rsidRDefault="00C80123" w:rsidP="00821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010491"/>
      <w:docPartObj>
        <w:docPartGallery w:val="Page Numbers (Bottom of Page)"/>
        <w:docPartUnique/>
      </w:docPartObj>
    </w:sdtPr>
    <w:sdtEndPr/>
    <w:sdtContent>
      <w:p w:rsidR="00821F2A" w:rsidRDefault="00D56EC3">
        <w:pPr>
          <w:pStyle w:val="Footer"/>
          <w:jc w:val="right"/>
        </w:pPr>
        <w:r>
          <w:fldChar w:fldCharType="begin"/>
        </w:r>
        <w:r w:rsidR="009C6BBC">
          <w:instrText xml:space="preserve"> PAGE   \* MERGEFORMAT </w:instrText>
        </w:r>
        <w:r>
          <w:fldChar w:fldCharType="separate"/>
        </w:r>
        <w:r w:rsidR="00D10FB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21F2A" w:rsidRDefault="00821F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123" w:rsidRDefault="00C80123" w:rsidP="00821F2A">
      <w:r>
        <w:separator/>
      </w:r>
    </w:p>
  </w:footnote>
  <w:footnote w:type="continuationSeparator" w:id="0">
    <w:p w:rsidR="00C80123" w:rsidRDefault="00C80123" w:rsidP="00821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0D1C"/>
    <w:multiLevelType w:val="hybridMultilevel"/>
    <w:tmpl w:val="CA76C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A9"/>
    <w:rsid w:val="00007E02"/>
    <w:rsid w:val="00014C36"/>
    <w:rsid w:val="0002017D"/>
    <w:rsid w:val="00046C5D"/>
    <w:rsid w:val="00054A1F"/>
    <w:rsid w:val="00064FCC"/>
    <w:rsid w:val="0007005E"/>
    <w:rsid w:val="0008670E"/>
    <w:rsid w:val="000955A5"/>
    <w:rsid w:val="000E6885"/>
    <w:rsid w:val="000F61F6"/>
    <w:rsid w:val="00101ECC"/>
    <w:rsid w:val="00116D2B"/>
    <w:rsid w:val="00154770"/>
    <w:rsid w:val="00164A99"/>
    <w:rsid w:val="00172F32"/>
    <w:rsid w:val="001865E2"/>
    <w:rsid w:val="00191E51"/>
    <w:rsid w:val="001A33A9"/>
    <w:rsid w:val="001B4D16"/>
    <w:rsid w:val="001D4BB1"/>
    <w:rsid w:val="001E7E77"/>
    <w:rsid w:val="00254004"/>
    <w:rsid w:val="002544D6"/>
    <w:rsid w:val="00295318"/>
    <w:rsid w:val="002C2A9B"/>
    <w:rsid w:val="00305156"/>
    <w:rsid w:val="003056A0"/>
    <w:rsid w:val="003111CB"/>
    <w:rsid w:val="003555FB"/>
    <w:rsid w:val="00360D17"/>
    <w:rsid w:val="00374297"/>
    <w:rsid w:val="00377259"/>
    <w:rsid w:val="003A5E28"/>
    <w:rsid w:val="003D0CDF"/>
    <w:rsid w:val="003E39C8"/>
    <w:rsid w:val="003F7CDB"/>
    <w:rsid w:val="004440F9"/>
    <w:rsid w:val="00451010"/>
    <w:rsid w:val="004A5C59"/>
    <w:rsid w:val="004F5EAC"/>
    <w:rsid w:val="00514B50"/>
    <w:rsid w:val="0052730D"/>
    <w:rsid w:val="00557664"/>
    <w:rsid w:val="0062768B"/>
    <w:rsid w:val="00640EC2"/>
    <w:rsid w:val="00653401"/>
    <w:rsid w:val="0065662D"/>
    <w:rsid w:val="00661336"/>
    <w:rsid w:val="0066773D"/>
    <w:rsid w:val="006853D5"/>
    <w:rsid w:val="006C0F12"/>
    <w:rsid w:val="006C22F7"/>
    <w:rsid w:val="006F1381"/>
    <w:rsid w:val="0072210E"/>
    <w:rsid w:val="00762DE5"/>
    <w:rsid w:val="00767F47"/>
    <w:rsid w:val="007904BE"/>
    <w:rsid w:val="00793455"/>
    <w:rsid w:val="007D3C2E"/>
    <w:rsid w:val="007E0128"/>
    <w:rsid w:val="007E41FF"/>
    <w:rsid w:val="00804109"/>
    <w:rsid w:val="00821F2A"/>
    <w:rsid w:val="008510E5"/>
    <w:rsid w:val="00873A22"/>
    <w:rsid w:val="00876006"/>
    <w:rsid w:val="00883384"/>
    <w:rsid w:val="008846A9"/>
    <w:rsid w:val="00895368"/>
    <w:rsid w:val="00900A2E"/>
    <w:rsid w:val="00933444"/>
    <w:rsid w:val="00945614"/>
    <w:rsid w:val="009504A3"/>
    <w:rsid w:val="009574B5"/>
    <w:rsid w:val="009C3527"/>
    <w:rsid w:val="009C6BBC"/>
    <w:rsid w:val="009D5860"/>
    <w:rsid w:val="009E1E0E"/>
    <w:rsid w:val="00A1682A"/>
    <w:rsid w:val="00A301D5"/>
    <w:rsid w:val="00A32323"/>
    <w:rsid w:val="00A34B8E"/>
    <w:rsid w:val="00A42426"/>
    <w:rsid w:val="00A509D1"/>
    <w:rsid w:val="00A511FC"/>
    <w:rsid w:val="00A84EB0"/>
    <w:rsid w:val="00A9122C"/>
    <w:rsid w:val="00A94831"/>
    <w:rsid w:val="00AB3DFA"/>
    <w:rsid w:val="00B7147E"/>
    <w:rsid w:val="00BA42C9"/>
    <w:rsid w:val="00BB5E2F"/>
    <w:rsid w:val="00BE4585"/>
    <w:rsid w:val="00BF2263"/>
    <w:rsid w:val="00BF66D7"/>
    <w:rsid w:val="00C057B5"/>
    <w:rsid w:val="00C140F2"/>
    <w:rsid w:val="00C7172C"/>
    <w:rsid w:val="00C80123"/>
    <w:rsid w:val="00C83637"/>
    <w:rsid w:val="00C86AA1"/>
    <w:rsid w:val="00CA3D32"/>
    <w:rsid w:val="00CA43FD"/>
    <w:rsid w:val="00CB1949"/>
    <w:rsid w:val="00D01C05"/>
    <w:rsid w:val="00D10FB3"/>
    <w:rsid w:val="00D4379B"/>
    <w:rsid w:val="00D50D50"/>
    <w:rsid w:val="00D56EC3"/>
    <w:rsid w:val="00D93BD1"/>
    <w:rsid w:val="00DC7B19"/>
    <w:rsid w:val="00DF00C7"/>
    <w:rsid w:val="00E05E59"/>
    <w:rsid w:val="00E21B0D"/>
    <w:rsid w:val="00E43F89"/>
    <w:rsid w:val="00E708FE"/>
    <w:rsid w:val="00E73714"/>
    <w:rsid w:val="00E755B9"/>
    <w:rsid w:val="00ED00AA"/>
    <w:rsid w:val="00ED6C13"/>
    <w:rsid w:val="00F47F92"/>
    <w:rsid w:val="00F851CA"/>
    <w:rsid w:val="00FB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8CCDF"/>
  <w15:docId w15:val="{0786C86D-8F90-4FAC-8E7D-E48F3C79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qFormat/>
    <w:locked/>
    <w:rsid w:val="001A33A9"/>
    <w:rPr>
      <w:rFonts w:ascii="Calibri" w:eastAsia="Times New Roman" w:hAnsi="Calibri" w:cs="Times New Roman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,3"/>
    <w:basedOn w:val="Normal"/>
    <w:link w:val="ListParagraphChar"/>
    <w:uiPriority w:val="34"/>
    <w:qFormat/>
    <w:rsid w:val="001A33A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1A3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846A9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846A9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semiHidden/>
    <w:unhideWhenUsed/>
    <w:rsid w:val="00821F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1F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21F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1F2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CE6C6-DE36-4E18-BE47-A457E138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lastModifiedBy>Zara Margaryan</cp:lastModifiedBy>
  <cp:revision>5</cp:revision>
  <dcterms:created xsi:type="dcterms:W3CDTF">2023-04-06T05:45:00Z</dcterms:created>
  <dcterms:modified xsi:type="dcterms:W3CDTF">2023-04-06T06:04:00Z</dcterms:modified>
  <cp:keywords>https://mul2.gov.am/tasks/780693/oneclick/ampopatert_ashkhatakazm.docx?token=aceffe45e955ae3b9237c76c45284f37</cp:keywords>
</cp:coreProperties>
</file>