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2610"/>
        <w:gridCol w:w="450"/>
        <w:gridCol w:w="2790"/>
      </w:tblGrid>
      <w:tr w:rsidR="00F372B3" w:rsidRPr="003B2AC9" w:rsidTr="006F46A3">
        <w:trPr>
          <w:trHeight w:val="240"/>
        </w:trPr>
        <w:tc>
          <w:tcPr>
            <w:tcW w:w="14580" w:type="dxa"/>
            <w:gridSpan w:val="4"/>
            <w:tcBorders>
              <w:top w:val="nil"/>
              <w:left w:val="nil"/>
              <w:right w:val="nil"/>
            </w:tcBorders>
            <w:shd w:val="clear" w:color="auto" w:fill="FFFFFF" w:themeFill="background1"/>
          </w:tcPr>
          <w:p w:rsidR="00F372B3" w:rsidRPr="003B2AC9" w:rsidRDefault="00F372B3" w:rsidP="003B2AC9">
            <w:pPr>
              <w:spacing w:after="0" w:line="360" w:lineRule="auto"/>
              <w:ind w:firstLine="252"/>
              <w:jc w:val="center"/>
              <w:rPr>
                <w:rFonts w:ascii="GHEA Grapalat" w:hAnsi="GHEA Grapalat" w:cs="Sylfaen"/>
                <w:b/>
                <w:sz w:val="24"/>
                <w:szCs w:val="24"/>
                <w:lang w:val="en-GB"/>
              </w:rPr>
            </w:pPr>
            <w:bookmarkStart w:id="0" w:name="_GoBack"/>
            <w:r w:rsidRPr="003B2AC9">
              <w:rPr>
                <w:rFonts w:ascii="GHEA Grapalat" w:hAnsi="GHEA Grapalat" w:cs="Sylfaen"/>
                <w:b/>
                <w:bCs/>
                <w:sz w:val="24"/>
                <w:szCs w:val="24"/>
              </w:rPr>
              <w:t>ԱՄՓՈՓԱԹԵՐԹ</w:t>
            </w:r>
          </w:p>
          <w:p w:rsidR="00F372B3" w:rsidRPr="003B2AC9" w:rsidRDefault="0078252F" w:rsidP="003B2AC9">
            <w:pPr>
              <w:pStyle w:val="NormalWeb"/>
              <w:shd w:val="clear" w:color="auto" w:fill="FFFFFF"/>
              <w:spacing w:before="0" w:beforeAutospacing="0" w:after="240" w:afterAutospacing="0" w:line="360" w:lineRule="auto"/>
              <w:ind w:right="-18" w:firstLine="375"/>
              <w:jc w:val="center"/>
              <w:rPr>
                <w:rFonts w:ascii="GHEA Grapalat" w:hAnsi="GHEA Grapalat"/>
                <w:b/>
                <w:i/>
                <w:color w:val="000000"/>
                <w:shd w:val="clear" w:color="auto" w:fill="BFBFBF" w:themeFill="background1" w:themeFillShade="BF"/>
                <w:lang w:val="hy-AM"/>
              </w:rPr>
            </w:pPr>
            <w:r w:rsidRPr="003B2AC9">
              <w:rPr>
                <w:rFonts w:ascii="GHEA Grapalat" w:hAnsi="GHEA Grapalat"/>
                <w:b/>
                <w:i/>
                <w:lang w:val="hy-AM"/>
              </w:rPr>
              <w:t>«</w:t>
            </w:r>
            <w:r w:rsidR="00310A21" w:rsidRPr="003B2AC9">
              <w:rPr>
                <w:rFonts w:ascii="GHEA Grapalat" w:hAnsi="GHEA Grapalat"/>
                <w:b/>
                <w:i/>
                <w:lang w:val="hy-AM"/>
              </w:rPr>
              <w:t>Հայաստանի Հանրապետության կառավարության 2022 թվականի դեկտեմբերի 1-ի թիվ 1860-Ն որոշման մեջ փոփոխություններ կատարելու մասին» Կառավարության որոշման</w:t>
            </w:r>
            <w:r w:rsidR="00310A21" w:rsidRPr="003B2AC9">
              <w:rPr>
                <w:rFonts w:ascii="GHEA Grapalat" w:hAnsi="GHEA Grapalat"/>
                <w:i/>
                <w:lang w:val="hy-AM"/>
              </w:rPr>
              <w:t xml:space="preserve"> </w:t>
            </w:r>
            <w:r w:rsidR="00E2538A" w:rsidRPr="003B2AC9">
              <w:rPr>
                <w:rFonts w:ascii="GHEA Grapalat" w:hAnsi="GHEA Grapalat"/>
                <w:b/>
                <w:i/>
                <w:lang w:val="hy-AM"/>
              </w:rPr>
              <w:t>նախագծի վերաբերյալ</w:t>
            </w:r>
          </w:p>
        </w:tc>
      </w:tr>
      <w:tr w:rsidR="00F06D4A" w:rsidRPr="003B2AC9" w:rsidTr="00F06D4A">
        <w:trPr>
          <w:trHeight w:val="268"/>
        </w:trPr>
        <w:tc>
          <w:tcPr>
            <w:tcW w:w="11790" w:type="dxa"/>
            <w:gridSpan w:val="3"/>
            <w:vMerge w:val="restart"/>
            <w:shd w:val="clear" w:color="auto" w:fill="BFBFBF" w:themeFill="background1" w:themeFillShade="BF"/>
          </w:tcPr>
          <w:p w:rsidR="00F06D4A" w:rsidRPr="003B2AC9" w:rsidRDefault="00F06D4A" w:rsidP="003B2AC9">
            <w:pPr>
              <w:spacing w:after="0" w:line="360" w:lineRule="auto"/>
              <w:ind w:firstLine="720"/>
              <w:jc w:val="both"/>
              <w:rPr>
                <w:rFonts w:ascii="GHEA Grapalat" w:hAnsi="GHEA Grapalat" w:cs="Sylfaen"/>
                <w:b/>
                <w:i/>
                <w:sz w:val="24"/>
                <w:szCs w:val="24"/>
                <w:lang w:val="hy-AM"/>
              </w:rPr>
            </w:pPr>
            <w:r w:rsidRPr="003B2AC9">
              <w:rPr>
                <w:rFonts w:ascii="GHEA Grapalat" w:hAnsi="GHEA Grapalat" w:cs="Sylfaen"/>
                <w:b/>
                <w:i/>
                <w:sz w:val="24"/>
                <w:szCs w:val="24"/>
                <w:lang w:val="hy-AM"/>
              </w:rPr>
              <w:t>1</w:t>
            </w:r>
            <w:r w:rsidR="00E02F5F" w:rsidRPr="003B2AC9">
              <w:rPr>
                <w:rFonts w:ascii="Cambria Math" w:hAnsi="Cambria Math" w:cs="Cambria Math"/>
                <w:b/>
                <w:i/>
                <w:sz w:val="24"/>
                <w:szCs w:val="24"/>
                <w:lang w:val="hy-AM"/>
              </w:rPr>
              <w:t>․</w:t>
            </w:r>
            <w:r w:rsidR="00E02F5F" w:rsidRPr="003B2AC9">
              <w:rPr>
                <w:rFonts w:ascii="GHEA Grapalat" w:hAnsi="GHEA Grapalat" w:cs="Sylfaen"/>
                <w:b/>
                <w:i/>
                <w:sz w:val="24"/>
                <w:szCs w:val="24"/>
                <w:lang w:val="hy-AM"/>
              </w:rPr>
              <w:t xml:space="preserve"> </w:t>
            </w:r>
            <w:r w:rsidR="00310A21" w:rsidRPr="003B2AC9">
              <w:rPr>
                <w:rFonts w:ascii="GHEA Grapalat" w:hAnsi="GHEA Grapalat" w:cs="Cambria Math"/>
                <w:b/>
                <w:i/>
                <w:sz w:val="24"/>
                <w:szCs w:val="24"/>
                <w:lang w:val="hy-AM"/>
              </w:rPr>
              <w:t>Արդարադատության նախարարություն</w:t>
            </w:r>
          </w:p>
        </w:tc>
        <w:tc>
          <w:tcPr>
            <w:tcW w:w="2790" w:type="dxa"/>
            <w:shd w:val="clear" w:color="auto" w:fill="BFBFBF" w:themeFill="background1" w:themeFillShade="BF"/>
          </w:tcPr>
          <w:p w:rsidR="00F06D4A" w:rsidRPr="003B2AC9" w:rsidRDefault="00310A21" w:rsidP="003B2AC9">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B2AC9">
              <w:rPr>
                <w:rFonts w:ascii="GHEA Grapalat" w:hAnsi="GHEA Grapalat"/>
                <w:b/>
                <w:i/>
                <w:color w:val="000000"/>
                <w:sz w:val="24"/>
                <w:szCs w:val="24"/>
                <w:shd w:val="clear" w:color="auto" w:fill="BFBFBF" w:themeFill="background1" w:themeFillShade="BF"/>
                <w:lang w:val="hy-AM"/>
              </w:rPr>
              <w:t>14</w:t>
            </w:r>
            <w:r w:rsidR="00F06D4A" w:rsidRPr="003B2AC9">
              <w:rPr>
                <w:rFonts w:ascii="Cambria Math" w:hAnsi="Cambria Math" w:cs="Cambria Math"/>
                <w:b/>
                <w:i/>
                <w:color w:val="000000"/>
                <w:sz w:val="24"/>
                <w:szCs w:val="24"/>
                <w:shd w:val="clear" w:color="auto" w:fill="BFBFBF" w:themeFill="background1" w:themeFillShade="BF"/>
                <w:lang w:val="hy-AM"/>
              </w:rPr>
              <w:t>․</w:t>
            </w:r>
            <w:r w:rsidR="00F06D4A" w:rsidRPr="003B2AC9">
              <w:rPr>
                <w:rFonts w:ascii="GHEA Grapalat" w:hAnsi="GHEA Grapalat"/>
                <w:b/>
                <w:i/>
                <w:color w:val="000000"/>
                <w:sz w:val="24"/>
                <w:szCs w:val="24"/>
                <w:shd w:val="clear" w:color="auto" w:fill="BFBFBF" w:themeFill="background1" w:themeFillShade="BF"/>
                <w:lang w:val="hy-AM"/>
              </w:rPr>
              <w:t>0</w:t>
            </w:r>
            <w:r w:rsidRPr="003B2AC9">
              <w:rPr>
                <w:rFonts w:ascii="GHEA Grapalat" w:hAnsi="GHEA Grapalat"/>
                <w:b/>
                <w:i/>
                <w:color w:val="000000"/>
                <w:sz w:val="24"/>
                <w:szCs w:val="24"/>
                <w:shd w:val="clear" w:color="auto" w:fill="BFBFBF" w:themeFill="background1" w:themeFillShade="BF"/>
                <w:lang w:val="hy-AM"/>
              </w:rPr>
              <w:t>3</w:t>
            </w:r>
            <w:r w:rsidR="00F06D4A" w:rsidRPr="003B2AC9">
              <w:rPr>
                <w:rFonts w:ascii="Cambria Math" w:hAnsi="Cambria Math" w:cs="Cambria Math"/>
                <w:b/>
                <w:i/>
                <w:color w:val="000000"/>
                <w:sz w:val="24"/>
                <w:szCs w:val="24"/>
                <w:shd w:val="clear" w:color="auto" w:fill="BFBFBF" w:themeFill="background1" w:themeFillShade="BF"/>
                <w:lang w:val="hy-AM"/>
              </w:rPr>
              <w:t>․</w:t>
            </w:r>
            <w:r w:rsidR="00F06D4A" w:rsidRPr="003B2AC9">
              <w:rPr>
                <w:rFonts w:ascii="GHEA Grapalat" w:hAnsi="GHEA Grapalat"/>
                <w:b/>
                <w:i/>
                <w:color w:val="000000"/>
                <w:sz w:val="24"/>
                <w:szCs w:val="24"/>
                <w:shd w:val="clear" w:color="auto" w:fill="BFBFBF" w:themeFill="background1" w:themeFillShade="BF"/>
                <w:lang w:val="hy-AM"/>
              </w:rPr>
              <w:t>2023</w:t>
            </w:r>
          </w:p>
        </w:tc>
      </w:tr>
      <w:tr w:rsidR="00F06D4A" w:rsidRPr="003B2AC9" w:rsidTr="00F06D4A">
        <w:trPr>
          <w:trHeight w:val="268"/>
        </w:trPr>
        <w:tc>
          <w:tcPr>
            <w:tcW w:w="11790" w:type="dxa"/>
            <w:gridSpan w:val="3"/>
            <w:vMerge/>
            <w:shd w:val="clear" w:color="auto" w:fill="BFBFBF" w:themeFill="background1" w:themeFillShade="BF"/>
          </w:tcPr>
          <w:p w:rsidR="00F06D4A" w:rsidRPr="003B2AC9" w:rsidRDefault="00F06D4A" w:rsidP="003B2AC9">
            <w:pPr>
              <w:spacing w:after="0" w:line="360" w:lineRule="auto"/>
              <w:ind w:firstLine="720"/>
              <w:jc w:val="both"/>
              <w:rPr>
                <w:rFonts w:ascii="GHEA Grapalat" w:hAnsi="GHEA Grapalat" w:cs="Sylfaen"/>
                <w:b/>
                <w:i/>
                <w:sz w:val="24"/>
                <w:szCs w:val="24"/>
                <w:lang w:val="hy-AM"/>
              </w:rPr>
            </w:pPr>
          </w:p>
        </w:tc>
        <w:tc>
          <w:tcPr>
            <w:tcW w:w="2790" w:type="dxa"/>
            <w:shd w:val="clear" w:color="auto" w:fill="BFBFBF" w:themeFill="background1" w:themeFillShade="BF"/>
          </w:tcPr>
          <w:p w:rsidR="00F06D4A" w:rsidRPr="003B2AC9" w:rsidRDefault="00310A21" w:rsidP="003B2AC9">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B2AC9">
              <w:rPr>
                <w:rFonts w:ascii="GHEA Grapalat" w:hAnsi="GHEA Grapalat"/>
                <w:b/>
                <w:i/>
                <w:color w:val="000000"/>
                <w:sz w:val="24"/>
                <w:szCs w:val="24"/>
                <w:shd w:val="clear" w:color="auto" w:fill="BFBFBF" w:themeFill="background1" w:themeFillShade="BF"/>
              </w:rPr>
              <w:t>//12442-2023</w:t>
            </w:r>
          </w:p>
        </w:tc>
      </w:tr>
      <w:tr w:rsidR="00F06D4A" w:rsidRPr="003B2AC9" w:rsidTr="00F06D4A">
        <w:trPr>
          <w:trHeight w:val="240"/>
        </w:trPr>
        <w:tc>
          <w:tcPr>
            <w:tcW w:w="8730" w:type="dxa"/>
            <w:shd w:val="clear" w:color="auto" w:fill="FFFFFF" w:themeFill="background1"/>
          </w:tcPr>
          <w:p w:rsidR="0078252F" w:rsidRPr="003B2AC9" w:rsidRDefault="00310A21" w:rsidP="003B2AC9">
            <w:pPr>
              <w:spacing w:after="0" w:line="360" w:lineRule="auto"/>
              <w:ind w:firstLine="708"/>
              <w:jc w:val="both"/>
              <w:rPr>
                <w:rFonts w:ascii="GHEA Grapalat" w:hAnsi="GHEA Grapalat"/>
                <w:sz w:val="24"/>
                <w:szCs w:val="24"/>
                <w:lang w:val="hy-AM"/>
              </w:rPr>
            </w:pPr>
            <w:r w:rsidRPr="003B2AC9">
              <w:rPr>
                <w:rFonts w:ascii="GHEA Grapalat" w:hAnsi="GHEA Grapalat"/>
                <w:sz w:val="24"/>
                <w:szCs w:val="24"/>
                <w:lang w:val="hy-AM"/>
              </w:rPr>
              <w:t>Ի պատասխան Ձեր՝ 2023 թվականի փետրվարի 27-ի թիվ 43/21/21796-23 գրության՝ ներկայացվում են «Հայաստանի Հանրապետության կառավարության 2022 թվականի դեկտեմբերի 1-ի թիվ 1860-Ն որոշման մեջ փոփոխություններ կատարելու մասին» Կառավարության որոշման (այսուհետ՝ թիվ 1860-Ն որոշում) նախագծի (այսուհետ՝ Նախագիծ) վերաբերյալ հետևյալ առաջարկությունները և դիտողությունները.</w:t>
            </w:r>
          </w:p>
          <w:p w:rsidR="0078252F" w:rsidRPr="003B2AC9" w:rsidRDefault="00310A21" w:rsidP="003B2AC9">
            <w:pPr>
              <w:spacing w:line="360" w:lineRule="auto"/>
              <w:ind w:firstLine="708"/>
              <w:jc w:val="both"/>
              <w:rPr>
                <w:rFonts w:ascii="GHEA Grapalat" w:hAnsi="GHEA Grapalat"/>
                <w:sz w:val="24"/>
                <w:szCs w:val="24"/>
                <w:lang w:val="hy-AM"/>
              </w:rPr>
            </w:pPr>
            <w:r w:rsidRPr="003B2AC9">
              <w:rPr>
                <w:rFonts w:ascii="GHEA Grapalat" w:hAnsi="GHEA Grapalat"/>
                <w:sz w:val="24"/>
                <w:szCs w:val="24"/>
                <w:lang w:val="hy-AM"/>
              </w:rPr>
              <w:t xml:space="preserve">1. Նախագծի նախաբանում հղում է կատարվում Քաղաքացիական օրենսգրքի (այսուհետ՝ Օրենսգիրք) 928.1-րդ հոդվածի 1-ին և 6-րդ մասերին: Մասնավորապես, Օրենսգրքի 928.1-րդ հոդվածի 1-ին մասի համաձայն՝ հատուկ բանկային հաշիվներ են սույն գլխով նախատեսված էսքրոու հաշիվը, սոցիալական փաթեթի հաշիվը, անվանատիրոջ հաշիվը, նոտարի դեպոզիտ հաշիվը, կառուցապատողի հատուկ հաշիվը, պետական աջակցության հաշիվը, միանվագ դրամական վճարների հաշիվը, սոցիալական ապահովության հաշիվը, ինչպես նաև օրենքով կամ Հայաստանի Հանրապետության կառավարության կամ կենտրոնական </w:t>
            </w:r>
            <w:r w:rsidRPr="003B2AC9">
              <w:rPr>
                <w:rFonts w:ascii="GHEA Grapalat" w:hAnsi="GHEA Grapalat"/>
                <w:sz w:val="24"/>
                <w:szCs w:val="24"/>
                <w:lang w:val="hy-AM"/>
              </w:rPr>
              <w:lastRenderedPageBreak/>
              <w:t>բանկի նորմատիվ իրավական ակտերով որպես հատուկ բանկային հաշիվ նախատեսված այլ բանկային հաշիվները: Նույն հոդվածի 6-րդ մասի համաձայն՝ նոտարի դեպոզիտ հաշվի պայմանագրի լուծման դեպքում նոտարի դեպոզիտ հաշվում եղած դրամական միջոցների մնացորդը կարող է վերադարձվել տվյալ նոտարին, փոխանցվել տվյալ նոտարի համապատասխան այլ հատուկ բանկային հաշվին և (կամ) փոխանցվել տվյալ նոտարի մատնանշած այլ անձի, եթե այլ բան նախատեսված չէ օրենքով կամ նոտարի դեպոզիտ հաշվի պայմանագրով:</w:t>
            </w:r>
          </w:p>
          <w:p w:rsidR="00F06D4A" w:rsidRPr="003B2AC9" w:rsidRDefault="00310A21" w:rsidP="003B2AC9">
            <w:pPr>
              <w:spacing w:line="360" w:lineRule="auto"/>
              <w:ind w:firstLine="708"/>
              <w:jc w:val="both"/>
              <w:rPr>
                <w:rFonts w:ascii="GHEA Grapalat" w:hAnsi="GHEA Grapalat" w:cs="Sylfaen"/>
                <w:b/>
                <w:i/>
                <w:sz w:val="24"/>
                <w:szCs w:val="24"/>
                <w:lang w:val="hy-AM"/>
              </w:rPr>
            </w:pPr>
            <w:r w:rsidRPr="003B2AC9">
              <w:rPr>
                <w:rFonts w:ascii="GHEA Grapalat" w:hAnsi="GHEA Grapalat"/>
                <w:sz w:val="24"/>
                <w:szCs w:val="24"/>
                <w:lang w:val="hy-AM"/>
              </w:rPr>
              <w:t xml:space="preserve">Այս առումով հարկ է նկատի ունենալ, որ վկայակոչված նորմերը չեն հանդիսանում Նախագծի ընդունման համար լիազորող նորմեր, ըստ այդմ՝ չեն բխում «Նորմատիվ իրավական ակտերի մասին» օրենքի (այսուհետ՝ Օրենք) 13-րդ հոդվածի 1-ին մասի պահանջներից: Ուստի, </w:t>
            </w:r>
            <w:r w:rsidRPr="003B2AC9">
              <w:rPr>
                <w:rFonts w:ascii="GHEA Grapalat" w:hAnsi="GHEA Grapalat"/>
                <w:color w:val="000000"/>
                <w:sz w:val="24"/>
                <w:szCs w:val="24"/>
                <w:shd w:val="clear" w:color="auto" w:fill="FFFFFF"/>
                <w:lang w:val="hy-AM"/>
              </w:rPr>
              <w:t xml:space="preserve">Նախագծի նախաբանից </w:t>
            </w:r>
            <w:r w:rsidRPr="003B2AC9">
              <w:rPr>
                <w:rFonts w:ascii="GHEA Grapalat" w:hAnsi="GHEA Grapalat"/>
                <w:sz w:val="24"/>
                <w:szCs w:val="24"/>
                <w:shd w:val="clear" w:color="auto" w:fill="FFFFFF"/>
                <w:lang w:val="hy-AM"/>
              </w:rPr>
              <w:t>անհրաժեշտ է հանել վերը նշված նորմերին կատարված հղումները:</w:t>
            </w:r>
          </w:p>
        </w:tc>
        <w:tc>
          <w:tcPr>
            <w:tcW w:w="5850" w:type="dxa"/>
            <w:gridSpan w:val="3"/>
            <w:shd w:val="clear" w:color="auto" w:fill="FFFFFF" w:themeFill="background1"/>
          </w:tcPr>
          <w:p w:rsidR="00960FB9" w:rsidRPr="003B2AC9" w:rsidRDefault="0078252F" w:rsidP="003B2AC9">
            <w:pPr>
              <w:pStyle w:val="NormalWeb"/>
              <w:shd w:val="clear" w:color="auto" w:fill="FFFFFF"/>
              <w:spacing w:before="0" w:beforeAutospacing="0" w:after="0" w:afterAutospacing="0" w:line="360" w:lineRule="auto"/>
              <w:ind w:left="35" w:firstLine="284"/>
              <w:jc w:val="center"/>
              <w:rPr>
                <w:rFonts w:ascii="GHEA Grapalat" w:hAnsi="GHEA Grapalat"/>
                <w:color w:val="000000"/>
                <w:lang w:val="hy-AM" w:eastAsia="en-US"/>
              </w:rPr>
            </w:pPr>
            <w:r w:rsidRPr="003B2AC9">
              <w:rPr>
                <w:rFonts w:ascii="GHEA Grapalat" w:hAnsi="GHEA Grapalat"/>
                <w:b/>
                <w:color w:val="000000"/>
                <w:lang w:val="hy-AM" w:eastAsia="en-US"/>
              </w:rPr>
              <w:lastRenderedPageBreak/>
              <w:t>Ընդունվել է</w:t>
            </w:r>
          </w:p>
        </w:tc>
      </w:tr>
      <w:tr w:rsidR="0078252F" w:rsidRPr="003B2AC9" w:rsidTr="00F06D4A">
        <w:trPr>
          <w:trHeight w:val="240"/>
        </w:trPr>
        <w:tc>
          <w:tcPr>
            <w:tcW w:w="8730" w:type="dxa"/>
            <w:shd w:val="clear" w:color="auto" w:fill="FFFFFF" w:themeFill="background1"/>
          </w:tcPr>
          <w:p w:rsidR="0078252F" w:rsidRPr="003B2AC9" w:rsidRDefault="0078252F" w:rsidP="003B2AC9">
            <w:pPr>
              <w:spacing w:line="360" w:lineRule="auto"/>
              <w:ind w:firstLine="708"/>
              <w:jc w:val="both"/>
              <w:rPr>
                <w:rFonts w:ascii="GHEA Grapalat" w:hAnsi="GHEA Grapalat"/>
                <w:sz w:val="24"/>
                <w:szCs w:val="24"/>
                <w:lang w:val="hy-AM"/>
              </w:rPr>
            </w:pPr>
            <w:r w:rsidRPr="003B2AC9">
              <w:rPr>
                <w:rFonts w:ascii="GHEA Grapalat" w:hAnsi="GHEA Grapalat"/>
                <w:color w:val="000000"/>
                <w:sz w:val="24"/>
                <w:szCs w:val="24"/>
                <w:lang w:val="hy-AM"/>
              </w:rPr>
              <w:lastRenderedPageBreak/>
              <w:t xml:space="preserve">2.  </w:t>
            </w:r>
            <w:r w:rsidRPr="003B2AC9">
              <w:rPr>
                <w:rFonts w:ascii="GHEA Grapalat" w:hAnsi="GHEA Grapalat"/>
                <w:sz w:val="24"/>
                <w:szCs w:val="24"/>
                <w:lang w:val="hy-AM"/>
              </w:rPr>
              <w:t>Նախագծի 1-ին կետում «1860-Ն որոշման» բառերից հետո անհրաժեշտ է լրացնել «(այսուհետ՝ Որոշում)» բառերը՝ նկատի ունենալով այն հանգամանքը, որ Նախագծի այլ կետերում հիշատակվում է «Որոշում» բառը:</w:t>
            </w:r>
          </w:p>
          <w:p w:rsidR="003B2AC9" w:rsidRPr="003B2AC9" w:rsidRDefault="003B2AC9" w:rsidP="003B2AC9">
            <w:pPr>
              <w:spacing w:line="360" w:lineRule="auto"/>
              <w:ind w:firstLine="708"/>
              <w:jc w:val="both"/>
              <w:rPr>
                <w:rFonts w:ascii="GHEA Grapalat" w:hAnsi="GHEA Grapalat"/>
                <w:sz w:val="24"/>
                <w:szCs w:val="24"/>
                <w:lang w:val="hy-AM"/>
              </w:rPr>
            </w:pPr>
          </w:p>
          <w:p w:rsidR="003B2AC9" w:rsidRPr="003B2AC9" w:rsidRDefault="003B2AC9" w:rsidP="003B2AC9">
            <w:pPr>
              <w:spacing w:line="360" w:lineRule="auto"/>
              <w:ind w:firstLine="708"/>
              <w:jc w:val="both"/>
              <w:rPr>
                <w:rFonts w:ascii="GHEA Grapalat" w:hAnsi="GHEA Grapalat"/>
                <w:sz w:val="24"/>
                <w:szCs w:val="24"/>
                <w:lang w:val="hy-AM"/>
              </w:rPr>
            </w:pPr>
          </w:p>
        </w:tc>
        <w:tc>
          <w:tcPr>
            <w:tcW w:w="5850" w:type="dxa"/>
            <w:gridSpan w:val="3"/>
            <w:shd w:val="clear" w:color="auto" w:fill="FFFFFF" w:themeFill="background1"/>
          </w:tcPr>
          <w:p w:rsidR="0078252F" w:rsidRPr="003B2AC9" w:rsidRDefault="0078252F" w:rsidP="003B2AC9">
            <w:pPr>
              <w:pStyle w:val="NormalWeb"/>
              <w:shd w:val="clear" w:color="auto" w:fill="FFFFFF"/>
              <w:spacing w:before="0" w:beforeAutospacing="0" w:after="0" w:afterAutospacing="0" w:line="360" w:lineRule="auto"/>
              <w:ind w:left="35" w:firstLine="284"/>
              <w:jc w:val="center"/>
              <w:rPr>
                <w:rFonts w:ascii="GHEA Grapalat" w:hAnsi="GHEA Grapalat"/>
                <w:b/>
                <w:color w:val="000000"/>
                <w:lang w:val="hy-AM" w:eastAsia="en-US"/>
              </w:rPr>
            </w:pPr>
            <w:r w:rsidRPr="003B2AC9">
              <w:rPr>
                <w:rFonts w:ascii="GHEA Grapalat" w:hAnsi="GHEA Grapalat"/>
                <w:b/>
                <w:color w:val="000000"/>
                <w:lang w:val="hy-AM" w:eastAsia="en-US"/>
              </w:rPr>
              <w:lastRenderedPageBreak/>
              <w:t>Ընդունվել է</w:t>
            </w: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tc>
      </w:tr>
      <w:tr w:rsidR="0078252F" w:rsidRPr="003B2AC9" w:rsidTr="00F06D4A">
        <w:trPr>
          <w:trHeight w:val="240"/>
        </w:trPr>
        <w:tc>
          <w:tcPr>
            <w:tcW w:w="8730" w:type="dxa"/>
            <w:shd w:val="clear" w:color="auto" w:fill="FFFFFF" w:themeFill="background1"/>
          </w:tcPr>
          <w:p w:rsidR="0078252F" w:rsidRPr="003B2AC9" w:rsidRDefault="0078252F" w:rsidP="003B2AC9">
            <w:pPr>
              <w:spacing w:after="0" w:line="360" w:lineRule="auto"/>
              <w:ind w:firstLine="708"/>
              <w:jc w:val="both"/>
              <w:rPr>
                <w:rFonts w:ascii="GHEA Grapalat" w:hAnsi="GHEA Grapalat"/>
                <w:color w:val="000000"/>
                <w:sz w:val="24"/>
                <w:szCs w:val="24"/>
                <w:lang w:val="hy-AM"/>
              </w:rPr>
            </w:pPr>
            <w:r w:rsidRPr="003B2AC9">
              <w:rPr>
                <w:rFonts w:ascii="GHEA Grapalat" w:hAnsi="GHEA Grapalat"/>
                <w:color w:val="000000"/>
                <w:sz w:val="24"/>
                <w:szCs w:val="24"/>
                <w:lang w:val="hy-AM"/>
              </w:rPr>
              <w:lastRenderedPageBreak/>
              <w:t xml:space="preserve">3. Նախագծի 1-ին կետի 2-րդ ենթակետով առաջարկվում է, ի թիվս այլնի, ուժը կորցրած ճանաչել նաև թիվ 1860-Ն որոշման 6-րդ կետի 1-ին ենթակետը, ինչը ենթադրում է Կառավարության 2019 թվականի նոյեմբերի 21-ի թիվ 1662-Ն (այսուհետ՝ թիվ 1662-Ն որոշում) որոշման մեջ համապատասխան փոփոխության նախատեսում: Հարկ է նկատի ունենալ, որ Նախագծով կարգավորվող հարաբերությունները վերաբերում են միայն թիվ 1860-Ն որոշման մեջ փոփոխությունների նախատեսմանը: Ընդ որում, թիվ 1860-Ն որոշումն իր հերթին սահմանում է մի շարք իրավական ակտերում համապատասխան փոփոխությունների կատարում, որոնց թվում է նաև թիվ 1662-Ն որոշումը: Մինչդեռ, հարկ է հաշվի առնել, որ թիվ 1662-Ն որոշման մեջ փոփոխությունների նախատեսումը դուրս է Նախագծի կարգավորման առարկայի շրջանակից, քանի որ Նախագծի վերնագրից չի բխում թիվ 1662-Ն որոշման մեջ փոփոխությունների կատարում: Բացի այդ, իրավական ակտում փոփոխություններ կատարելիս անհրաժեշտ է առաջնորդվել Օրենքի 34-րդ հոդվածի 5-րդ մասի դրույթներով, որոնց 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Ելնելով </w:t>
            </w:r>
            <w:r w:rsidRPr="003B2AC9">
              <w:rPr>
                <w:rFonts w:ascii="GHEA Grapalat" w:hAnsi="GHEA Grapalat"/>
                <w:color w:val="000000"/>
                <w:sz w:val="24"/>
                <w:szCs w:val="24"/>
                <w:lang w:val="hy-AM"/>
              </w:rPr>
              <w:lastRenderedPageBreak/>
              <w:t xml:space="preserve">վերոգրյալից՝ Նախագծի 1-ին կետի 2-րդ ենթակետով առաջարկվող փոփոխությունը հնարավոր է կատարել թիվ 1662-Ն որոշման մեջ:    </w:t>
            </w:r>
          </w:p>
          <w:p w:rsidR="0078252F" w:rsidRPr="003B2AC9" w:rsidRDefault="0078252F" w:rsidP="003B2AC9">
            <w:pPr>
              <w:spacing w:line="360" w:lineRule="auto"/>
              <w:ind w:firstLine="708"/>
              <w:jc w:val="both"/>
              <w:rPr>
                <w:rFonts w:ascii="GHEA Grapalat" w:hAnsi="GHEA Grapalat"/>
                <w:color w:val="000000"/>
                <w:sz w:val="24"/>
                <w:szCs w:val="24"/>
                <w:lang w:val="hy-AM"/>
              </w:rPr>
            </w:pPr>
            <w:r w:rsidRPr="003B2AC9">
              <w:rPr>
                <w:rFonts w:ascii="GHEA Grapalat" w:hAnsi="GHEA Grapalat"/>
                <w:color w:val="000000"/>
                <w:sz w:val="24"/>
                <w:szCs w:val="24"/>
                <w:lang w:val="hy-AM"/>
              </w:rPr>
              <w:t>Վերոնշյալ դիտողության համատեքստում խնդրահարույց է նաև թիվ 1860-Ն որոշման 6-րդ կետի 2-րդ ենթակետով թիվ 1662-Ն որոշման մեջ լրացված 5.1-րդ կետը, որի կարգավորումը վերաբերում է մարզերի նոտարների դեպոզիտային հաշիվներին փոխանցված և դեռևս չօգտագործված մնացորդային գումարների վերադարձին Հայաստանի Հանրապետության պետական բյուջե: Հետևաբար, հարկ է նկատել, որ թիվ 1662-Ն որոշման 5-րդ կետն ուժը կորցրած ճանաչելու պարագայում անհրաժեշտություն է առաջանում վերանայել նաև քննարկվող հարաբերություններին առնչվող թիվ 1662-Ն որոշման 5.1-րդ կետի կարգավորումը:</w:t>
            </w:r>
          </w:p>
        </w:tc>
        <w:tc>
          <w:tcPr>
            <w:tcW w:w="5850" w:type="dxa"/>
            <w:gridSpan w:val="3"/>
            <w:shd w:val="clear" w:color="auto" w:fill="FFFFFF" w:themeFill="background1"/>
          </w:tcPr>
          <w:p w:rsidR="0078252F" w:rsidRPr="003B2AC9" w:rsidRDefault="003B2AC9" w:rsidP="003B2AC9">
            <w:pPr>
              <w:pStyle w:val="NormalWeb"/>
              <w:shd w:val="clear" w:color="auto" w:fill="FFFFFF"/>
              <w:spacing w:before="0" w:beforeAutospacing="0" w:after="0" w:afterAutospacing="0" w:line="360" w:lineRule="auto"/>
              <w:ind w:left="35" w:firstLine="284"/>
              <w:jc w:val="center"/>
              <w:rPr>
                <w:rFonts w:ascii="GHEA Grapalat" w:hAnsi="GHEA Grapalat"/>
                <w:color w:val="000000"/>
                <w:lang w:val="hy-AM" w:eastAsia="en-US"/>
              </w:rPr>
            </w:pPr>
            <w:r w:rsidRPr="003B2AC9">
              <w:rPr>
                <w:rFonts w:ascii="GHEA Grapalat" w:hAnsi="GHEA Grapalat"/>
                <w:b/>
                <w:color w:val="000000"/>
                <w:lang w:val="hy-AM" w:eastAsia="en-US"/>
              </w:rPr>
              <w:lastRenderedPageBreak/>
              <w:t>Մասամբ է ընդունվել</w:t>
            </w:r>
          </w:p>
          <w:p w:rsidR="003B2AC9" w:rsidRPr="003B2AC9" w:rsidRDefault="003B2AC9"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p w:rsidR="003B2AC9" w:rsidRPr="003B2AC9" w:rsidRDefault="003B2AC9"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r w:rsidRPr="003B2AC9">
              <w:rPr>
                <w:rFonts w:ascii="GHEA Grapalat" w:hAnsi="GHEA Grapalat"/>
                <w:color w:val="000000"/>
                <w:lang w:val="hy-AM" w:eastAsia="en-US"/>
              </w:rPr>
              <w:t>5-րդ կետի ուժը կորցրած ճանաչելու դեպքում կբացակայի միջոցառման իրականացման արդյունքում չօգտագործված գումարների ՀՀ պետական բյուջե վերադարձը, ինչը սահմանվում է յուրաքանչյուր տարի ՀՀ տվյալ տարվա պետական բյուջեի կատարումն ապահովող միջոցառումների մասին ՀՀ կառավարության որոշմամբ:</w:t>
            </w: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r w:rsidRPr="003B2AC9">
              <w:rPr>
                <w:rFonts w:ascii="GHEA Grapalat" w:hAnsi="GHEA Grapalat"/>
                <w:color w:val="000000"/>
                <w:lang w:val="hy-AM" w:eastAsia="en-US"/>
              </w:rPr>
              <w:t xml:space="preserve">Նախագծի 1-ին կետի 2-րդ ենթակետերի վերաբերյալ փոփոխությունները կատարել է մեկ այլ «Հայաստանի Հանրապետության կառավարության 2019 թվականի նոյեմբերի 21-ի N 1662-Ն որոշման մեջ փոփոխություններ կատարելու մասին» ՀՀ կառավարության որոշման նոր նախագծով: </w:t>
            </w: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p w:rsidR="0078252F" w:rsidRPr="003B2AC9" w:rsidRDefault="0078252F" w:rsidP="003B2AC9">
            <w:pPr>
              <w:pStyle w:val="NormalWeb"/>
              <w:shd w:val="clear" w:color="auto" w:fill="FFFFFF"/>
              <w:spacing w:before="0" w:beforeAutospacing="0" w:after="0" w:afterAutospacing="0" w:line="360" w:lineRule="auto"/>
              <w:ind w:left="35" w:firstLine="284"/>
              <w:jc w:val="both"/>
              <w:rPr>
                <w:rFonts w:ascii="GHEA Grapalat" w:hAnsi="GHEA Grapalat"/>
                <w:color w:val="000000"/>
                <w:lang w:val="hy-AM" w:eastAsia="en-US"/>
              </w:rPr>
            </w:pPr>
          </w:p>
        </w:tc>
      </w:tr>
      <w:tr w:rsidR="00C14C7A" w:rsidRPr="003B2AC9" w:rsidTr="000C445D">
        <w:trPr>
          <w:trHeight w:val="268"/>
        </w:trPr>
        <w:tc>
          <w:tcPr>
            <w:tcW w:w="11340" w:type="dxa"/>
            <w:gridSpan w:val="2"/>
            <w:vMerge w:val="restart"/>
            <w:shd w:val="clear" w:color="auto" w:fill="BFBFBF" w:themeFill="background1" w:themeFillShade="BF"/>
          </w:tcPr>
          <w:p w:rsidR="00C14C7A" w:rsidRPr="003B2AC9" w:rsidRDefault="00E2538A" w:rsidP="003B2AC9">
            <w:pPr>
              <w:spacing w:after="0" w:line="360" w:lineRule="auto"/>
              <w:ind w:firstLine="709"/>
              <w:jc w:val="both"/>
              <w:rPr>
                <w:rFonts w:ascii="GHEA Grapalat" w:eastAsia="Calibri" w:hAnsi="GHEA Grapalat"/>
                <w:b/>
                <w:i/>
                <w:sz w:val="24"/>
                <w:szCs w:val="24"/>
                <w:lang w:val="hy-AM"/>
              </w:rPr>
            </w:pPr>
            <w:r w:rsidRPr="003B2AC9">
              <w:rPr>
                <w:rFonts w:ascii="GHEA Grapalat" w:eastAsia="Calibri" w:hAnsi="GHEA Grapalat"/>
                <w:b/>
                <w:i/>
                <w:sz w:val="24"/>
                <w:szCs w:val="24"/>
                <w:lang w:val="hy-AM"/>
              </w:rPr>
              <w:lastRenderedPageBreak/>
              <w:t>4</w:t>
            </w:r>
            <w:r w:rsidR="000C445D" w:rsidRPr="003B2AC9">
              <w:rPr>
                <w:rFonts w:ascii="Cambria Math" w:eastAsia="Calibri" w:hAnsi="Cambria Math" w:cs="Cambria Math"/>
                <w:b/>
                <w:i/>
                <w:sz w:val="24"/>
                <w:szCs w:val="24"/>
                <w:lang w:val="hy-AM"/>
              </w:rPr>
              <w:t>․</w:t>
            </w:r>
            <w:r w:rsidR="000C445D" w:rsidRPr="003B2AC9">
              <w:rPr>
                <w:rFonts w:ascii="GHEA Grapalat" w:eastAsia="Calibri" w:hAnsi="GHEA Grapalat"/>
                <w:b/>
                <w:i/>
                <w:sz w:val="24"/>
                <w:szCs w:val="24"/>
                <w:lang w:val="hy-AM"/>
              </w:rPr>
              <w:t xml:space="preserve"> Ֆինանսների նախարարություն</w:t>
            </w:r>
          </w:p>
        </w:tc>
        <w:tc>
          <w:tcPr>
            <w:tcW w:w="3240" w:type="dxa"/>
            <w:gridSpan w:val="2"/>
            <w:shd w:val="clear" w:color="auto" w:fill="BFBFBF" w:themeFill="background1" w:themeFillShade="BF"/>
          </w:tcPr>
          <w:p w:rsidR="00C14C7A" w:rsidRPr="003B2AC9" w:rsidRDefault="00554E49" w:rsidP="003B2AC9">
            <w:pPr>
              <w:spacing w:after="0" w:line="360" w:lineRule="auto"/>
              <w:ind w:firstLine="176"/>
              <w:jc w:val="center"/>
              <w:rPr>
                <w:rFonts w:ascii="GHEA Grapalat" w:hAnsi="GHEA Grapalat"/>
                <w:b/>
                <w:i/>
                <w:color w:val="000000"/>
                <w:sz w:val="24"/>
                <w:szCs w:val="24"/>
                <w:shd w:val="clear" w:color="auto" w:fill="FFFFFF"/>
                <w:lang w:val="hy-AM"/>
              </w:rPr>
            </w:pPr>
            <w:r w:rsidRPr="003B2AC9">
              <w:rPr>
                <w:rFonts w:ascii="GHEA Grapalat" w:hAnsi="GHEA Grapalat"/>
                <w:b/>
                <w:i/>
                <w:color w:val="000000"/>
                <w:sz w:val="24"/>
                <w:szCs w:val="24"/>
                <w:shd w:val="clear" w:color="auto" w:fill="BFBFBF" w:themeFill="background1" w:themeFillShade="BF"/>
                <w:lang w:val="hy-AM"/>
              </w:rPr>
              <w:t>27</w:t>
            </w:r>
            <w:r w:rsidR="000C445D" w:rsidRPr="003B2AC9">
              <w:rPr>
                <w:rFonts w:ascii="Cambria Math" w:hAnsi="Cambria Math" w:cs="Cambria Math"/>
                <w:b/>
                <w:i/>
                <w:color w:val="000000"/>
                <w:sz w:val="24"/>
                <w:szCs w:val="24"/>
                <w:shd w:val="clear" w:color="auto" w:fill="BFBFBF" w:themeFill="background1" w:themeFillShade="BF"/>
                <w:lang w:val="hy-AM"/>
              </w:rPr>
              <w:t>․</w:t>
            </w:r>
            <w:r w:rsidR="000C445D" w:rsidRPr="003B2AC9">
              <w:rPr>
                <w:rFonts w:ascii="GHEA Grapalat" w:hAnsi="GHEA Grapalat"/>
                <w:b/>
                <w:i/>
                <w:color w:val="000000"/>
                <w:sz w:val="24"/>
                <w:szCs w:val="24"/>
                <w:shd w:val="clear" w:color="auto" w:fill="BFBFBF" w:themeFill="background1" w:themeFillShade="BF"/>
                <w:lang w:val="hy-AM"/>
              </w:rPr>
              <w:t>0</w:t>
            </w:r>
            <w:r w:rsidR="00E02F5F" w:rsidRPr="003B2AC9">
              <w:rPr>
                <w:rFonts w:ascii="GHEA Grapalat" w:hAnsi="GHEA Grapalat"/>
                <w:b/>
                <w:i/>
                <w:color w:val="000000"/>
                <w:sz w:val="24"/>
                <w:szCs w:val="24"/>
                <w:shd w:val="clear" w:color="auto" w:fill="BFBFBF" w:themeFill="background1" w:themeFillShade="BF"/>
                <w:lang w:val="hy-AM"/>
              </w:rPr>
              <w:t>3</w:t>
            </w:r>
            <w:r w:rsidR="000C445D" w:rsidRPr="003B2AC9">
              <w:rPr>
                <w:rFonts w:ascii="Cambria Math" w:hAnsi="Cambria Math" w:cs="Cambria Math"/>
                <w:b/>
                <w:i/>
                <w:color w:val="000000"/>
                <w:sz w:val="24"/>
                <w:szCs w:val="24"/>
                <w:shd w:val="clear" w:color="auto" w:fill="BFBFBF" w:themeFill="background1" w:themeFillShade="BF"/>
                <w:lang w:val="hy-AM"/>
              </w:rPr>
              <w:t>․</w:t>
            </w:r>
            <w:r w:rsidR="000C445D" w:rsidRPr="003B2AC9">
              <w:rPr>
                <w:rFonts w:ascii="GHEA Grapalat" w:hAnsi="GHEA Grapalat"/>
                <w:b/>
                <w:i/>
                <w:color w:val="000000"/>
                <w:sz w:val="24"/>
                <w:szCs w:val="24"/>
                <w:shd w:val="clear" w:color="auto" w:fill="BFBFBF" w:themeFill="background1" w:themeFillShade="BF"/>
                <w:lang w:val="hy-AM"/>
              </w:rPr>
              <w:t>2023թ</w:t>
            </w:r>
            <w:r w:rsidR="000C445D" w:rsidRPr="003B2AC9">
              <w:rPr>
                <w:rFonts w:ascii="Cambria Math" w:hAnsi="Cambria Math" w:cs="Cambria Math"/>
                <w:b/>
                <w:i/>
                <w:color w:val="000000"/>
                <w:sz w:val="24"/>
                <w:szCs w:val="24"/>
                <w:shd w:val="clear" w:color="auto" w:fill="BFBFBF" w:themeFill="background1" w:themeFillShade="BF"/>
                <w:lang w:val="hy-AM"/>
              </w:rPr>
              <w:t>․</w:t>
            </w:r>
          </w:p>
        </w:tc>
      </w:tr>
      <w:tr w:rsidR="00C14C7A" w:rsidRPr="003B2AC9" w:rsidTr="000C445D">
        <w:trPr>
          <w:trHeight w:val="268"/>
        </w:trPr>
        <w:tc>
          <w:tcPr>
            <w:tcW w:w="11340" w:type="dxa"/>
            <w:gridSpan w:val="2"/>
            <w:vMerge/>
            <w:shd w:val="clear" w:color="auto" w:fill="BFBFBF" w:themeFill="background1" w:themeFillShade="BF"/>
          </w:tcPr>
          <w:p w:rsidR="00C14C7A" w:rsidRPr="003B2AC9" w:rsidRDefault="00C14C7A" w:rsidP="003B2AC9">
            <w:pPr>
              <w:spacing w:after="0" w:line="360" w:lineRule="auto"/>
              <w:ind w:firstLine="709"/>
              <w:jc w:val="both"/>
              <w:rPr>
                <w:rFonts w:ascii="GHEA Grapalat" w:eastAsia="Calibri" w:hAnsi="GHEA Grapalat"/>
                <w:b/>
                <w:i/>
                <w:sz w:val="24"/>
                <w:szCs w:val="24"/>
                <w:lang w:val="hy-AM"/>
              </w:rPr>
            </w:pPr>
          </w:p>
        </w:tc>
        <w:tc>
          <w:tcPr>
            <w:tcW w:w="3240" w:type="dxa"/>
            <w:gridSpan w:val="2"/>
            <w:shd w:val="clear" w:color="auto" w:fill="BFBFBF" w:themeFill="background1" w:themeFillShade="BF"/>
          </w:tcPr>
          <w:p w:rsidR="00C14C7A" w:rsidRPr="003B2AC9" w:rsidRDefault="00554E49" w:rsidP="003B2AC9">
            <w:pPr>
              <w:spacing w:after="0" w:line="360" w:lineRule="auto"/>
              <w:ind w:firstLine="176"/>
              <w:jc w:val="center"/>
              <w:rPr>
                <w:rFonts w:ascii="GHEA Grapalat" w:hAnsi="GHEA Grapalat"/>
                <w:b/>
                <w:i/>
                <w:color w:val="000000"/>
                <w:sz w:val="24"/>
                <w:szCs w:val="24"/>
                <w:shd w:val="clear" w:color="auto" w:fill="FFFFFF"/>
                <w:lang w:val="hy-AM"/>
              </w:rPr>
            </w:pPr>
            <w:r w:rsidRPr="003B2AC9">
              <w:rPr>
                <w:rFonts w:ascii="GHEA Grapalat" w:hAnsi="GHEA Grapalat"/>
                <w:b/>
                <w:i/>
                <w:color w:val="000000"/>
                <w:sz w:val="24"/>
                <w:szCs w:val="24"/>
                <w:shd w:val="clear" w:color="auto" w:fill="BFBFBF" w:themeFill="background1" w:themeFillShade="BF"/>
              </w:rPr>
              <w:t>01/12-1/5585-2023</w:t>
            </w:r>
          </w:p>
        </w:tc>
      </w:tr>
      <w:tr w:rsidR="00C14C7A" w:rsidRPr="003B2AC9" w:rsidTr="0071139F">
        <w:trPr>
          <w:trHeight w:val="412"/>
        </w:trPr>
        <w:tc>
          <w:tcPr>
            <w:tcW w:w="8730" w:type="dxa"/>
            <w:shd w:val="clear" w:color="auto" w:fill="FFFFFF" w:themeFill="background1"/>
          </w:tcPr>
          <w:p w:rsidR="00C14C7A" w:rsidRPr="003B2AC9" w:rsidRDefault="00554E49" w:rsidP="003B2AC9">
            <w:pPr>
              <w:spacing w:after="0" w:line="360" w:lineRule="auto"/>
              <w:ind w:left="-90" w:right="90" w:firstLine="810"/>
              <w:jc w:val="both"/>
              <w:rPr>
                <w:rFonts w:ascii="GHEA Grapalat" w:eastAsia="Calibri" w:hAnsi="GHEA Grapalat"/>
                <w:sz w:val="24"/>
                <w:szCs w:val="24"/>
                <w:lang w:val="hy-AM"/>
              </w:rPr>
            </w:pPr>
            <w:r w:rsidRPr="003B2AC9">
              <w:rPr>
                <w:rFonts w:ascii="GHEA Grapalat" w:eastAsia="Times New Roman" w:hAnsi="GHEA Grapalat" w:cs="Times New Roman"/>
                <w:sz w:val="24"/>
                <w:szCs w:val="24"/>
                <w:lang w:val="hy-AM"/>
              </w:rPr>
              <w:t>Ուսումնասիրելով 13.03.2023թ. Ձեր թիվ 43/21/27457-23 գրությամբ ներկայացված՝ «Հայաստանի Հանրապետության 2022 թվականի դեկտեմբերի 1-ի N 1860-Ն որոշման մեջ փոփոխություններ կատարելու մասին» Հայաստանի Հանրապետության կառավարության որոշման նախագծի լրամշակված տարբերակը, հայտնում ենք, որ մեր իրավասությունների շրջանակներում դիտողություններ և առաջարկություններ չունենք:</w:t>
            </w:r>
          </w:p>
        </w:tc>
        <w:tc>
          <w:tcPr>
            <w:tcW w:w="5850" w:type="dxa"/>
            <w:gridSpan w:val="3"/>
            <w:shd w:val="clear" w:color="auto" w:fill="auto"/>
          </w:tcPr>
          <w:p w:rsidR="00C14C7A" w:rsidRPr="003B2AC9" w:rsidRDefault="00554E49" w:rsidP="003B2AC9">
            <w:pPr>
              <w:spacing w:after="0" w:line="360" w:lineRule="auto"/>
              <w:ind w:firstLine="176"/>
              <w:jc w:val="center"/>
              <w:rPr>
                <w:rFonts w:ascii="GHEA Grapalat" w:hAnsi="GHEA Grapalat"/>
                <w:b/>
                <w:color w:val="000000"/>
                <w:sz w:val="24"/>
                <w:szCs w:val="24"/>
                <w:shd w:val="clear" w:color="auto" w:fill="FFFFFF"/>
                <w:lang w:val="hy-AM"/>
              </w:rPr>
            </w:pPr>
            <w:r w:rsidRPr="003B2AC9">
              <w:rPr>
                <w:rFonts w:ascii="GHEA Grapalat" w:hAnsi="GHEA Grapalat"/>
                <w:b/>
                <w:color w:val="000000"/>
                <w:sz w:val="24"/>
                <w:szCs w:val="24"/>
                <w:shd w:val="clear" w:color="auto" w:fill="FFFFFF"/>
                <w:lang w:val="hy-AM"/>
              </w:rPr>
              <w:t>Ընդունվել է ի գիտություն</w:t>
            </w:r>
          </w:p>
        </w:tc>
      </w:tr>
    </w:tbl>
    <w:p w:rsidR="00374132" w:rsidRPr="003B2AC9" w:rsidRDefault="00374132" w:rsidP="003B2AC9">
      <w:pPr>
        <w:spacing w:after="0" w:line="360" w:lineRule="auto"/>
        <w:jc w:val="right"/>
        <w:rPr>
          <w:rFonts w:ascii="GHEA Grapalat" w:hAnsi="GHEA Grapalat"/>
          <w:sz w:val="24"/>
          <w:szCs w:val="24"/>
        </w:rPr>
      </w:pPr>
      <w:r w:rsidRPr="003B2AC9">
        <w:rPr>
          <w:rFonts w:ascii="GHEA Grapalat" w:hAnsi="GHEA Grapalat"/>
          <w:b/>
          <w:i/>
          <w:sz w:val="24"/>
          <w:szCs w:val="24"/>
          <w:lang w:val="hy-AM"/>
        </w:rPr>
        <w:lastRenderedPageBreak/>
        <w:t xml:space="preserve">ՀՀ </w:t>
      </w:r>
      <w:r w:rsidR="004C04A0" w:rsidRPr="003B2AC9">
        <w:rPr>
          <w:rFonts w:ascii="GHEA Grapalat" w:hAnsi="GHEA Grapalat"/>
          <w:b/>
          <w:i/>
          <w:sz w:val="24"/>
          <w:szCs w:val="24"/>
          <w:lang w:val="hy-AM"/>
        </w:rPr>
        <w:t>ՆԵՐՔԻՆ ԳՈՐԾԵՐԻ ՆԱԽԱՐԱՐՈՒԹ</w:t>
      </w:r>
      <w:r w:rsidRPr="003B2AC9">
        <w:rPr>
          <w:rFonts w:ascii="GHEA Grapalat" w:hAnsi="GHEA Grapalat"/>
          <w:b/>
          <w:i/>
          <w:sz w:val="24"/>
          <w:szCs w:val="24"/>
          <w:lang w:val="hy-AM"/>
        </w:rPr>
        <w:t>ՅՈՒՆ</w:t>
      </w:r>
      <w:bookmarkEnd w:id="0"/>
    </w:p>
    <w:sectPr w:rsidR="00374132" w:rsidRPr="003B2AC9" w:rsidSect="00B30CEE">
      <w:pgSz w:w="15840" w:h="12240" w:orient="landscape"/>
      <w:pgMar w:top="1170" w:right="189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8F7" w:rsidRDefault="00AE28F7" w:rsidP="00F372B3">
      <w:pPr>
        <w:spacing w:after="0" w:line="240" w:lineRule="auto"/>
      </w:pPr>
      <w:r>
        <w:separator/>
      </w:r>
    </w:p>
  </w:endnote>
  <w:endnote w:type="continuationSeparator" w:id="0">
    <w:p w:rsidR="00AE28F7" w:rsidRDefault="00AE28F7"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8F7" w:rsidRDefault="00AE28F7" w:rsidP="00F372B3">
      <w:pPr>
        <w:spacing w:after="0" w:line="240" w:lineRule="auto"/>
      </w:pPr>
      <w:r>
        <w:separator/>
      </w:r>
    </w:p>
  </w:footnote>
  <w:footnote w:type="continuationSeparator" w:id="0">
    <w:p w:rsidR="00AE28F7" w:rsidRDefault="00AE28F7" w:rsidP="00F372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7D371B"/>
    <w:multiLevelType w:val="hybridMultilevel"/>
    <w:tmpl w:val="B8D44224"/>
    <w:lvl w:ilvl="0" w:tplc="35B61298">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
    <w:nsid w:val="41714716"/>
    <w:multiLevelType w:val="hybridMultilevel"/>
    <w:tmpl w:val="B2E80192"/>
    <w:lvl w:ilvl="0" w:tplc="5B36AEE2">
      <w:start w:val="1"/>
      <w:numFmt w:val="decimal"/>
      <w:lvlText w:val="%1."/>
      <w:lvlJc w:val="left"/>
      <w:pPr>
        <w:ind w:left="679" w:hanging="360"/>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2">
    <w:nsid w:val="512C429B"/>
    <w:multiLevelType w:val="hybridMultilevel"/>
    <w:tmpl w:val="1F3ED5F0"/>
    <w:lvl w:ilvl="0" w:tplc="229C2746">
      <w:start w:val="3"/>
      <w:numFmt w:val="decimal"/>
      <w:lvlText w:val="%1."/>
      <w:lvlJc w:val="left"/>
      <w:pPr>
        <w:ind w:left="679" w:hanging="360"/>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3">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A17"/>
    <w:rsid w:val="00005475"/>
    <w:rsid w:val="000319F6"/>
    <w:rsid w:val="00040B5A"/>
    <w:rsid w:val="0006330A"/>
    <w:rsid w:val="000B1342"/>
    <w:rsid w:val="000C445D"/>
    <w:rsid w:val="000D3EDC"/>
    <w:rsid w:val="000E0ED4"/>
    <w:rsid w:val="000F3B34"/>
    <w:rsid w:val="00103DBA"/>
    <w:rsid w:val="0011018A"/>
    <w:rsid w:val="0017073F"/>
    <w:rsid w:val="001B5679"/>
    <w:rsid w:val="001E4E0E"/>
    <w:rsid w:val="001F28C1"/>
    <w:rsid w:val="001F753B"/>
    <w:rsid w:val="00215071"/>
    <w:rsid w:val="00233D0E"/>
    <w:rsid w:val="00252A06"/>
    <w:rsid w:val="00290C49"/>
    <w:rsid w:val="002B5422"/>
    <w:rsid w:val="002C4215"/>
    <w:rsid w:val="002E513D"/>
    <w:rsid w:val="00310A21"/>
    <w:rsid w:val="00317A17"/>
    <w:rsid w:val="00331B44"/>
    <w:rsid w:val="00334297"/>
    <w:rsid w:val="00337344"/>
    <w:rsid w:val="00340E59"/>
    <w:rsid w:val="00357809"/>
    <w:rsid w:val="00364237"/>
    <w:rsid w:val="0036583E"/>
    <w:rsid w:val="003737A3"/>
    <w:rsid w:val="00374132"/>
    <w:rsid w:val="003B2AC9"/>
    <w:rsid w:val="003E58C5"/>
    <w:rsid w:val="003F078E"/>
    <w:rsid w:val="00447B60"/>
    <w:rsid w:val="00450127"/>
    <w:rsid w:val="004C04A0"/>
    <w:rsid w:val="004E2E2B"/>
    <w:rsid w:val="00554E49"/>
    <w:rsid w:val="005808E8"/>
    <w:rsid w:val="00590D8F"/>
    <w:rsid w:val="00591181"/>
    <w:rsid w:val="005C1726"/>
    <w:rsid w:val="00627E58"/>
    <w:rsid w:val="00642861"/>
    <w:rsid w:val="00654037"/>
    <w:rsid w:val="00654685"/>
    <w:rsid w:val="006841C1"/>
    <w:rsid w:val="0068732B"/>
    <w:rsid w:val="006945C9"/>
    <w:rsid w:val="006C1246"/>
    <w:rsid w:val="006F46A3"/>
    <w:rsid w:val="0071139F"/>
    <w:rsid w:val="0078252F"/>
    <w:rsid w:val="007B47EB"/>
    <w:rsid w:val="007B5B73"/>
    <w:rsid w:val="007C27B6"/>
    <w:rsid w:val="007E1C23"/>
    <w:rsid w:val="007F7889"/>
    <w:rsid w:val="008351D0"/>
    <w:rsid w:val="00844C6F"/>
    <w:rsid w:val="00871CD3"/>
    <w:rsid w:val="0088268C"/>
    <w:rsid w:val="00894517"/>
    <w:rsid w:val="008B1ABC"/>
    <w:rsid w:val="008B76E5"/>
    <w:rsid w:val="008D33D2"/>
    <w:rsid w:val="008F30DD"/>
    <w:rsid w:val="00927012"/>
    <w:rsid w:val="00931E2D"/>
    <w:rsid w:val="009429E6"/>
    <w:rsid w:val="00960FB9"/>
    <w:rsid w:val="00972DBD"/>
    <w:rsid w:val="00974700"/>
    <w:rsid w:val="009C2D32"/>
    <w:rsid w:val="009D1B4B"/>
    <w:rsid w:val="009D6E27"/>
    <w:rsid w:val="009E0DA6"/>
    <w:rsid w:val="009E5AFF"/>
    <w:rsid w:val="009E64B7"/>
    <w:rsid w:val="00A008F6"/>
    <w:rsid w:val="00A1038D"/>
    <w:rsid w:val="00A15F24"/>
    <w:rsid w:val="00A85D92"/>
    <w:rsid w:val="00A87884"/>
    <w:rsid w:val="00AD18A1"/>
    <w:rsid w:val="00AE2505"/>
    <w:rsid w:val="00AE28F7"/>
    <w:rsid w:val="00B04A84"/>
    <w:rsid w:val="00B24379"/>
    <w:rsid w:val="00B30CEE"/>
    <w:rsid w:val="00B925E2"/>
    <w:rsid w:val="00BE40B5"/>
    <w:rsid w:val="00BE70CF"/>
    <w:rsid w:val="00C14C7A"/>
    <w:rsid w:val="00C61E23"/>
    <w:rsid w:val="00C77D16"/>
    <w:rsid w:val="00CB5B34"/>
    <w:rsid w:val="00CF5C68"/>
    <w:rsid w:val="00D15978"/>
    <w:rsid w:val="00D37E83"/>
    <w:rsid w:val="00D55EB2"/>
    <w:rsid w:val="00D568A7"/>
    <w:rsid w:val="00D81AF1"/>
    <w:rsid w:val="00DA57C2"/>
    <w:rsid w:val="00DE6F22"/>
    <w:rsid w:val="00E02F5F"/>
    <w:rsid w:val="00E16825"/>
    <w:rsid w:val="00E242C9"/>
    <w:rsid w:val="00E2538A"/>
    <w:rsid w:val="00E441C1"/>
    <w:rsid w:val="00E579A7"/>
    <w:rsid w:val="00E8577E"/>
    <w:rsid w:val="00F0436A"/>
    <w:rsid w:val="00F06D4A"/>
    <w:rsid w:val="00F372B3"/>
    <w:rsid w:val="00F62C5E"/>
    <w:rsid w:val="00F734AF"/>
    <w:rsid w:val="00FC011D"/>
    <w:rsid w:val="00FE4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744</Words>
  <Characters>4241</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https://mul2.gov.am/tasks/775432/oneclick/Ampopatert - 2023-04-03T160439.295.docx?token=a73f17353abc6cdd38ad5be62f5ccba1</cp:keywords>
  <cp:lastModifiedBy>Admin</cp:lastModifiedBy>
  <cp:revision>4</cp:revision>
  <cp:lastPrinted>2023-02-15T06:44:00Z</cp:lastPrinted>
  <dcterms:created xsi:type="dcterms:W3CDTF">2023-04-03T12:05:00Z</dcterms:created>
  <dcterms:modified xsi:type="dcterms:W3CDTF">2023-04-03T13:09:00Z</dcterms:modified>
</cp:coreProperties>
</file>