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81D4" w14:textId="77777777" w:rsidR="008D28FA" w:rsidRPr="002E4B8A" w:rsidRDefault="008D28FA" w:rsidP="004D36BB">
      <w:pPr>
        <w:spacing w:line="360" w:lineRule="auto"/>
        <w:jc w:val="center"/>
        <w:rPr>
          <w:rFonts w:ascii="GHEA Grapalat" w:hAnsi="GHEA Grapalat" w:cs="Sylfaen"/>
          <w:b/>
          <w:lang w:val="de-DE"/>
        </w:rPr>
      </w:pPr>
      <w:r w:rsidRPr="002E4B8A">
        <w:rPr>
          <w:rFonts w:ascii="GHEA Grapalat" w:hAnsi="GHEA Grapalat" w:cs="Sylfaen"/>
          <w:b/>
          <w:lang w:val="de-DE"/>
        </w:rPr>
        <w:t>Հ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Ի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Մ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Ն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Ա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Վ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Ո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Ր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ՈՒ</w:t>
      </w:r>
      <w:r w:rsidRPr="002E4B8A">
        <w:rPr>
          <w:rFonts w:ascii="GHEA Grapalat" w:hAnsi="GHEA Grapalat"/>
          <w:b/>
          <w:lang w:val="de-DE"/>
        </w:rPr>
        <w:t xml:space="preserve"> </w:t>
      </w:r>
      <w:r w:rsidRPr="002E4B8A">
        <w:rPr>
          <w:rFonts w:ascii="GHEA Grapalat" w:hAnsi="GHEA Grapalat" w:cs="Sylfaen"/>
          <w:b/>
          <w:lang w:val="de-DE"/>
        </w:rPr>
        <w:t>Մ</w:t>
      </w:r>
    </w:p>
    <w:p w14:paraId="78AA7D5A" w14:textId="77777777" w:rsidR="00DC48B9" w:rsidRPr="002E4B8A" w:rsidRDefault="00DC48B9" w:rsidP="004D36BB">
      <w:pPr>
        <w:spacing w:line="360" w:lineRule="auto"/>
        <w:jc w:val="center"/>
        <w:rPr>
          <w:rFonts w:ascii="GHEA Grapalat" w:hAnsi="GHEA Grapalat"/>
          <w:b/>
          <w:lang w:val="de-DE"/>
        </w:rPr>
      </w:pPr>
    </w:p>
    <w:p w14:paraId="3F97CFA5" w14:textId="77777777" w:rsidR="00DC48B9" w:rsidRPr="00DC48B9" w:rsidRDefault="00DC48B9" w:rsidP="004D36BB">
      <w:pPr>
        <w:spacing w:line="360" w:lineRule="auto"/>
        <w:ind w:left="142"/>
        <w:jc w:val="center"/>
        <w:rPr>
          <w:rFonts w:ascii="GHEA Grapalat" w:hAnsi="GHEA Grapalat" w:cs="Sylfaen"/>
          <w:b/>
          <w:lang w:val="hy-AM"/>
        </w:rPr>
      </w:pPr>
      <w:r w:rsidRPr="002E4B8A">
        <w:rPr>
          <w:rFonts w:ascii="GHEA Grapalat" w:eastAsia="Times New Roman" w:hAnsi="GHEA Grapalat" w:cs="Sylfaen"/>
          <w:b/>
          <w:lang w:val="hy-AM" w:eastAsia="ru-RU"/>
        </w:rPr>
        <w:t>«</w:t>
      </w:r>
      <w:r w:rsidRPr="00DC48B9">
        <w:rPr>
          <w:rFonts w:ascii="GHEA Grapalat" w:eastAsia="Times New Roman" w:hAnsi="GHEA Grapalat" w:cs="Sylfaen"/>
          <w:b/>
          <w:lang w:val="hy-AM" w:eastAsia="ru-RU"/>
        </w:rPr>
        <w:t>ԵՐԵՎԱՆ</w:t>
      </w:r>
      <w:r w:rsidRPr="00DC48B9">
        <w:rPr>
          <w:rFonts w:ascii="GHEA Grapalat" w:eastAsia="Times New Roman" w:hAnsi="GHEA Grapalat" w:cs="Arial Armenian"/>
          <w:b/>
          <w:lang w:val="hy-AM" w:eastAsia="ru-RU"/>
        </w:rPr>
        <w:t xml:space="preserve"> </w:t>
      </w:r>
      <w:r w:rsidRPr="00DC48B9">
        <w:rPr>
          <w:rFonts w:ascii="GHEA Grapalat" w:eastAsia="Times New Roman" w:hAnsi="GHEA Grapalat" w:cs="Sylfaen"/>
          <w:b/>
          <w:lang w:val="hy-AM" w:eastAsia="ru-RU"/>
        </w:rPr>
        <w:t>ՔԱՂԱՔԻ</w:t>
      </w:r>
      <w:r w:rsidRPr="00DC48B9">
        <w:rPr>
          <w:rFonts w:ascii="GHEA Grapalat" w:eastAsia="Times New Roman" w:hAnsi="GHEA Grapalat" w:cs="Arial Armenian"/>
          <w:b/>
          <w:lang w:val="hy-AM" w:eastAsia="ru-RU"/>
        </w:rPr>
        <w:t xml:space="preserve"> </w:t>
      </w:r>
      <w:r w:rsidRPr="00DC48B9">
        <w:rPr>
          <w:rFonts w:ascii="GHEA Grapalat" w:hAnsi="GHEA Grapalat" w:cs="IRTEK Courier"/>
          <w:b/>
          <w:lang w:val="hy-AM"/>
        </w:rPr>
        <w:t xml:space="preserve">ԱՐԶՈՒՄԱՆՅԱՆ ՓՈՂՈՑԻ ԹԻՎ 10 ԵՎ ԹԻՎ 17 ՇԵՆՔԵՐԻ ԵՎ ՀԱՐԱԿԻՑ ՏԱՐԱԾՔՆԵՐԻ </w:t>
      </w:r>
      <w:r w:rsidRPr="00DC48B9">
        <w:rPr>
          <w:rFonts w:ascii="GHEA Grapalat" w:eastAsia="Times New Roman" w:hAnsi="GHEA Grapalat" w:cs="Sylfaen"/>
          <w:b/>
          <w:lang w:val="hy-AM" w:eastAsia="ru-RU"/>
        </w:rPr>
        <w:t>ՆԿԱՏՄԱՄԲ</w:t>
      </w:r>
      <w:r w:rsidRPr="00DC48B9">
        <w:rPr>
          <w:rFonts w:ascii="GHEA Grapalat" w:eastAsia="Times New Roman" w:hAnsi="GHEA Grapalat" w:cs="Arial Armenian"/>
          <w:b/>
          <w:lang w:val="hy-AM" w:eastAsia="ru-RU"/>
        </w:rPr>
        <w:t xml:space="preserve"> </w:t>
      </w:r>
      <w:r w:rsidRPr="00DC48B9">
        <w:rPr>
          <w:rFonts w:ascii="GHEA Grapalat" w:hAnsi="GHEA Grapalat" w:cs="Sylfaen"/>
          <w:b/>
          <w:lang w:val="hy-AM"/>
        </w:rPr>
        <w:t>ՀԱՆՐՈՒԹՅԱՆ ԳԵՐԱԿԱ</w:t>
      </w:r>
      <w:r w:rsidRPr="00DC48B9">
        <w:rPr>
          <w:rFonts w:ascii="GHEA Grapalat" w:hAnsi="GHEA Grapalat"/>
          <w:b/>
          <w:lang w:val="hy-AM"/>
        </w:rPr>
        <w:t xml:space="preserve"> </w:t>
      </w:r>
      <w:r w:rsidRPr="00DC48B9">
        <w:rPr>
          <w:rFonts w:ascii="GHEA Grapalat" w:hAnsi="GHEA Grapalat" w:cs="Sylfaen"/>
          <w:b/>
          <w:lang w:val="hy-AM"/>
        </w:rPr>
        <w:t>ՇԱՀ</w:t>
      </w:r>
      <w:r w:rsidRPr="00DC48B9">
        <w:rPr>
          <w:rFonts w:ascii="GHEA Grapalat" w:hAnsi="GHEA Grapalat"/>
          <w:b/>
          <w:lang w:val="hy-AM"/>
        </w:rPr>
        <w:t xml:space="preserve"> </w:t>
      </w:r>
      <w:r w:rsidRPr="00DC48B9">
        <w:rPr>
          <w:rFonts w:ascii="GHEA Grapalat" w:hAnsi="GHEA Grapalat" w:cs="Sylfaen"/>
          <w:b/>
          <w:lang w:val="hy-AM"/>
        </w:rPr>
        <w:t xml:space="preserve">ՃԱՆԱՉԵԼՈՒ, </w:t>
      </w:r>
      <w:r w:rsidRPr="00DC48B9">
        <w:rPr>
          <w:rFonts w:ascii="GHEA Grapalat" w:hAnsi="GHEA Grapalat"/>
          <w:b/>
          <w:lang w:val="hy-AM"/>
        </w:rPr>
        <w:t xml:space="preserve">ՆԵՐԴՐՈՒՄԱՅԻՆ ԾՐԱԳՐԻՆ ՀԱՎԱՆՈՒԹՅՈՒՆ ՏԱԼՈՒ ԵՎ ՀԱՄԱՅՆՔԻՆ ՍԵՓԱԿԱՆՈՒԹՅԱՆ ԻՐԱՎՈՒՆՔՈՎ ՊԱՏԿԱՆՈՂ ՀՈՂԱՄԱՍԵՐՆ ՈՒՂՂԱԿԻ ՎԱՃԱՌՔԻ ՁԵՎՈՎ ՕՏԱՐԵԼՈՒՆ ՀԱՄԱՁԱՅՆՈՒԹՅՈՒՆ ՏԱԼՈՒ </w:t>
      </w:r>
      <w:r w:rsidRPr="00DC48B9">
        <w:rPr>
          <w:rFonts w:ascii="GHEA Grapalat" w:hAnsi="GHEA Grapalat" w:cs="Sylfaen"/>
          <w:b/>
          <w:lang w:val="hy-AM"/>
        </w:rPr>
        <w:t>ՄԱ</w:t>
      </w:r>
      <w:r w:rsidRPr="00DC48B9">
        <w:rPr>
          <w:rFonts w:ascii="GHEA Grapalat" w:hAnsi="GHEA Grapalat"/>
          <w:b/>
          <w:lang w:val="hy-AM"/>
        </w:rPr>
        <w:t>U</w:t>
      </w:r>
      <w:r w:rsidRPr="00DC48B9">
        <w:rPr>
          <w:rFonts w:ascii="GHEA Grapalat" w:hAnsi="GHEA Grapalat" w:cs="Sylfaen"/>
          <w:b/>
          <w:lang w:val="hy-AM"/>
        </w:rPr>
        <w:t>ԻՆ</w:t>
      </w:r>
      <w:r w:rsidR="003C3125">
        <w:rPr>
          <w:rFonts w:ascii="GHEA Grapalat" w:hAnsi="GHEA Grapalat" w:cs="Sylfaen"/>
          <w:b/>
          <w:lang w:val="hy-AM"/>
        </w:rPr>
        <w:t>» ՀԱՅԱՍՏԱՆԻ ՀԱՆՐԱՊԵՏՈՒԹՅԱՆ ԿԱՌԱՎԱՐՈՒԹՅԱՆ ՈՐՈՇՄԱՆ ՆԱԽԱԳԾԻ ԸՆԴՈՒՆՄԱՆ</w:t>
      </w:r>
    </w:p>
    <w:p w14:paraId="3E05C0C9" w14:textId="77777777" w:rsidR="00DC48B9" w:rsidRPr="00DC48B9" w:rsidRDefault="00DC48B9" w:rsidP="004D36BB">
      <w:pPr>
        <w:spacing w:line="360" w:lineRule="auto"/>
        <w:ind w:left="142"/>
        <w:jc w:val="center"/>
        <w:rPr>
          <w:rFonts w:ascii="GHEA Grapalat" w:hAnsi="GHEA Grapalat"/>
          <w:b/>
          <w:lang w:val="hy-AM"/>
        </w:rPr>
      </w:pPr>
    </w:p>
    <w:p w14:paraId="7DC1C2AC" w14:textId="77777777" w:rsidR="008D28FA" w:rsidRPr="002E4B8A" w:rsidRDefault="00DC48B9" w:rsidP="004D36B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E4B8A">
        <w:rPr>
          <w:rFonts w:ascii="GHEA Grapalat" w:hAnsi="GHEA Grapalat" w:cs="Sylfaen"/>
          <w:b/>
          <w:lang w:val="hy-AM"/>
        </w:rPr>
        <w:t>Ընթացիկ իրավիճակը, խնդիրները, նախագծի ընդունման անհրաժեշտությունը.</w:t>
      </w:r>
    </w:p>
    <w:p w14:paraId="0D5630A8" w14:textId="77777777" w:rsidR="00DC48B9" w:rsidRPr="002E4B8A" w:rsidRDefault="008D28F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 xml:space="preserve">Քննարկվող՝ Աջափնյակ վարչական շրջանի </w:t>
      </w:r>
      <w:r w:rsidRPr="002E4B8A">
        <w:rPr>
          <w:rFonts w:ascii="GHEA Grapalat" w:hAnsi="GHEA Grapalat" w:cs="IRTEK Courier"/>
          <w:lang w:val="hy-AM"/>
        </w:rPr>
        <w:t>Արզումանյան</w:t>
      </w:r>
      <w:r w:rsidR="00B83066" w:rsidRPr="002E4B8A">
        <w:rPr>
          <w:rFonts w:ascii="GHEA Grapalat" w:hAnsi="GHEA Grapalat" w:cs="IRTEK Courier"/>
          <w:lang w:val="hy-AM"/>
        </w:rPr>
        <w:t xml:space="preserve"> փողոցի </w:t>
      </w:r>
      <w:r w:rsidR="00B83066" w:rsidRPr="002E4B8A">
        <w:rPr>
          <w:rFonts w:ascii="GHEA Grapalat" w:hAnsi="GHEA Grapalat" w:cs="IRTEK Courier"/>
          <w:lang w:val="de-DE"/>
        </w:rPr>
        <w:t>N</w:t>
      </w:r>
      <w:r w:rsidRPr="002E4B8A">
        <w:rPr>
          <w:rFonts w:ascii="GHEA Grapalat" w:hAnsi="GHEA Grapalat" w:cs="IRTEK Courier"/>
          <w:lang w:val="hy-AM"/>
        </w:rPr>
        <w:t xml:space="preserve"> 10 և 17</w:t>
      </w:r>
      <w:r w:rsidRPr="002E4B8A">
        <w:rPr>
          <w:rFonts w:ascii="GHEA Grapalat" w:hAnsi="GHEA Grapalat" w:cs="IRTEK Courier"/>
          <w:lang w:val="de-DE"/>
        </w:rPr>
        <w:t xml:space="preserve"> </w:t>
      </w:r>
      <w:r w:rsidRPr="002E4B8A">
        <w:rPr>
          <w:rFonts w:ascii="GHEA Grapalat" w:hAnsi="GHEA Grapalat"/>
          <w:lang w:val="hy-AM"/>
        </w:rPr>
        <w:t>հասցեներում գտնվող բազմաբնակարան բնակելի շենքերը հանդիսանում են 4-րդ կարգի վթարային</w:t>
      </w:r>
      <w:r w:rsidRPr="002E4B8A">
        <w:rPr>
          <w:rFonts w:ascii="GHEA Grapalat" w:hAnsi="GHEA Grapalat"/>
          <w:lang w:val="de-DE"/>
        </w:rPr>
        <w:t xml:space="preserve"> </w:t>
      </w:r>
      <w:r w:rsidRPr="002E4B8A">
        <w:rPr>
          <w:rFonts w:ascii="GHEA Grapalat" w:hAnsi="GHEA Grapalat"/>
          <w:lang w:val="hy-AM"/>
        </w:rPr>
        <w:t>և կանգնած են փլուզման վտանգի առաջ</w:t>
      </w:r>
      <w:r w:rsidR="00DC48B9" w:rsidRPr="002E4B8A">
        <w:rPr>
          <w:rFonts w:ascii="GHEA Grapalat" w:hAnsi="GHEA Grapalat"/>
          <w:lang w:val="hy-AM"/>
        </w:rPr>
        <w:t>:</w:t>
      </w:r>
    </w:p>
    <w:p w14:paraId="3E954D5C" w14:textId="77777777" w:rsidR="008D28FA" w:rsidRPr="002E4B8A" w:rsidRDefault="008D28F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>Երևանի քաղաքապետի 26.08.2015թ. հ</w:t>
      </w:r>
      <w:r w:rsidR="00DC48B9" w:rsidRPr="002E4B8A">
        <w:rPr>
          <w:rFonts w:ascii="GHEA Grapalat" w:hAnsi="GHEA Grapalat"/>
          <w:lang w:val="hy-AM"/>
        </w:rPr>
        <w:t xml:space="preserve">. </w:t>
      </w:r>
      <w:r w:rsidRPr="002E4B8A">
        <w:rPr>
          <w:rFonts w:ascii="GHEA Grapalat" w:hAnsi="GHEA Grapalat"/>
          <w:lang w:val="hy-AM"/>
        </w:rPr>
        <w:t>2658-Ա որոշմամբ հաստատվել է Երևան քաղաքի 3-րդ և 4-րդ կարգի վթարայնություն ունեցող բազմաբնակարան շենքերի հիմնախնդիրների լուծման ծրագիրը:</w:t>
      </w:r>
    </w:p>
    <w:p w14:paraId="00C5A256" w14:textId="77777777" w:rsidR="008D28FA" w:rsidRPr="002E4B8A" w:rsidRDefault="008D28F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>Միաժամանակ</w:t>
      </w:r>
      <w:r w:rsidR="00DC48B9" w:rsidRPr="002E4B8A">
        <w:rPr>
          <w:rFonts w:ascii="GHEA Grapalat" w:hAnsi="GHEA Grapalat"/>
          <w:lang w:val="hy-AM"/>
        </w:rPr>
        <w:t>,</w:t>
      </w:r>
      <w:r w:rsidRPr="002E4B8A">
        <w:rPr>
          <w:rFonts w:ascii="GHEA Grapalat" w:hAnsi="GHEA Grapalat"/>
          <w:lang w:val="hy-AM"/>
        </w:rPr>
        <w:t xml:space="preserve"> Երևան քաղաքի ավագանու 2013 թվականի դեկտեմբերի 10-ի N 85-Ն որոշմամբ հաստատված Երևանի զարգացման</w:t>
      </w:r>
      <w:r w:rsidR="00DC48B9" w:rsidRPr="002E4B8A">
        <w:rPr>
          <w:rFonts w:ascii="GHEA Grapalat" w:hAnsi="GHEA Grapalat"/>
          <w:lang w:val="hy-AM"/>
        </w:rPr>
        <w:t xml:space="preserve"> 2014-2017</w:t>
      </w:r>
      <w:r w:rsidRPr="002E4B8A">
        <w:rPr>
          <w:rFonts w:ascii="GHEA Grapalat" w:hAnsi="GHEA Grapalat"/>
          <w:lang w:val="hy-AM"/>
        </w:rPr>
        <w:t>թթ. քառամյա ծրագրով նախատեսված է գույքագրված 4-րդ կարգի վթարային շենքերի հիմնախնդրի լուծում: Նշված ծրագրով նախատեսվում է 4-րդ աստիճանի վթարային շենքերի փոխարինման /քանդում և կառուցում/ մոտեցումներ: Ծրագրի իրականացման ժամանակ</w:t>
      </w:r>
      <w:r w:rsidR="00044AD7" w:rsidRPr="00044AD7">
        <w:rPr>
          <w:rFonts w:ascii="GHEA Grapalat" w:hAnsi="GHEA Grapalat"/>
          <w:lang w:val="hy-AM"/>
        </w:rPr>
        <w:t>,</w:t>
      </w:r>
      <w:r w:rsidRPr="002E4B8A">
        <w:rPr>
          <w:rFonts w:ascii="GHEA Grapalat" w:hAnsi="GHEA Grapalat"/>
          <w:lang w:val="hy-AM"/>
        </w:rPr>
        <w:t xml:space="preserve"> ըստ կարգի</w:t>
      </w:r>
      <w:r w:rsidR="00DC48B9" w:rsidRPr="002E4B8A">
        <w:rPr>
          <w:rFonts w:ascii="GHEA Grapalat" w:hAnsi="GHEA Grapalat"/>
          <w:lang w:val="hy-AM"/>
        </w:rPr>
        <w:t xml:space="preserve">՝ </w:t>
      </w:r>
      <w:r w:rsidRPr="002E4B8A">
        <w:rPr>
          <w:rFonts w:ascii="GHEA Grapalat" w:hAnsi="GHEA Grapalat"/>
          <w:lang w:val="hy-AM"/>
        </w:rPr>
        <w:t>պետք է նախապատվություն տալ պետություն-համայնք և պետություն-մասնավոր համատեղ ծրագրին:</w:t>
      </w:r>
    </w:p>
    <w:p w14:paraId="38F15D89" w14:textId="77777777" w:rsidR="008178DC" w:rsidRPr="002E4B8A" w:rsidRDefault="008D28F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>Ներկայում</w:t>
      </w:r>
      <w:r w:rsidR="00DC48B9" w:rsidRPr="002E4B8A">
        <w:rPr>
          <w:rFonts w:ascii="GHEA Grapalat" w:hAnsi="GHEA Grapalat"/>
          <w:lang w:val="hy-AM"/>
        </w:rPr>
        <w:t>ս</w:t>
      </w:r>
      <w:r w:rsidRPr="002E4B8A">
        <w:rPr>
          <w:rFonts w:ascii="GHEA Grapalat" w:hAnsi="GHEA Grapalat"/>
          <w:lang w:val="hy-AM"/>
        </w:rPr>
        <w:t xml:space="preserve"> Աջափնյակ վարչական շրջանի </w:t>
      </w:r>
      <w:r w:rsidRPr="002E4B8A">
        <w:rPr>
          <w:rFonts w:ascii="GHEA Grapalat" w:hAnsi="GHEA Grapalat" w:cs="IRTEK Courier"/>
          <w:lang w:val="hy-AM"/>
        </w:rPr>
        <w:t xml:space="preserve">Արզումանյան </w:t>
      </w:r>
      <w:r w:rsidR="00B83066" w:rsidRPr="002E4B8A">
        <w:rPr>
          <w:rFonts w:ascii="GHEA Grapalat" w:hAnsi="GHEA Grapalat" w:cs="IRTEK Courier"/>
          <w:lang w:val="hy-AM"/>
        </w:rPr>
        <w:t xml:space="preserve">փողոցի </w:t>
      </w:r>
      <w:r w:rsidR="00B83066" w:rsidRPr="002E4B8A">
        <w:rPr>
          <w:rFonts w:ascii="GHEA Grapalat" w:hAnsi="GHEA Grapalat" w:cs="IRTEK Courier"/>
          <w:lang w:val="de-DE"/>
        </w:rPr>
        <w:t>N</w:t>
      </w:r>
      <w:r w:rsidR="00B83066" w:rsidRPr="002E4B8A">
        <w:rPr>
          <w:rFonts w:ascii="GHEA Grapalat" w:hAnsi="GHEA Grapalat" w:cs="IRTEK Courier"/>
          <w:lang w:val="hy-AM"/>
        </w:rPr>
        <w:t xml:space="preserve"> </w:t>
      </w:r>
      <w:r w:rsidRPr="002E4B8A">
        <w:rPr>
          <w:rFonts w:ascii="GHEA Grapalat" w:hAnsi="GHEA Grapalat" w:cs="IRTEK Courier"/>
          <w:lang w:val="hy-AM"/>
        </w:rPr>
        <w:t>10 և 17</w:t>
      </w:r>
      <w:r w:rsidRPr="002E4B8A">
        <w:rPr>
          <w:rFonts w:ascii="GHEA Grapalat" w:hAnsi="GHEA Grapalat" w:cs="IRTEK Courier"/>
          <w:lang w:val="de-DE"/>
        </w:rPr>
        <w:t xml:space="preserve"> </w:t>
      </w:r>
      <w:r w:rsidRPr="002E4B8A">
        <w:rPr>
          <w:rFonts w:ascii="GHEA Grapalat" w:hAnsi="GHEA Grapalat"/>
          <w:lang w:val="hy-AM"/>
        </w:rPr>
        <w:t xml:space="preserve">հասցեներում գտնվող շենքերը գնահատվել են որպես 4-րդ </w:t>
      </w:r>
      <w:r w:rsidR="00B83066" w:rsidRPr="002E4B8A">
        <w:rPr>
          <w:rFonts w:ascii="GHEA Grapalat" w:hAnsi="GHEA Grapalat"/>
          <w:lang w:val="hy-AM"/>
        </w:rPr>
        <w:t>աստիճանի</w:t>
      </w:r>
      <w:r w:rsidRPr="002E4B8A">
        <w:rPr>
          <w:rFonts w:ascii="GHEA Grapalat" w:hAnsi="GHEA Grapalat"/>
          <w:lang w:val="hy-AM"/>
        </w:rPr>
        <w:t xml:space="preserve"> վթարային և </w:t>
      </w:r>
      <w:r w:rsidRPr="002E4B8A">
        <w:rPr>
          <w:rFonts w:ascii="GHEA Grapalat" w:hAnsi="GHEA Grapalat"/>
          <w:lang w:val="hy-AM"/>
        </w:rPr>
        <w:lastRenderedPageBreak/>
        <w:t xml:space="preserve">շենքի բնակիչների անվտանգության ապահովման </w:t>
      </w:r>
      <w:r w:rsidR="008178DC" w:rsidRPr="002E4B8A">
        <w:rPr>
          <w:rFonts w:ascii="GHEA Grapalat" w:hAnsi="GHEA Grapalat"/>
          <w:lang w:val="hy-AM"/>
        </w:rPr>
        <w:t>խնդիրները</w:t>
      </w:r>
      <w:r w:rsidRPr="002E4B8A">
        <w:rPr>
          <w:rFonts w:ascii="GHEA Grapalat" w:hAnsi="GHEA Grapalat"/>
          <w:lang w:val="hy-AM"/>
        </w:rPr>
        <w:t xml:space="preserve"> լուծելու համար</w:t>
      </w:r>
      <w:r w:rsidR="00DC48B9" w:rsidRPr="002E4B8A">
        <w:rPr>
          <w:rFonts w:ascii="GHEA Grapalat" w:hAnsi="GHEA Grapalat"/>
          <w:lang w:val="hy-AM"/>
        </w:rPr>
        <w:t xml:space="preserve"> անհրաժեշտություն է առաջանում</w:t>
      </w:r>
      <w:r w:rsidRPr="002E4B8A">
        <w:rPr>
          <w:rFonts w:ascii="GHEA Grapalat" w:hAnsi="GHEA Grapalat"/>
          <w:lang w:val="hy-AM"/>
        </w:rPr>
        <w:t xml:space="preserve"> քանդել վթարային շենքը՝</w:t>
      </w:r>
      <w:r w:rsidR="00DC48B9" w:rsidRPr="002E4B8A">
        <w:rPr>
          <w:rFonts w:ascii="GHEA Grapalat" w:hAnsi="GHEA Grapalat"/>
          <w:lang w:val="hy-AM"/>
        </w:rPr>
        <w:t xml:space="preserve"> արդյունքում</w:t>
      </w:r>
      <w:r w:rsidRPr="002E4B8A">
        <w:rPr>
          <w:rFonts w:ascii="GHEA Grapalat" w:hAnsi="GHEA Grapalat"/>
          <w:lang w:val="hy-AM"/>
        </w:rPr>
        <w:t xml:space="preserve"> տեղում նոր կառուցվող շենքերից բնակարանների հատկացում կատարել</w:t>
      </w:r>
      <w:r w:rsidR="00DC48B9" w:rsidRPr="002E4B8A">
        <w:rPr>
          <w:rFonts w:ascii="GHEA Grapalat" w:hAnsi="GHEA Grapalat"/>
          <w:lang w:val="hy-AM"/>
        </w:rPr>
        <w:t>ով</w:t>
      </w:r>
      <w:r w:rsidRPr="002E4B8A">
        <w:rPr>
          <w:rFonts w:ascii="GHEA Grapalat" w:hAnsi="GHEA Grapalat"/>
          <w:lang w:val="hy-AM"/>
        </w:rPr>
        <w:t xml:space="preserve"> բնակիչներին:</w:t>
      </w:r>
      <w:r w:rsidR="00DC48B9" w:rsidRPr="002E4B8A">
        <w:rPr>
          <w:rFonts w:ascii="GHEA Grapalat" w:hAnsi="GHEA Grapalat"/>
          <w:lang w:val="hy-AM"/>
        </w:rPr>
        <w:t xml:space="preserve"> </w:t>
      </w:r>
    </w:p>
    <w:p w14:paraId="1E9E35A0" w14:textId="77777777" w:rsidR="008D28FA" w:rsidRPr="002E4B8A" w:rsidRDefault="008178DC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>Քննարկվող տարածքներում</w:t>
      </w:r>
      <w:r w:rsidR="008D28FA" w:rsidRPr="002E4B8A">
        <w:rPr>
          <w:rFonts w:ascii="GHEA Grapalat" w:hAnsi="GHEA Grapalat"/>
          <w:lang w:val="hy-AM"/>
        </w:rPr>
        <w:t xml:space="preserve"> նվազել են</w:t>
      </w:r>
      <w:r w:rsidRPr="002E4B8A">
        <w:rPr>
          <w:rFonts w:ascii="GHEA Grapalat" w:hAnsi="GHEA Grapalat"/>
          <w:lang w:val="hy-AM"/>
        </w:rPr>
        <w:t xml:space="preserve"> նաև</w:t>
      </w:r>
      <w:r w:rsidR="008D28FA" w:rsidRPr="002E4B8A">
        <w:rPr>
          <w:rFonts w:ascii="GHEA Grapalat" w:hAnsi="GHEA Grapalat"/>
          <w:lang w:val="hy-AM"/>
        </w:rPr>
        <w:t xml:space="preserve"> ընդհանուր օգտագործման գոտիները՝ խաղահրապարակներ, կանաչապատ տարածքներ:</w:t>
      </w:r>
      <w:r w:rsidRPr="002E4B8A">
        <w:rPr>
          <w:rFonts w:ascii="GHEA Grapalat" w:hAnsi="GHEA Grapalat"/>
          <w:lang w:val="hy-AM"/>
        </w:rPr>
        <w:t xml:space="preserve"> </w:t>
      </w:r>
      <w:r w:rsidR="008D28FA" w:rsidRPr="002E4B8A">
        <w:rPr>
          <w:rFonts w:ascii="GHEA Grapalat" w:hAnsi="GHEA Grapalat"/>
          <w:lang w:val="hy-AM"/>
        </w:rPr>
        <w:t>Բացի այն, որ բակերում տարբեր ժամանակահատվածներում տեղակայվել/կառուցվել են խառը, տարաբնույթ, անկանոն քարե և մետաղական շենքեր և շինություներ (որոշները քաղաքաշինական նորմերի խախտումներով, կամ նախորդ անավարտ իրացումների հետևանքներից մնացած), այդ թվում կրպակներ և ավտոտնակներ</w:t>
      </w:r>
      <w:r w:rsidR="00DC48B9" w:rsidRPr="002E4B8A">
        <w:rPr>
          <w:rFonts w:ascii="GHEA Grapalat" w:hAnsi="GHEA Grapalat"/>
          <w:lang w:val="hy-AM"/>
        </w:rPr>
        <w:t xml:space="preserve">, </w:t>
      </w:r>
      <w:r w:rsidR="008D28FA" w:rsidRPr="002E4B8A">
        <w:rPr>
          <w:rFonts w:ascii="GHEA Grapalat" w:hAnsi="GHEA Grapalat"/>
          <w:lang w:val="hy-AM"/>
        </w:rPr>
        <w:t>նաև այդ տարածքները վերածվել են ժամանակավոր կայանատեղերի</w:t>
      </w:r>
      <w:r w:rsidR="002E4B8A" w:rsidRPr="002E4B8A">
        <w:rPr>
          <w:rFonts w:ascii="GHEA Grapalat" w:hAnsi="GHEA Grapalat"/>
          <w:lang w:val="hy-AM"/>
        </w:rPr>
        <w:t xml:space="preserve">: </w:t>
      </w:r>
      <w:r w:rsidR="008D28FA" w:rsidRPr="002E4B8A">
        <w:rPr>
          <w:rFonts w:ascii="GHEA Grapalat" w:hAnsi="GHEA Grapalat"/>
          <w:lang w:val="hy-AM"/>
        </w:rPr>
        <w:t>Քաղաքակի</w:t>
      </w:r>
      <w:r w:rsidR="00DC48B9" w:rsidRPr="002E4B8A">
        <w:rPr>
          <w:rFonts w:ascii="GHEA Grapalat" w:hAnsi="GHEA Grapalat"/>
          <w:lang w:val="hy-AM"/>
        </w:rPr>
        <w:t>ր</w:t>
      </w:r>
      <w:r w:rsidR="008D28FA" w:rsidRPr="002E4B8A">
        <w:rPr>
          <w:rFonts w:ascii="GHEA Grapalat" w:hAnsi="GHEA Grapalat"/>
          <w:lang w:val="hy-AM"/>
        </w:rPr>
        <w:t>թ կազմակերպված կայանատեղերի բացակայության, դրանց համար հողային դեֆիցիտի հետևանքով տուժում են այդ բնակելի շենքերի բնակիչները, քանի որ կայանումները կատարվում են բակերի մանկական խաղահրապարակներում</w:t>
      </w:r>
      <w:r w:rsidR="00DC48B9" w:rsidRPr="002E4B8A">
        <w:rPr>
          <w:rFonts w:ascii="GHEA Grapalat" w:hAnsi="GHEA Grapalat"/>
          <w:lang w:val="hy-AM"/>
        </w:rPr>
        <w:t xml:space="preserve">, </w:t>
      </w:r>
      <w:r w:rsidR="008D28FA" w:rsidRPr="002E4B8A">
        <w:rPr>
          <w:rFonts w:ascii="GHEA Grapalat" w:hAnsi="GHEA Grapalat"/>
          <w:lang w:val="hy-AM"/>
        </w:rPr>
        <w:t>հետիոտնային ուղիներում, սիզամարգերում: Բակային գոտիներում կանաչապատումը, որպես բացառիկ կարևոր սոցիալական, էկոլոգիական նշանակություն  ունեցող բաղադրիչ օրեցօր վերանում է, անհրաժեշտ մյուս տարրերը</w:t>
      </w:r>
      <w:r w:rsidR="00DC48B9" w:rsidRPr="002E4B8A">
        <w:rPr>
          <w:rFonts w:ascii="GHEA Grapalat" w:hAnsi="GHEA Grapalat"/>
          <w:lang w:val="hy-AM"/>
        </w:rPr>
        <w:t>՝</w:t>
      </w:r>
      <w:r w:rsidR="008D28FA" w:rsidRPr="002E4B8A">
        <w:rPr>
          <w:rFonts w:ascii="GHEA Grapalat" w:hAnsi="GHEA Grapalat"/>
          <w:lang w:val="hy-AM"/>
        </w:rPr>
        <w:t xml:space="preserve"> նույնպես:</w:t>
      </w:r>
    </w:p>
    <w:p w14:paraId="367C0CCC" w14:textId="77777777" w:rsidR="008D28FA" w:rsidRPr="002E4B8A" w:rsidRDefault="008D28FA" w:rsidP="004D36B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lang w:val="de-DE"/>
        </w:rPr>
      </w:pPr>
      <w:r w:rsidRPr="002E4B8A">
        <w:rPr>
          <w:rFonts w:ascii="GHEA Grapalat" w:hAnsi="GHEA Grapalat"/>
          <w:lang w:val="hy-AM"/>
        </w:rPr>
        <w:t>Բնակավայրում՝ բնակչության թվով և խտության մեծ ցուցանիշներով հատվածներում,</w:t>
      </w:r>
      <w:r w:rsidRPr="002E4B8A">
        <w:rPr>
          <w:rFonts w:ascii="GHEA Grapalat" w:hAnsi="GHEA Grapalat"/>
          <w:lang w:val="de-DE"/>
        </w:rPr>
        <w:t xml:space="preserve"> </w:t>
      </w:r>
      <w:r w:rsidRPr="002E4B8A">
        <w:rPr>
          <w:rFonts w:ascii="GHEA Grapalat" w:hAnsi="GHEA Grapalat"/>
          <w:lang w:val="hy-AM"/>
        </w:rPr>
        <w:t>հետևելով կայուն զարգացման նպատակներին՝ քաղաքային միջավայրի  պայմանների ու բնակչության բարեկեցության բարելավման համար բաց հանրային տարածքների, կանաչապատ հանգստի գոտիների վերականգման, ընդլայ</w:t>
      </w:r>
      <w:r w:rsidR="00044AD7">
        <w:rPr>
          <w:rFonts w:ascii="GHEA Grapalat" w:hAnsi="GHEA Grapalat"/>
          <w:lang w:val="hy-AM"/>
        </w:rPr>
        <w:t>ն</w:t>
      </w:r>
      <w:r w:rsidRPr="002E4B8A">
        <w:rPr>
          <w:rFonts w:ascii="GHEA Grapalat" w:hAnsi="GHEA Grapalat"/>
          <w:lang w:val="hy-AM"/>
        </w:rPr>
        <w:t>ման, դրանց խնամքի, պահպանման և պատշաճ կառավարման կարիք կա (կանաչ մակերեսների ավելացում՝ առկա օգտագործումների նշականության փոփոխմամբ):</w:t>
      </w:r>
    </w:p>
    <w:p w14:paraId="5003C780" w14:textId="77777777" w:rsidR="002E4B8A" w:rsidRPr="002E4B8A" w:rsidRDefault="008D28F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 xml:space="preserve">Հաշվի առնելով առկա իրավիճակը՝ </w:t>
      </w:r>
      <w:r w:rsidR="002E4B8A" w:rsidRPr="002E4B8A">
        <w:rPr>
          <w:rFonts w:ascii="GHEA Grapalat" w:hAnsi="GHEA Grapalat"/>
          <w:lang w:val="hy-AM"/>
        </w:rPr>
        <w:t xml:space="preserve">Նախագծով նախատեսվում է Երևան քաղաքի Արզումանյան փողոցի թիվ 10 և թիվ 17 շենքերի և հարակից տարածքների նկատմամբ ճանաչել հանրության գերակա շահ հետևյալ </w:t>
      </w:r>
      <w:r w:rsidR="00044AD7">
        <w:rPr>
          <w:rFonts w:ascii="GHEA Grapalat" w:hAnsi="GHEA Grapalat"/>
          <w:lang w:val="hy-AM"/>
        </w:rPr>
        <w:t>հիմնավորումներով</w:t>
      </w:r>
      <w:r w:rsidR="002E4B8A" w:rsidRPr="002E4B8A">
        <w:rPr>
          <w:rFonts w:ascii="GHEA Grapalat" w:hAnsi="GHEA Grapalat"/>
          <w:lang w:val="hy-AM"/>
        </w:rPr>
        <w:t>`</w:t>
      </w:r>
    </w:p>
    <w:p w14:paraId="3C0947BA" w14:textId="77777777" w:rsidR="002E4B8A" w:rsidRPr="002E4B8A" w:rsidRDefault="002E4B8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lastRenderedPageBreak/>
        <w:t>1) Նախագծում նշված տարածքներում քաղաքաշինական ծրագրի (վթարային բնակֆոնդի վերականգնում՝ Երևան քաղաքի Արզումանյան փողոցի թիվ 10 և թիվ 17 հասցեներում գտնվող 4-րդ աստիճանի վթարային հանդիսացող շենքերի քանդման, բնակիչների վերաբնակեցման և տեղում նորի կառուցման) իրականացման շահը գերակայում է օտարվող սեփականության սեփականատերերի շահերի նկատմամբ, քանի որ՝</w:t>
      </w:r>
    </w:p>
    <w:p w14:paraId="4B117653" w14:textId="77777777" w:rsidR="002E4B8A" w:rsidRPr="002E4B8A" w:rsidRDefault="002E4B8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>ա. քաղաքաշինական ծրագրի իրականացման արդյունքում Երևան քաղաքի Արզումանյան փողոցի թիվ 10 և թիվ 17 հասցեներում գտնվող 4-րդ կարգի վթարային հանդիսացող շենքերը կապամոնտաժվեն, կվերանա շենքերի փլուզման վտանգը, կկառուցվեն նոր բազմաբնակարան շենքեր, կապահովվի բազմաբնակարան բնակելի շենքերի բնակիչների և երրորդ անձանց անվտանգությունը, կբացառվեն անկանխատեսելի հետևանքները և կլուծվեն քաղաքի տվյալ հատվածում բնակվող բնակիչների բնակարանային խնդիրները,</w:t>
      </w:r>
    </w:p>
    <w:p w14:paraId="77F51A20" w14:textId="77777777" w:rsidR="002E4B8A" w:rsidRPr="002E4B8A" w:rsidRDefault="002E4B8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 xml:space="preserve">բ. տվյալ տարածքում կբարելավվի բնակիչների կյանքի որակը՝ </w:t>
      </w:r>
      <w:r w:rsidR="00044AD7">
        <w:rPr>
          <w:rFonts w:ascii="GHEA Grapalat" w:hAnsi="GHEA Grapalat"/>
          <w:lang w:val="hy-AM"/>
        </w:rPr>
        <w:t>վերականգն</w:t>
      </w:r>
      <w:r w:rsidRPr="002E4B8A">
        <w:rPr>
          <w:rFonts w:ascii="GHEA Grapalat" w:hAnsi="GHEA Grapalat"/>
          <w:lang w:val="hy-AM"/>
        </w:rPr>
        <w:t>ելով հանգստի, զբոսանքի ժամանցի համար տեղային գրավիչ, գեղագիտական վայրերը, կմաքրվեն անկանոն, քաոսային կերպով տեղաբաշխված և բարեկարգ բակի ստեղծմանը խոչընդոտող ծանրաբեռնված տարածքները՝ ազատելով դրանք տարերայնորեն տեղակայված կառույցներից, և տեղում կիրականացվեն կանաչապատման և բարեկարգման աշխատանքեր և կստեղծվեն կանաչ հանգստի գոտիներ,</w:t>
      </w:r>
    </w:p>
    <w:p w14:paraId="10F844E0" w14:textId="77777777" w:rsidR="002E4B8A" w:rsidRPr="002E4B8A" w:rsidRDefault="002E4B8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>գ. կբարելավվի սանիտարական վիճակը և կվերականգնվի էկոլոգիական հավասարակշռությունը, ինչպես նաև կանաչապատման և հանգստի վայրերի ստեղծման համար ընդհանուր օգտագործման տարածքը առավելագույնս կազատվի ավտոտնակներից և այլ օբյեկտներից՝ դրանք տեղակայելով ստորգետնյա կառուցվածքներում.</w:t>
      </w:r>
    </w:p>
    <w:p w14:paraId="1F76F39C" w14:textId="77777777" w:rsidR="002E4B8A" w:rsidRPr="002E4B8A" w:rsidRDefault="002E4B8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 xml:space="preserve">2) Նախագծում նշված քաղաքաշինական ծրագրի արդյունավետ իրագործումը չի կարող ապահովվել առանց Նախագծի N 1 հավելվածում ընդգրկված </w:t>
      </w:r>
      <w:r w:rsidRPr="002E4B8A">
        <w:rPr>
          <w:rFonts w:ascii="GHEA Grapalat" w:hAnsi="GHEA Grapalat"/>
          <w:lang w:val="hy-AM"/>
        </w:rPr>
        <w:lastRenderedPageBreak/>
        <w:t>uեփականության օբյեկտների oտարման, քանի որ դրանք գտնվում են նույն որոշմամբ նախատեսված քաղաքաշինական ծրագրի իրականացման գոտում և անհնար է ապահովել ծրագրով նախատեսված միջոցառումների իրականացումը՝ առանց դրանց օտարման.</w:t>
      </w:r>
    </w:p>
    <w:p w14:paraId="316C5DEC" w14:textId="77777777" w:rsidR="002E4B8A" w:rsidRPr="002E4B8A" w:rsidRDefault="002E4B8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>3) օտարվող սեփականության նկատմամբ ճանաչված հանրության գերակա շահը չհիմնավորված վնաս չի պատճառում Նախագծի N 1, N 2 և N</w:t>
      </w:r>
      <w:r w:rsidR="003C3125">
        <w:rPr>
          <w:rFonts w:ascii="GHEA Grapalat" w:hAnsi="GHEA Grapalat"/>
          <w:lang w:val="hy-AM"/>
        </w:rPr>
        <w:t xml:space="preserve"> </w:t>
      </w:r>
      <w:r w:rsidRPr="002E4B8A">
        <w:rPr>
          <w:rFonts w:ascii="GHEA Grapalat" w:hAnsi="GHEA Grapalat"/>
          <w:lang w:val="hy-AM"/>
        </w:rPr>
        <w:t xml:space="preserve">3 հավելվածներում նշված տարածքների սեփականատերերին: </w:t>
      </w:r>
    </w:p>
    <w:p w14:paraId="255BEDB2" w14:textId="6510F841" w:rsidR="003C3125" w:rsidRDefault="002E4B8A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4B8A">
        <w:rPr>
          <w:rFonts w:ascii="GHEA Grapalat" w:hAnsi="GHEA Grapalat"/>
          <w:lang w:val="hy-AM"/>
        </w:rPr>
        <w:t>Նախագծով նախատեսվում է նաև սահմանել Երևան համայնքին սեփականության իրավունքով փոխանցվող բնակարանների վերանորոգման նվազագույն պայմանները</w:t>
      </w:r>
      <w:r w:rsidR="003C3125">
        <w:rPr>
          <w:rFonts w:ascii="GHEA Grapalat" w:hAnsi="GHEA Grapalat"/>
          <w:lang w:val="hy-AM"/>
        </w:rPr>
        <w:t>, հ</w:t>
      </w:r>
      <w:r w:rsidR="003C3125" w:rsidRPr="003C3125">
        <w:rPr>
          <w:rFonts w:ascii="GHEA Grapalat" w:hAnsi="GHEA Grapalat"/>
          <w:lang w:val="hy-AM"/>
        </w:rPr>
        <w:t>ավանություն տալ «ՄԼ Մայնինգ» ՍՊ ընկերության կողմից ներկայացված՝ Երևան քաղաքի Արզումանյան փողոցի թիվ 10 և 17 հասցեներում գտնվող քանդման ենթակա՝ վթարային շենքերի քանդման, տեղում նոր շենքերի կառուցման և բնակիչների վերաբնակեցման ներդրումային ծրագրին՝ համաձայն հավելված N 4-ի:</w:t>
      </w:r>
      <w:r w:rsidR="003C3125">
        <w:rPr>
          <w:rFonts w:ascii="GHEA Grapalat" w:hAnsi="GHEA Grapalat"/>
          <w:lang w:val="hy-AM"/>
        </w:rPr>
        <w:t xml:space="preserve"> </w:t>
      </w:r>
      <w:r w:rsidR="003C3125" w:rsidRPr="003C3125">
        <w:rPr>
          <w:rFonts w:ascii="GHEA Grapalat" w:hAnsi="GHEA Grapalat"/>
          <w:lang w:val="hy-AM"/>
        </w:rPr>
        <w:t xml:space="preserve">Համաձայնություն տալ Երևան քաղաքի վարչական տարածքում գտնվող </w:t>
      </w:r>
      <w:r w:rsidR="003C3125">
        <w:rPr>
          <w:rFonts w:ascii="GHEA Grapalat" w:hAnsi="GHEA Grapalat"/>
          <w:lang w:val="hy-AM"/>
        </w:rPr>
        <w:t>Նախագծով</w:t>
      </w:r>
      <w:r w:rsidR="003C3125" w:rsidRPr="003C3125">
        <w:rPr>
          <w:rFonts w:ascii="GHEA Grapalat" w:hAnsi="GHEA Grapalat"/>
          <w:lang w:val="hy-AM"/>
        </w:rPr>
        <w:t xml:space="preserve"> հանրության գերակա շահ ճանաչված և օտարման գործընթացի</w:t>
      </w:r>
      <w:r w:rsidR="003C3125">
        <w:rPr>
          <w:rFonts w:ascii="GHEA Grapalat" w:hAnsi="GHEA Grapalat"/>
          <w:lang w:val="hy-AM"/>
        </w:rPr>
        <w:t xml:space="preserve"> </w:t>
      </w:r>
      <w:r w:rsidR="003C3125" w:rsidRPr="003C3125">
        <w:rPr>
          <w:rFonts w:ascii="GHEA Grapalat" w:hAnsi="GHEA Grapalat"/>
          <w:lang w:val="hy-AM"/>
        </w:rPr>
        <w:t xml:space="preserve">ավարտից հետո համայնքային սեփականություն դարձած՝ Արզումանյան 10 հասցեում </w:t>
      </w:r>
      <w:r w:rsidR="001C0A02" w:rsidRPr="000534B5">
        <w:rPr>
          <w:rFonts w:ascii="GHEA Grapalat" w:hAnsi="GHEA Grapalat" w:cs="IRTEK Courier"/>
          <w:bCs/>
          <w:lang w:val="hy-AM"/>
        </w:rPr>
        <w:t>3896</w:t>
      </w:r>
      <w:r w:rsidR="003C3125" w:rsidRPr="003C3125">
        <w:rPr>
          <w:rFonts w:ascii="GHEA Grapalat" w:hAnsi="GHEA Grapalat"/>
          <w:lang w:val="hy-AM"/>
        </w:rPr>
        <w:t xml:space="preserve"> քմ ու Արզումանյան 17 հասցեում </w:t>
      </w:r>
      <w:r w:rsidR="001C0A02" w:rsidRPr="000534B5">
        <w:rPr>
          <w:rFonts w:ascii="GHEA Grapalat" w:hAnsi="GHEA Grapalat" w:cs="Sylfaen"/>
          <w:bCs/>
          <w:lang w:val="hy-AM"/>
        </w:rPr>
        <w:t>4183</w:t>
      </w:r>
      <w:r w:rsidR="003C3125" w:rsidRPr="003C3125">
        <w:rPr>
          <w:rFonts w:ascii="GHEA Grapalat" w:hAnsi="GHEA Grapalat"/>
          <w:lang w:val="hy-AM"/>
        </w:rPr>
        <w:t xml:space="preserve"> քմ մակերեսներով հողամասերը «ՄԼ Մայնինգ» ՍՊ ընկերությանն ուղղակի վաճառքի ձևով օտարմանը՝ ներդրումային ծրագրի իրականացման նպատակով՝ համաձայն N 5 հավելվածի։</w:t>
      </w:r>
    </w:p>
    <w:p w14:paraId="52BA79AA" w14:textId="77777777" w:rsidR="003C3125" w:rsidRPr="003C3125" w:rsidRDefault="003C3125" w:rsidP="004D36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Նախագծով նախատեսվում է համագործակցել կառուցապատող </w:t>
      </w:r>
      <w:r w:rsidRPr="003C3125">
        <w:rPr>
          <w:rFonts w:ascii="GHEA Grapalat" w:hAnsi="GHEA Grapalat"/>
          <w:lang w:val="hy-AM"/>
        </w:rPr>
        <w:t>«ՄԼ Մայնինգ» ՍՊ ընկերության</w:t>
      </w:r>
      <w:r>
        <w:rPr>
          <w:rFonts w:ascii="GHEA Grapalat" w:hAnsi="GHEA Grapalat"/>
          <w:lang w:val="hy-AM"/>
        </w:rPr>
        <w:t xml:space="preserve"> հետ՝ նկատի ունենալով վերջինիս կողմից Երևանի քաղաքապետարանին ներկայացված համագործակցության առաջարկը</w:t>
      </w:r>
      <w:r w:rsidRPr="003C3125">
        <w:rPr>
          <w:rFonts w:ascii="GHEA Grapalat" w:hAnsi="GHEA Grapalat"/>
          <w:lang w:val="hy-AM"/>
        </w:rPr>
        <w:t>:</w:t>
      </w:r>
    </w:p>
    <w:p w14:paraId="56DA4AD8" w14:textId="77777777" w:rsidR="008D28FA" w:rsidRPr="002E4B8A" w:rsidRDefault="008D28FA" w:rsidP="004D36BB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E4B8A">
        <w:rPr>
          <w:rFonts w:ascii="GHEA Grapalat" w:hAnsi="GHEA Grapalat" w:cs="Sylfaen"/>
          <w:b/>
          <w:sz w:val="24"/>
          <w:szCs w:val="24"/>
          <w:lang w:val="de-DE"/>
        </w:rPr>
        <w:t>Ակնկալվող արդյունք</w:t>
      </w:r>
      <w:r w:rsidR="002E4B8A" w:rsidRPr="002E4B8A">
        <w:rPr>
          <w:rFonts w:ascii="GHEA Grapalat" w:hAnsi="GHEA Grapalat" w:cs="Sylfaen"/>
          <w:sz w:val="24"/>
          <w:szCs w:val="24"/>
          <w:lang w:val="de-DE"/>
        </w:rPr>
        <w:t xml:space="preserve"> –</w:t>
      </w:r>
      <w:r w:rsidR="002E4B8A" w:rsidRPr="002E4B8A"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արդյուքնում</w:t>
      </w:r>
      <w:r w:rsidRPr="002E4B8A">
        <w:rPr>
          <w:rFonts w:ascii="GHEA Grapalat" w:hAnsi="GHEA Grapalat"/>
          <w:sz w:val="24"/>
          <w:szCs w:val="24"/>
          <w:lang w:val="de-DE"/>
        </w:rPr>
        <w:t xml:space="preserve"> հնարավոր կլինի նշված տարածքի նկատմամբ ճանաչել հանրային գերակա շահ և </w:t>
      </w:r>
      <w:r w:rsidRPr="002E4B8A">
        <w:rPr>
          <w:rFonts w:ascii="GHEA Grapalat" w:hAnsi="GHEA Grapalat"/>
          <w:sz w:val="24"/>
          <w:szCs w:val="24"/>
          <w:lang w:val="hy-AM"/>
        </w:rPr>
        <w:t>իրականացնել մշակված</w:t>
      </w:r>
      <w:r w:rsidRPr="002E4B8A">
        <w:rPr>
          <w:rFonts w:ascii="GHEA Grapalat" w:hAnsi="GHEA Grapalat"/>
          <w:sz w:val="24"/>
          <w:szCs w:val="24"/>
          <w:lang w:val="de-DE"/>
        </w:rPr>
        <w:t xml:space="preserve"> քաղաքաշինական ծրագի</w:t>
      </w:r>
      <w:r w:rsidRPr="002E4B8A">
        <w:rPr>
          <w:rFonts w:ascii="GHEA Grapalat" w:hAnsi="GHEA Grapalat"/>
          <w:sz w:val="24"/>
          <w:szCs w:val="24"/>
          <w:lang w:val="hy-AM"/>
        </w:rPr>
        <w:t>րը</w:t>
      </w:r>
      <w:r w:rsidRPr="002E4B8A">
        <w:rPr>
          <w:rFonts w:ascii="GHEA Grapalat" w:hAnsi="GHEA Grapalat"/>
          <w:sz w:val="24"/>
          <w:szCs w:val="24"/>
          <w:lang w:val="de-DE"/>
        </w:rPr>
        <w:t xml:space="preserve">, որով 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կթարմացվի վթարային բնակելի ֆոնդը, կապահովվի քանդման ենթակա վթարային բազմաբնակարան բնակարանային </w:t>
      </w:r>
      <w:r w:rsidRPr="002E4B8A">
        <w:rPr>
          <w:rFonts w:ascii="GHEA Grapalat" w:hAnsi="GHEA Grapalat"/>
          <w:sz w:val="24"/>
          <w:szCs w:val="24"/>
          <w:lang w:val="hy-AM"/>
        </w:rPr>
        <w:lastRenderedPageBreak/>
        <w:t>ֆոնդի բնակիչների անվտանգության ապահովման խնդիրը, միաժամանակ կստեղծվի ժ</w:t>
      </w:r>
      <w:r w:rsidRPr="002E4B8A">
        <w:rPr>
          <w:rFonts w:ascii="GHEA Grapalat" w:hAnsi="GHEA Grapalat"/>
          <w:sz w:val="24"/>
          <w:szCs w:val="24"/>
          <w:lang w:val="de-DE"/>
        </w:rPr>
        <w:t>ամանակակից հանրային ներդաշնակ վերակազմակերպված միջավայր: Տվյալ բնակելի  գոտում կբ</w:t>
      </w:r>
      <w:r w:rsidR="00044AD7">
        <w:rPr>
          <w:rFonts w:ascii="GHEA Grapalat" w:hAnsi="GHEA Grapalat"/>
          <w:sz w:val="24"/>
          <w:szCs w:val="24"/>
          <w:lang w:val="de-DE"/>
        </w:rPr>
        <w:t>արձրանա կյանքի որակը՝ վերականգն</w:t>
      </w:r>
      <w:r w:rsidRPr="002E4B8A">
        <w:rPr>
          <w:rFonts w:ascii="GHEA Grapalat" w:hAnsi="GHEA Grapalat"/>
          <w:sz w:val="24"/>
          <w:szCs w:val="24"/>
          <w:lang w:val="de-DE"/>
        </w:rPr>
        <w:t>ելով հանգստի, զբոսանքի ժամանցի համար տեղային գրավիչ, գեղագիտական վայրերը, կստեղծվեն կանաչ հանգստի գոտիներ, կապահովվի անվտանգության սպասարկմանը նպաստող պահաջվող չափորոշիչներին համապատասխանեցված ինքնաբավ տարածք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8A">
        <w:rPr>
          <w:rFonts w:ascii="GHEA Grapalat" w:hAnsi="GHEA Grapalat"/>
          <w:sz w:val="24"/>
          <w:szCs w:val="24"/>
          <w:lang w:val="de-DE"/>
        </w:rPr>
        <w:t>ինչպես նաև կանաչապատման և հանգստի վայրերի ստեղծման համար ընդհանուր օգտագործամն տարածքը առավելագույնս կազատվի ավտոտնակներից, ավտոկայանումներից և</w:t>
      </w:r>
      <w:r w:rsidR="00044AD7">
        <w:rPr>
          <w:rFonts w:ascii="GHEA Grapalat" w:hAnsi="GHEA Grapalat"/>
          <w:sz w:val="24"/>
          <w:szCs w:val="24"/>
          <w:lang w:val="de-DE"/>
        </w:rPr>
        <w:t xml:space="preserve"> այլ օբյեկտներից՝ դրանք տեղակայ</w:t>
      </w:r>
      <w:r w:rsidRPr="002E4B8A">
        <w:rPr>
          <w:rFonts w:ascii="GHEA Grapalat" w:hAnsi="GHEA Grapalat"/>
          <w:sz w:val="24"/>
          <w:szCs w:val="24"/>
          <w:lang w:val="de-DE"/>
        </w:rPr>
        <w:t>ելով ստորգետնյա կառուցվածքներում:</w:t>
      </w:r>
    </w:p>
    <w:p w14:paraId="0F762361" w14:textId="77777777" w:rsidR="002E4B8A" w:rsidRPr="002E4B8A" w:rsidRDefault="008D28FA" w:rsidP="004D36BB">
      <w:pPr>
        <w:tabs>
          <w:tab w:val="left" w:pos="-567"/>
          <w:tab w:val="left" w:pos="-426"/>
          <w:tab w:val="left" w:pos="9738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2E4B8A">
        <w:rPr>
          <w:rFonts w:ascii="GHEA Grapalat" w:hAnsi="GHEA Grapalat"/>
          <w:b/>
          <w:color w:val="000000"/>
          <w:lang w:val="fr-FR"/>
        </w:rPr>
        <w:t>Լրացուցիչ</w:t>
      </w:r>
      <w:proofErr w:type="spellEnd"/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2E4B8A">
        <w:rPr>
          <w:rFonts w:ascii="GHEA Grapalat" w:hAnsi="GHEA Grapalat"/>
          <w:b/>
          <w:color w:val="000000"/>
          <w:lang w:val="fr-FR"/>
        </w:rPr>
        <w:t>ֆինանսական</w:t>
      </w:r>
      <w:proofErr w:type="spellEnd"/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2E4B8A">
        <w:rPr>
          <w:rFonts w:ascii="GHEA Grapalat" w:hAnsi="GHEA Grapalat"/>
          <w:b/>
          <w:color w:val="000000"/>
          <w:lang w:val="fr-FR"/>
        </w:rPr>
        <w:t>միջոցների</w:t>
      </w:r>
      <w:proofErr w:type="spellEnd"/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2E4B8A">
        <w:rPr>
          <w:rFonts w:ascii="GHEA Grapalat" w:hAnsi="GHEA Grapalat"/>
          <w:b/>
          <w:color w:val="000000"/>
          <w:lang w:val="fr-FR"/>
        </w:rPr>
        <w:t>անհրաժեշտությունը</w:t>
      </w:r>
      <w:proofErr w:type="spellEnd"/>
      <w:r w:rsidR="002E4B8A" w:rsidRPr="002E4B8A">
        <w:rPr>
          <w:rFonts w:ascii="GHEA Grapalat" w:hAnsi="GHEA Grapalat"/>
          <w:b/>
          <w:color w:val="000000"/>
          <w:lang w:val="fr-FR"/>
        </w:rPr>
        <w:t>, պ</w:t>
      </w:r>
      <w:r w:rsidRPr="002E4B8A">
        <w:rPr>
          <w:rFonts w:ascii="GHEA Grapalat" w:hAnsi="GHEA Grapalat"/>
          <w:b/>
          <w:color w:val="000000"/>
          <w:lang w:val="hy-AM"/>
        </w:rPr>
        <w:t>ետական</w:t>
      </w:r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r w:rsidRPr="002E4B8A">
        <w:rPr>
          <w:rFonts w:ascii="GHEA Grapalat" w:hAnsi="GHEA Grapalat"/>
          <w:b/>
          <w:color w:val="000000"/>
          <w:lang w:val="hy-AM"/>
        </w:rPr>
        <w:t>բյուջեի</w:t>
      </w:r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r w:rsidRPr="002E4B8A">
        <w:rPr>
          <w:rFonts w:ascii="GHEA Grapalat" w:hAnsi="GHEA Grapalat"/>
          <w:b/>
          <w:color w:val="000000"/>
          <w:lang w:val="hy-AM"/>
        </w:rPr>
        <w:t>եկամուտներում</w:t>
      </w:r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r w:rsidRPr="002E4B8A">
        <w:rPr>
          <w:rFonts w:ascii="GHEA Grapalat" w:hAnsi="GHEA Grapalat"/>
          <w:b/>
          <w:color w:val="000000"/>
          <w:lang w:val="hy-AM"/>
        </w:rPr>
        <w:t>և</w:t>
      </w:r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r w:rsidRPr="002E4B8A">
        <w:rPr>
          <w:rFonts w:ascii="GHEA Grapalat" w:hAnsi="GHEA Grapalat"/>
          <w:b/>
          <w:color w:val="000000"/>
          <w:lang w:val="hy-AM"/>
        </w:rPr>
        <w:t>ծախսերում</w:t>
      </w:r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r w:rsidRPr="002E4B8A">
        <w:rPr>
          <w:rFonts w:ascii="GHEA Grapalat" w:hAnsi="GHEA Grapalat"/>
          <w:b/>
          <w:color w:val="000000"/>
          <w:lang w:val="hy-AM"/>
        </w:rPr>
        <w:t>սպասվելիք</w:t>
      </w:r>
      <w:r w:rsidRPr="002E4B8A">
        <w:rPr>
          <w:rFonts w:ascii="GHEA Grapalat" w:hAnsi="GHEA Grapalat"/>
          <w:b/>
          <w:color w:val="000000"/>
          <w:lang w:val="fr-FR"/>
        </w:rPr>
        <w:t xml:space="preserve"> </w:t>
      </w:r>
      <w:r w:rsidRPr="002E4B8A">
        <w:rPr>
          <w:rFonts w:ascii="GHEA Grapalat" w:hAnsi="GHEA Grapalat"/>
          <w:b/>
          <w:color w:val="000000"/>
          <w:lang w:val="hy-AM"/>
        </w:rPr>
        <w:t>փոփոխությունները</w:t>
      </w:r>
      <w:r w:rsidRPr="002E4B8A">
        <w:rPr>
          <w:rFonts w:ascii="GHEA Grapalat" w:hAnsi="GHEA Grapalat"/>
          <w:b/>
          <w:color w:val="000000"/>
          <w:lang w:val="fr-FR"/>
        </w:rPr>
        <w:t>: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</w:p>
    <w:p w14:paraId="4237EAB9" w14:textId="77777777" w:rsidR="008D28FA" w:rsidRPr="002E4B8A" w:rsidRDefault="008D28FA" w:rsidP="004D36BB">
      <w:pPr>
        <w:tabs>
          <w:tab w:val="left" w:pos="-567"/>
          <w:tab w:val="left" w:pos="-426"/>
          <w:tab w:val="left" w:pos="9738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fr-FR"/>
        </w:rPr>
      </w:pPr>
      <w:r w:rsidRPr="002E4B8A">
        <w:rPr>
          <w:rFonts w:ascii="GHEA Grapalat" w:hAnsi="GHEA Grapalat"/>
          <w:color w:val="000000"/>
          <w:lang w:val="hy-AM"/>
        </w:rPr>
        <w:t>Նախագծի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ընդունման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կապակցությամբ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լրացուցիչ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ֆինանսական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միջոցների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անհրաժեշտություն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չկա</w:t>
      </w:r>
      <w:r w:rsidRPr="002E4B8A">
        <w:rPr>
          <w:rFonts w:ascii="GHEA Grapalat" w:hAnsi="GHEA Grapalat"/>
          <w:color w:val="000000"/>
          <w:lang w:val="fr-FR"/>
        </w:rPr>
        <w:t xml:space="preserve">, </w:t>
      </w:r>
      <w:r w:rsidRPr="002E4B8A">
        <w:rPr>
          <w:rFonts w:ascii="GHEA Grapalat" w:hAnsi="GHEA Grapalat"/>
          <w:color w:val="000000"/>
          <w:lang w:val="hy-AM"/>
        </w:rPr>
        <w:t>պետական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="002E4B8A" w:rsidRPr="002E4B8A">
        <w:rPr>
          <w:rFonts w:ascii="GHEA Grapalat" w:hAnsi="GHEA Grapalat"/>
          <w:color w:val="000000"/>
          <w:lang w:val="hy-AM"/>
        </w:rPr>
        <w:t>բյուջում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ծախսերի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և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եկամուտների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էական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ավելացում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և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նվազեցում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չի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  <w:lang w:val="hy-AM"/>
        </w:rPr>
        <w:t>նախատեսվում</w:t>
      </w:r>
      <w:r w:rsidRPr="002E4B8A">
        <w:rPr>
          <w:rFonts w:ascii="GHEA Grapalat" w:hAnsi="GHEA Grapalat"/>
          <w:color w:val="000000"/>
          <w:lang w:val="fr-FR"/>
        </w:rPr>
        <w:t>:</w:t>
      </w:r>
    </w:p>
    <w:p w14:paraId="763494AB" w14:textId="77777777" w:rsidR="002E4B8A" w:rsidRPr="002E4B8A" w:rsidRDefault="008D28FA" w:rsidP="004D36BB">
      <w:pPr>
        <w:tabs>
          <w:tab w:val="left" w:pos="-567"/>
          <w:tab w:val="left" w:pos="-426"/>
          <w:tab w:val="left" w:pos="9738"/>
        </w:tabs>
        <w:spacing w:line="360" w:lineRule="auto"/>
        <w:ind w:firstLine="720"/>
        <w:jc w:val="both"/>
        <w:rPr>
          <w:rFonts w:ascii="GHEA Grapalat" w:hAnsi="GHEA Grapalat"/>
          <w:b/>
          <w:color w:val="000000"/>
          <w:lang w:val="fr-FR"/>
        </w:rPr>
      </w:pPr>
      <w:r w:rsidRPr="002E4B8A">
        <w:rPr>
          <w:rFonts w:ascii="GHEA Grapalat" w:hAnsi="GHEA Grapalat"/>
          <w:b/>
          <w:color w:val="000000"/>
        </w:rPr>
        <w:t>Նախագծի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ընդունման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առնչությամբ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ընդունվելիք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այլ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իրավական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ակտերի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կամ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դրանց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ընդունման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անհրաժեշտության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բացակայության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մասին</w:t>
      </w:r>
      <w:r w:rsidRPr="002E4B8A">
        <w:rPr>
          <w:rFonts w:ascii="GHEA Grapalat" w:hAnsi="GHEA Grapalat"/>
          <w:b/>
          <w:color w:val="000000"/>
          <w:lang w:val="pt-BR"/>
        </w:rPr>
        <w:t xml:space="preserve"> </w:t>
      </w:r>
      <w:r w:rsidRPr="002E4B8A">
        <w:rPr>
          <w:rFonts w:ascii="GHEA Grapalat" w:hAnsi="GHEA Grapalat"/>
          <w:b/>
          <w:color w:val="000000"/>
        </w:rPr>
        <w:t>տեղեկանք</w:t>
      </w:r>
      <w:r w:rsidR="002E4B8A" w:rsidRPr="002E4B8A">
        <w:rPr>
          <w:rFonts w:ascii="GHEA Grapalat" w:hAnsi="GHEA Grapalat"/>
          <w:b/>
          <w:color w:val="000000"/>
          <w:lang w:val="fr-FR"/>
        </w:rPr>
        <w:t>:</w:t>
      </w:r>
    </w:p>
    <w:p w14:paraId="5A385FAD" w14:textId="77777777" w:rsidR="008D28FA" w:rsidRPr="002E4B8A" w:rsidRDefault="008D28FA" w:rsidP="004D36BB">
      <w:pPr>
        <w:tabs>
          <w:tab w:val="left" w:pos="-567"/>
          <w:tab w:val="left" w:pos="-426"/>
          <w:tab w:val="left" w:pos="9738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fr-FR"/>
        </w:rPr>
      </w:pPr>
      <w:r w:rsidRPr="002E4B8A">
        <w:rPr>
          <w:rFonts w:ascii="GHEA Grapalat" w:hAnsi="GHEA Grapalat"/>
          <w:color w:val="000000"/>
        </w:rPr>
        <w:t>Նախագծի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ընդունում</w:t>
      </w:r>
      <w:r w:rsidRPr="002E4B8A">
        <w:rPr>
          <w:rFonts w:ascii="GHEA Grapalat" w:hAnsi="GHEA Grapalat"/>
          <w:color w:val="000000"/>
          <w:lang w:val="en-US"/>
        </w:rPr>
        <w:t>ն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այլ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իրավական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ակտերում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փոփոխություններ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կատարելու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անհրաժեշտություն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չի</w:t>
      </w:r>
      <w:r w:rsidRPr="002E4B8A">
        <w:rPr>
          <w:rFonts w:ascii="GHEA Grapalat" w:hAnsi="GHEA Grapalat"/>
          <w:color w:val="000000"/>
          <w:lang w:val="fr-FR"/>
        </w:rPr>
        <w:t xml:space="preserve"> </w:t>
      </w:r>
      <w:r w:rsidRPr="002E4B8A">
        <w:rPr>
          <w:rFonts w:ascii="GHEA Grapalat" w:hAnsi="GHEA Grapalat"/>
          <w:color w:val="000000"/>
        </w:rPr>
        <w:t>առաջացնի</w:t>
      </w:r>
      <w:r w:rsidRPr="002E4B8A">
        <w:rPr>
          <w:rFonts w:ascii="GHEA Grapalat" w:hAnsi="GHEA Grapalat"/>
          <w:color w:val="000000"/>
          <w:lang w:val="fr-FR"/>
        </w:rPr>
        <w:t xml:space="preserve">: </w:t>
      </w:r>
    </w:p>
    <w:p w14:paraId="3FBB5DEB" w14:textId="77777777" w:rsidR="002E4B8A" w:rsidRPr="002E4B8A" w:rsidRDefault="004D24E2" w:rsidP="004D36BB">
      <w:pPr>
        <w:pStyle w:val="NoSpacing"/>
        <w:spacing w:line="360" w:lineRule="auto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  <w:r w:rsidRPr="002E4B8A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2E4B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2E4B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2E4B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2E4B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2E4B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2E4B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b/>
          <w:sz w:val="24"/>
          <w:szCs w:val="24"/>
          <w:lang w:val="hy-AM"/>
        </w:rPr>
        <w:t xml:space="preserve">անձինք: </w:t>
      </w:r>
    </w:p>
    <w:p w14:paraId="120ED3B2" w14:textId="77777777" w:rsidR="004D24E2" w:rsidRPr="002E4B8A" w:rsidRDefault="004D24E2" w:rsidP="004D36BB">
      <w:pPr>
        <w:pStyle w:val="NoSpacing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2E4B8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sz w:val="24"/>
          <w:szCs w:val="24"/>
          <w:lang w:val="hy-AM"/>
        </w:rPr>
        <w:t>է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sz w:val="24"/>
          <w:szCs w:val="24"/>
          <w:lang w:val="hy-AM"/>
        </w:rPr>
        <w:t>և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E4B8A">
        <w:rPr>
          <w:rFonts w:ascii="GHEA Grapalat" w:hAnsi="GHEA Grapalat" w:cs="Sylfaen"/>
          <w:sz w:val="24"/>
          <w:szCs w:val="24"/>
          <w:lang w:val="hy-AM"/>
        </w:rPr>
        <w:t>Ե</w:t>
      </w:r>
      <w:r w:rsidR="00394214" w:rsidRPr="002E4B8A">
        <w:rPr>
          <w:rFonts w:ascii="GHEA Grapalat" w:hAnsi="GHEA Grapalat" w:cs="Sylfaen"/>
          <w:sz w:val="24"/>
          <w:szCs w:val="24"/>
          <w:lang w:val="hy-AM"/>
        </w:rPr>
        <w:t xml:space="preserve">րևանի կառուցապատման ներդրումային </w:t>
      </w:r>
      <w:r w:rsidRPr="002E4B8A">
        <w:rPr>
          <w:rFonts w:ascii="GHEA Grapalat" w:hAnsi="GHEA Grapalat" w:cs="Sylfaen"/>
          <w:sz w:val="24"/>
          <w:szCs w:val="24"/>
          <w:lang w:val="hy-AM"/>
        </w:rPr>
        <w:t>ԾԻԳ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E4B8A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2E4B8A">
        <w:rPr>
          <w:rFonts w:ascii="GHEA Grapalat" w:hAnsi="GHEA Grapalat"/>
          <w:sz w:val="24"/>
          <w:szCs w:val="24"/>
          <w:lang w:val="hy-AM"/>
        </w:rPr>
        <w:t>-</w:t>
      </w:r>
      <w:r w:rsidRPr="002E4B8A">
        <w:rPr>
          <w:rFonts w:ascii="GHEA Grapalat" w:hAnsi="GHEA Grapalat" w:cs="Sylfaen"/>
          <w:sz w:val="24"/>
          <w:szCs w:val="24"/>
          <w:lang w:val="hy-AM"/>
        </w:rPr>
        <w:t>ի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sz w:val="24"/>
          <w:szCs w:val="24"/>
          <w:lang w:val="hy-AM"/>
        </w:rPr>
        <w:t>աշխատակիցների</w:t>
      </w:r>
      <w:r w:rsidRPr="002E4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8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2E4B8A">
        <w:rPr>
          <w:rFonts w:ascii="GHEA Grapalat" w:hAnsi="GHEA Grapalat"/>
          <w:sz w:val="24"/>
          <w:szCs w:val="24"/>
          <w:lang w:val="hy-AM"/>
        </w:rPr>
        <w:t>:</w:t>
      </w:r>
    </w:p>
    <w:p w14:paraId="5DDC068A" w14:textId="77777777" w:rsidR="008D28FA" w:rsidRPr="002E4B8A" w:rsidRDefault="008D28FA" w:rsidP="004D36BB">
      <w:pPr>
        <w:tabs>
          <w:tab w:val="left" w:pos="-567"/>
          <w:tab w:val="left" w:pos="-426"/>
          <w:tab w:val="left" w:pos="9738"/>
        </w:tabs>
        <w:spacing w:line="360" w:lineRule="auto"/>
        <w:ind w:firstLine="720"/>
        <w:jc w:val="both"/>
        <w:rPr>
          <w:rFonts w:ascii="GHEA Grapalat" w:hAnsi="GHEA Grapalat" w:cs="Sylfaen"/>
          <w:lang w:val="de-DE"/>
        </w:rPr>
      </w:pPr>
      <w:r w:rsidRPr="002E4B8A">
        <w:rPr>
          <w:rFonts w:ascii="GHEA Grapalat" w:eastAsia="Times New Roman" w:hAnsi="GHEA Grapalat" w:cs="Arial"/>
          <w:b/>
          <w:lang w:val="hy-AM"/>
        </w:rPr>
        <w:t>Ռազմավարական փաստաթղթերի հետ նախագծի կապի մասին</w:t>
      </w:r>
    </w:p>
    <w:p w14:paraId="5CF3C2C8" w14:textId="77777777" w:rsidR="008D28FA" w:rsidRPr="002E4B8A" w:rsidRDefault="008D28FA" w:rsidP="004D36BB">
      <w:pPr>
        <w:pStyle w:val="NoSpacing"/>
        <w:spacing w:line="360" w:lineRule="auto"/>
        <w:ind w:firstLine="720"/>
        <w:rPr>
          <w:rFonts w:ascii="GHEA Grapalat" w:eastAsia="Batang" w:hAnsi="GHEA Grapalat" w:cs="Sylfaen"/>
          <w:sz w:val="24"/>
          <w:szCs w:val="24"/>
          <w:lang w:val="de-DE" w:eastAsia="ko-KR"/>
        </w:rPr>
      </w:pPr>
      <w:r w:rsidRPr="002E4B8A">
        <w:rPr>
          <w:rFonts w:ascii="GHEA Grapalat" w:eastAsia="Batang" w:hAnsi="GHEA Grapalat" w:cs="Sylfaen"/>
          <w:sz w:val="24"/>
          <w:szCs w:val="24"/>
          <w:lang w:val="de-DE" w:eastAsia="ko-KR"/>
        </w:rPr>
        <w:t xml:space="preserve">Նախագիծն ուղղակիորեն բխում է Հայաստանի Հանրապետության կառավարության 2021-2026թթ. Ծրագրի 2.7 կետից, որտեղ ընդգծվում է, որ </w:t>
      </w:r>
      <w:r w:rsidRPr="002E4B8A">
        <w:rPr>
          <w:rFonts w:ascii="GHEA Grapalat" w:eastAsia="Batang" w:hAnsi="GHEA Grapalat" w:cs="Sylfaen"/>
          <w:sz w:val="24"/>
          <w:szCs w:val="24"/>
          <w:lang w:val="de-DE" w:eastAsia="ko-KR"/>
        </w:rPr>
        <w:lastRenderedPageBreak/>
        <w:t xml:space="preserve">քաղաքաշինությունը և, մասնավորապես շինարարության ոլորտը, Հայաստանի Հանրապետության առավել դինամիկ զարգացում արձանագրող բնագավառն է, որում առկա մարտահրավերները պետք է դիտարկվեն երկրի մրցունակության բարձրացման, տարածքների զարգացման առկա անհամամասնությունների հաղթահարման, ներդրումային բարենպաստ միջավայրի </w:t>
      </w:r>
      <w:r w:rsidR="00044AD7">
        <w:rPr>
          <w:rFonts w:ascii="GHEA Grapalat" w:eastAsia="Batang" w:hAnsi="GHEA Grapalat" w:cs="Sylfaen"/>
          <w:sz w:val="24"/>
          <w:szCs w:val="24"/>
          <w:lang w:val="de-DE" w:eastAsia="ko-KR"/>
        </w:rPr>
        <w:t>ձևավոր</w:t>
      </w:r>
      <w:r w:rsidRPr="002E4B8A">
        <w:rPr>
          <w:rFonts w:ascii="GHEA Grapalat" w:eastAsia="Batang" w:hAnsi="GHEA Grapalat" w:cs="Sylfaen"/>
          <w:sz w:val="24"/>
          <w:szCs w:val="24"/>
          <w:lang w:val="de-DE" w:eastAsia="ko-KR"/>
        </w:rPr>
        <w:t xml:space="preserve">ման, աշխատատեղերի ստեղծման համատեքստում: </w:t>
      </w:r>
      <w:r w:rsidR="00C37E4B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 xml:space="preserve">Բազմաբնակարան բնակարանային ֆոնդի կառավարման, պահպանման և շահագործման գործառույթների իրականացման կայուն մեխանիզմների արմատավորմանը նպաստելու նպատակով պետք է 3-րդ և 4-րդ աստիճանի </w:t>
      </w:r>
      <w:r w:rsidR="005B2D7D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>վնասված</w:t>
      </w:r>
      <w:r w:rsidR="00C37E4B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>ություն ունեցող բնակարանային</w:t>
      </w:r>
      <w:r w:rsidR="005B2D7D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 xml:space="preserve"> </w:t>
      </w:r>
      <w:r w:rsidR="00C37E4B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>ֆոնդի հիմնախնդիրներ</w:t>
      </w:r>
      <w:r w:rsidR="005B2D7D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>ը</w:t>
      </w:r>
      <w:r w:rsidR="00C37E4B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 xml:space="preserve"> լուծ</w:t>
      </w:r>
      <w:r w:rsidR="005B2D7D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>ել</w:t>
      </w:r>
      <w:r w:rsidR="00C37E4B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 xml:space="preserve"> միջազգային լավագույն փորձի հիման վրա նպատակային ծրագրերի </w:t>
      </w:r>
      <w:r w:rsidR="005B2D7D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>մշակմամբ</w:t>
      </w:r>
      <w:r w:rsidR="00C37E4B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 xml:space="preserve"> ու </w:t>
      </w:r>
      <w:r w:rsidR="005B2D7D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>իրականացմամբ:</w:t>
      </w:r>
      <w:r w:rsidR="00C37E4B"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 xml:space="preserve"> </w:t>
      </w:r>
      <w:r w:rsidRPr="002E4B8A">
        <w:rPr>
          <w:rFonts w:ascii="GHEA Grapalat" w:eastAsia="Batang" w:hAnsi="GHEA Grapalat" w:cs="Sylfaen"/>
          <w:sz w:val="24"/>
          <w:szCs w:val="24"/>
          <w:lang w:val="de-DE" w:eastAsia="ko-KR"/>
        </w:rPr>
        <w:t>Միաժամանակ այն բխում է Ծրագրի 4</w:t>
      </w:r>
      <w:r w:rsidRPr="002E4B8A">
        <w:rPr>
          <w:rFonts w:ascii="Cambria Math" w:eastAsia="Batang" w:hAnsi="Cambria Math" w:cs="Cambria Math"/>
          <w:sz w:val="24"/>
          <w:szCs w:val="24"/>
          <w:lang w:val="de-DE" w:eastAsia="ko-KR"/>
        </w:rPr>
        <w:t>․</w:t>
      </w:r>
      <w:r w:rsidRPr="002E4B8A">
        <w:rPr>
          <w:rFonts w:ascii="GHEA Grapalat" w:eastAsia="Batang" w:hAnsi="GHEA Grapalat" w:cs="Sylfaen"/>
          <w:sz w:val="24"/>
          <w:szCs w:val="24"/>
          <w:lang w:val="de-DE" w:eastAsia="ko-KR"/>
        </w:rPr>
        <w:t>10՝ շրջակա միջավայրի պաշտպանություն կետից, որտեղ որպես գերակա խնդիր ամրագրված է հողերի աղտոտման և դեգեներացման</w:t>
      </w:r>
      <w:r w:rsidRPr="002E4B8A">
        <w:rPr>
          <w:rFonts w:ascii="GHEA Grapalat" w:eastAsia="Batang" w:hAnsi="GHEA Grapalat" w:cs="Sylfaen"/>
          <w:sz w:val="24"/>
          <w:szCs w:val="24"/>
          <w:lang w:val="hy-AM" w:eastAsia="ko-KR"/>
        </w:rPr>
        <w:t xml:space="preserve"> կանխարգելմանն ու նվազմանն ուղղված, կանաչ տնտեսության և կայուն զարգացման երկարաժամկետ նպատակի խթանմանն ուղղված ծրագրերի իրականացումը։</w:t>
      </w:r>
    </w:p>
    <w:p w14:paraId="0E846D04" w14:textId="77777777" w:rsidR="008D28FA" w:rsidRPr="002E4B8A" w:rsidRDefault="008D28FA" w:rsidP="004D36BB">
      <w:pPr>
        <w:pStyle w:val="NoSpacing"/>
        <w:spacing w:line="360" w:lineRule="auto"/>
        <w:ind w:firstLine="720"/>
        <w:rPr>
          <w:rFonts w:ascii="GHEA Grapalat" w:eastAsia="Batang" w:hAnsi="GHEA Grapalat" w:cs="Sylfaen"/>
          <w:sz w:val="24"/>
          <w:szCs w:val="24"/>
          <w:lang w:val="de-DE" w:eastAsia="ko-KR"/>
        </w:rPr>
      </w:pPr>
      <w:r w:rsidRPr="002E4B8A">
        <w:rPr>
          <w:rFonts w:ascii="GHEA Grapalat" w:eastAsia="Batang" w:hAnsi="GHEA Grapalat" w:cs="Sylfaen"/>
          <w:sz w:val="24"/>
          <w:szCs w:val="24"/>
          <w:lang w:val="de-DE" w:eastAsia="ko-KR"/>
        </w:rPr>
        <w:t>Հաշվի առնելով վերոգրյալը, գտնում ենք, որ որոշման նախագծի ընդունումը, և հետագայում տարածքի կառուցապատումը բխում է ՀՀ կառավարության 2021-2026թթ</w:t>
      </w:r>
      <w:r w:rsidR="00044AD7">
        <w:rPr>
          <w:rFonts w:ascii="GHEA Grapalat" w:eastAsia="Batang" w:hAnsi="GHEA Grapalat" w:cs="Sylfaen"/>
          <w:sz w:val="24"/>
          <w:szCs w:val="24"/>
          <w:lang w:val="hy-AM" w:eastAsia="ko-KR"/>
        </w:rPr>
        <w:t>.</w:t>
      </w:r>
      <w:r w:rsidRPr="002E4B8A">
        <w:rPr>
          <w:rFonts w:ascii="GHEA Grapalat" w:eastAsia="Batang" w:hAnsi="GHEA Grapalat" w:cs="Sylfaen"/>
          <w:sz w:val="24"/>
          <w:szCs w:val="24"/>
          <w:lang w:val="de-DE" w:eastAsia="ko-KR"/>
        </w:rPr>
        <w:t xml:space="preserve"> Ծրագրից։</w:t>
      </w:r>
    </w:p>
    <w:p w14:paraId="0956FDAF" w14:textId="77777777" w:rsidR="00D658FE" w:rsidRPr="002E4B8A" w:rsidRDefault="00D658FE" w:rsidP="004D36BB">
      <w:pPr>
        <w:spacing w:line="360" w:lineRule="auto"/>
        <w:ind w:firstLine="720"/>
        <w:rPr>
          <w:rFonts w:ascii="GHEA Grapalat" w:hAnsi="GHEA Grapalat"/>
          <w:lang w:val="de-DE"/>
        </w:rPr>
      </w:pPr>
    </w:p>
    <w:sectPr w:rsidR="00D658FE" w:rsidRPr="002E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ambria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42D2"/>
    <w:multiLevelType w:val="hybridMultilevel"/>
    <w:tmpl w:val="9552DEC8"/>
    <w:lvl w:ilvl="0" w:tplc="45A2ECFA">
      <w:start w:val="1"/>
      <w:numFmt w:val="decimal"/>
      <w:lvlText w:val="%1."/>
      <w:lvlJc w:val="left"/>
      <w:pPr>
        <w:ind w:left="450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 w16cid:durableId="513497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1B"/>
    <w:rsid w:val="00044AD7"/>
    <w:rsid w:val="00073E52"/>
    <w:rsid w:val="0012451B"/>
    <w:rsid w:val="001C0A02"/>
    <w:rsid w:val="002E4B8A"/>
    <w:rsid w:val="00394214"/>
    <w:rsid w:val="003C3125"/>
    <w:rsid w:val="00424DB9"/>
    <w:rsid w:val="004D24E2"/>
    <w:rsid w:val="004D36BB"/>
    <w:rsid w:val="005B2D7D"/>
    <w:rsid w:val="006A255D"/>
    <w:rsid w:val="008178DC"/>
    <w:rsid w:val="008D28FA"/>
    <w:rsid w:val="009E1497"/>
    <w:rsid w:val="00B83066"/>
    <w:rsid w:val="00C37E4B"/>
    <w:rsid w:val="00CA24D4"/>
    <w:rsid w:val="00D658FE"/>
    <w:rsid w:val="00DC48B9"/>
    <w:rsid w:val="00E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EA16"/>
  <w15:chartTrackingRefBased/>
  <w15:docId w15:val="{C3069AA4-F50D-409F-B0E2-9B62282E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8FA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qFormat/>
    <w:rsid w:val="008D28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97"/>
    <w:rPr>
      <w:rFonts w:ascii="Segoe UI" w:eastAsia="Batang" w:hAnsi="Segoe UI" w:cs="Segoe UI"/>
      <w:sz w:val="18"/>
      <w:szCs w:val="18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6D79-995A-40A9-BAFE-B74B1CF0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7731</Characters>
  <Application>Microsoft Office Word</Application>
  <DocSecurity>0</DocSecurity>
  <Lines>153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>https://mul2.yerevan.am/tasks/688808/oneclick/arzumanyan himnavorum geraka finall.docx?token=4e385ce15621fcf24632cd39a5e5a2d6</cp:keywords>
  <dc:description/>
  <cp:lastModifiedBy>Taron Margaryan</cp:lastModifiedBy>
  <cp:revision>4</cp:revision>
  <cp:lastPrinted>2023-03-30T12:35:00Z</cp:lastPrinted>
  <dcterms:created xsi:type="dcterms:W3CDTF">2023-04-07T08:40:00Z</dcterms:created>
  <dcterms:modified xsi:type="dcterms:W3CDTF">2023-04-07T10:31:00Z</dcterms:modified>
</cp:coreProperties>
</file>