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E64" w:rsidRPr="00EE2E45" w:rsidRDefault="006D2E64" w:rsidP="001709EC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</w:p>
    <w:p w:rsidR="00CC0D5F" w:rsidRDefault="00CC0D5F" w:rsidP="001709E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B327C2" w:rsidRDefault="006D2E64" w:rsidP="006D412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D412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ԱՄՓՈՓԱԹԵՐԹ</w:t>
      </w:r>
    </w:p>
    <w:p w:rsidR="006D4124" w:rsidRPr="006D4124" w:rsidRDefault="006D4124" w:rsidP="006D412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B327C2" w:rsidRPr="00B327C2" w:rsidRDefault="00B327C2" w:rsidP="00CC0D5F">
      <w:pPr>
        <w:spacing w:after="0" w:line="276" w:lineRule="auto"/>
        <w:ind w:firstLine="426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E8728B">
        <w:rPr>
          <w:rFonts w:ascii="GHEA Grapalat" w:hAnsi="GHEA Grapalat" w:cs="Sylfaen"/>
          <w:sz w:val="24"/>
          <w:szCs w:val="24"/>
          <w:lang w:val="hy-AM"/>
        </w:rPr>
        <w:t xml:space="preserve">ԶԵՆՔԻ </w:t>
      </w:r>
      <w:r w:rsidR="00BB5F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ՏԻՐԱՊԵՏՈՒՄԸ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ԽՈՉԸՆԴՈՏՈՂ ՀԻՎԱՆԴՈՒԹՅՈՒՆՆԵՐԻ ԵՎ ՎԻՃԱԿՆԵՐԻ ՑԱՆԿԸ ՍԱՀՄԱՆԵԼՈՒ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</w:p>
    <w:p w:rsidR="00E4730A" w:rsidRDefault="00097DD9" w:rsidP="004F6AD9">
      <w:pPr>
        <w:autoSpaceDE w:val="0"/>
        <w:autoSpaceDN w:val="0"/>
        <w:adjustRightInd w:val="0"/>
        <w:spacing w:after="0" w:line="240" w:lineRule="auto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097DD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</w:p>
    <w:tbl>
      <w:tblPr>
        <w:tblStyle w:val="TableGrid"/>
        <w:tblW w:w="10349" w:type="dxa"/>
        <w:tblInd w:w="-431" w:type="dxa"/>
        <w:tblLook w:val="04A0" w:firstRow="1" w:lastRow="0" w:firstColumn="1" w:lastColumn="0" w:noHBand="0" w:noVBand="1"/>
      </w:tblPr>
      <w:tblGrid>
        <w:gridCol w:w="4165"/>
        <w:gridCol w:w="6184"/>
      </w:tblGrid>
      <w:tr w:rsidR="00BA6D4C" w:rsidRPr="00171DE3" w:rsidTr="003A1AE3">
        <w:tc>
          <w:tcPr>
            <w:tcW w:w="4662" w:type="dxa"/>
            <w:vMerge w:val="restart"/>
            <w:shd w:val="clear" w:color="auto" w:fill="BFBFBF" w:themeFill="background1" w:themeFillShade="BF"/>
          </w:tcPr>
          <w:p w:rsidR="00BA6D4C" w:rsidRPr="00171DE3" w:rsidRDefault="004F6AD9" w:rsidP="00B327C2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B327C2"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r w:rsidR="00E4730A"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  <w:r w:rsidR="00D10CFF"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</w:p>
        </w:tc>
        <w:tc>
          <w:tcPr>
            <w:tcW w:w="5687" w:type="dxa"/>
            <w:shd w:val="clear" w:color="auto" w:fill="BFBFBF" w:themeFill="background1" w:themeFillShade="BF"/>
          </w:tcPr>
          <w:p w:rsidR="00BA6D4C" w:rsidRPr="00171DE3" w:rsidRDefault="00E4730A" w:rsidP="001709E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</w:t>
            </w:r>
            <w:r w:rsidR="00B327C2" w:rsidRPr="00171DE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</w:t>
            </w:r>
            <w:r w:rsidR="004E6CA5"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.0</w:t>
            </w:r>
            <w:r w:rsidR="00B327C2" w:rsidRPr="00171DE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  <w:r w:rsidR="00A368CA"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2023</w:t>
            </w:r>
            <w:r w:rsidR="00BA6D4C"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թ. </w:t>
            </w:r>
            <w:r w:rsidR="00D10CFF"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BA6D4C" w:rsidRPr="00171DE3" w:rsidTr="003A1AE3">
        <w:trPr>
          <w:trHeight w:val="394"/>
        </w:trPr>
        <w:tc>
          <w:tcPr>
            <w:tcW w:w="4662" w:type="dxa"/>
            <w:vMerge/>
            <w:shd w:val="clear" w:color="auto" w:fill="BFBFBF" w:themeFill="background1" w:themeFillShade="BF"/>
          </w:tcPr>
          <w:p w:rsidR="00BA6D4C" w:rsidRPr="00171DE3" w:rsidRDefault="00BA6D4C" w:rsidP="001709E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87" w:type="dxa"/>
            <w:shd w:val="clear" w:color="auto" w:fill="BFBFBF" w:themeFill="background1" w:themeFillShade="BF"/>
          </w:tcPr>
          <w:p w:rsidR="00BA6D4C" w:rsidRPr="00171DE3" w:rsidRDefault="001709EC" w:rsidP="001709EC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Թիվ </w:t>
            </w:r>
            <w:r w:rsidR="00B327C2" w:rsidRPr="00171DE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01/34-2/3486-2023</w:t>
            </w:r>
          </w:p>
        </w:tc>
      </w:tr>
      <w:tr w:rsidR="00BA6D4C" w:rsidRPr="00171DE3" w:rsidTr="003A1AE3">
        <w:trPr>
          <w:trHeight w:val="400"/>
        </w:trPr>
        <w:tc>
          <w:tcPr>
            <w:tcW w:w="4662" w:type="dxa"/>
          </w:tcPr>
          <w:p w:rsidR="00B327C2" w:rsidRPr="00171DE3" w:rsidRDefault="006D4124" w:rsidP="006D4124">
            <w:pPr>
              <w:spacing w:line="276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71DE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1D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1.</w:t>
            </w:r>
            <w:r w:rsidR="00B327C2" w:rsidRPr="00171D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3-րդ կետի համաձայն՝ սույն որոշումն ուժի մեջ է մտնում պաշտոնական հրապարակմանը հաջորդող օրվանից: Վերոգրյալի կապակցությամբ անհրաժեշտ է նշել, որ ինչպես Նախագծին կից ներկայացված հիմնավորման մեջ է նշված, Նախագծի ներկայացումը պայմանավորված է 2022 թվականի հոկտեմբերի 5-ին ընդունված «Զենքի շրջանառության կարգավորման մասին» օրենքի ընդունմամբ, որը սակայն ուժի մեջ է մտնելու 2023 թվականի ապրիլի 28-ին: Հետևաբար առաջարկում ենք Նախագծի 3-րդ կետով նախատեսված ուժի մեջ մտնելու ժամկետը համապատասխանեցնել «Զենքի շրջանառության կարգավորման մասին» օրենքի ուժի մեջ մտնելու ժամկետին:</w:t>
            </w:r>
          </w:p>
          <w:p w:rsidR="001709EC" w:rsidRPr="00171DE3" w:rsidRDefault="006D4124" w:rsidP="006D4124">
            <w:pPr>
              <w:spacing w:line="276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71D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2. </w:t>
            </w:r>
            <w:r w:rsidR="00B327C2" w:rsidRPr="00171D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Միևնույն ժամանակ, հիմք ընդունելով «Նորմատիվ իրավական ակտերի մասին» օրենքի 17-րդ հոդվածի 8-րդ մասը, առաջարկում ենք Նախագծի նախաբանում նշել ՀՀ վարչապետի </w:t>
            </w:r>
            <w:r w:rsidR="00B327C2" w:rsidRPr="00171D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համապատասխան որոշման կրճատ անվանումը:</w:t>
            </w:r>
          </w:p>
        </w:tc>
        <w:tc>
          <w:tcPr>
            <w:tcW w:w="5687" w:type="dxa"/>
          </w:tcPr>
          <w:p w:rsidR="00BA6D4C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19B0" w:rsidRDefault="00CC19B0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19B0" w:rsidRDefault="00CC19B0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19B0" w:rsidRDefault="00CC19B0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53D1" w:rsidRPr="00171DE3" w:rsidRDefault="002353D1" w:rsidP="00B327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4956DF" w:rsidRPr="00171DE3" w:rsidTr="003A1AE3">
        <w:trPr>
          <w:trHeight w:val="400"/>
        </w:trPr>
        <w:tc>
          <w:tcPr>
            <w:tcW w:w="4662" w:type="dxa"/>
            <w:vMerge w:val="restart"/>
            <w:shd w:val="clear" w:color="auto" w:fill="BFBFBF" w:themeFill="background1" w:themeFillShade="BF"/>
          </w:tcPr>
          <w:p w:rsidR="004956DF" w:rsidRPr="00171DE3" w:rsidRDefault="00F70810" w:rsidP="004F6AD9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Հայաստանի Հանրապետության ներքին գործերի նախարարություն</w:t>
            </w:r>
          </w:p>
        </w:tc>
        <w:tc>
          <w:tcPr>
            <w:tcW w:w="5687" w:type="dxa"/>
            <w:shd w:val="clear" w:color="auto" w:fill="BFBFBF" w:themeFill="background1" w:themeFillShade="BF"/>
          </w:tcPr>
          <w:p w:rsidR="004956DF" w:rsidRPr="00171DE3" w:rsidRDefault="00F70810" w:rsidP="004956D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4956DF"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.0</w:t>
            </w: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="004956DF"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.2023թ.  </w:t>
            </w:r>
          </w:p>
        </w:tc>
      </w:tr>
      <w:tr w:rsidR="004956DF" w:rsidRPr="00171DE3" w:rsidTr="003A1AE3">
        <w:trPr>
          <w:trHeight w:val="400"/>
        </w:trPr>
        <w:tc>
          <w:tcPr>
            <w:tcW w:w="4662" w:type="dxa"/>
            <w:vMerge/>
            <w:shd w:val="clear" w:color="auto" w:fill="BFBFBF" w:themeFill="background1" w:themeFillShade="BF"/>
          </w:tcPr>
          <w:p w:rsidR="004956DF" w:rsidRPr="00171DE3" w:rsidRDefault="004956DF" w:rsidP="004956D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87" w:type="dxa"/>
            <w:shd w:val="clear" w:color="auto" w:fill="BFBFBF" w:themeFill="background1" w:themeFillShade="BF"/>
          </w:tcPr>
          <w:p w:rsidR="004956DF" w:rsidRPr="00171DE3" w:rsidRDefault="004956DF" w:rsidP="004956DF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Թիվ </w:t>
            </w:r>
            <w:r w:rsidR="00F70810" w:rsidRPr="00171DE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4</w:t>
            </w:r>
            <w:r w:rsidR="00F70810" w:rsidRPr="00171DE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>3/21/24242-23</w:t>
            </w:r>
          </w:p>
        </w:tc>
      </w:tr>
      <w:tr w:rsidR="004956DF" w:rsidRPr="00171DE3" w:rsidTr="003A1AE3">
        <w:trPr>
          <w:trHeight w:val="400"/>
        </w:trPr>
        <w:tc>
          <w:tcPr>
            <w:tcW w:w="4662" w:type="dxa"/>
          </w:tcPr>
          <w:p w:rsidR="004956DF" w:rsidRPr="00171DE3" w:rsidRDefault="00F70810" w:rsidP="007E4576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1DE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«Զենքի </w:t>
            </w:r>
            <w:r w:rsidRPr="00171DE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տիրապետմանը խոչընդոտող հիվանդությունների և վիճակների ցանկը սահմանելու և Կառավարության 2001 թվականի հունիսի 2-ի</w:t>
            </w:r>
            <w:r w:rsidRPr="00171DE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թիվ 489 որոշումն ուժը </w:t>
            </w:r>
            <w:r w:rsidRPr="00171DE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կորցրած ճանաչելու մասին»</w:t>
            </w:r>
            <w:r w:rsidRPr="00171DE3">
              <w:rPr>
                <w:rFonts w:ascii="GHEA Grapalat" w:hAnsi="GHEA Grapalat" w:cs="Sylfaen"/>
                <w:spacing w:val="-8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1DE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</w:t>
            </w:r>
            <w:r w:rsidRPr="00171DE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նախագծի վերաբերյալ առաջարկություններ և առարկություններ չկան</w:t>
            </w:r>
          </w:p>
        </w:tc>
        <w:tc>
          <w:tcPr>
            <w:tcW w:w="5687" w:type="dxa"/>
          </w:tcPr>
          <w:p w:rsidR="004956DF" w:rsidRPr="00171DE3" w:rsidRDefault="004956DF" w:rsidP="004956D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A66504" w:rsidRPr="00171DE3" w:rsidTr="003A1AE3">
        <w:trPr>
          <w:trHeight w:val="400"/>
        </w:trPr>
        <w:tc>
          <w:tcPr>
            <w:tcW w:w="4662" w:type="dxa"/>
            <w:vMerge w:val="restart"/>
            <w:shd w:val="clear" w:color="auto" w:fill="BFBFBF" w:themeFill="background1" w:themeFillShade="BF"/>
          </w:tcPr>
          <w:p w:rsidR="00A66504" w:rsidRPr="00171DE3" w:rsidRDefault="00A66504" w:rsidP="00A66504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Հայաստանի Հանրապետության արդարադատության նախարարություն</w:t>
            </w:r>
          </w:p>
        </w:tc>
        <w:tc>
          <w:tcPr>
            <w:tcW w:w="5687" w:type="dxa"/>
            <w:shd w:val="clear" w:color="auto" w:fill="BFBFBF" w:themeFill="background1" w:themeFillShade="BF"/>
          </w:tcPr>
          <w:p w:rsidR="00A66504" w:rsidRPr="00171DE3" w:rsidRDefault="00A66504" w:rsidP="00A6650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27</w:t>
            </w: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.0</w:t>
            </w: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.2023թ.  </w:t>
            </w:r>
          </w:p>
        </w:tc>
      </w:tr>
      <w:tr w:rsidR="00A66504" w:rsidRPr="00171DE3" w:rsidTr="003A1AE3">
        <w:trPr>
          <w:trHeight w:val="400"/>
        </w:trPr>
        <w:tc>
          <w:tcPr>
            <w:tcW w:w="4662" w:type="dxa"/>
            <w:vMerge/>
            <w:shd w:val="clear" w:color="auto" w:fill="BFBFBF" w:themeFill="background1" w:themeFillShade="BF"/>
          </w:tcPr>
          <w:p w:rsidR="00A66504" w:rsidRPr="00171DE3" w:rsidRDefault="00A66504" w:rsidP="00A66504">
            <w:pP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5687" w:type="dxa"/>
            <w:shd w:val="clear" w:color="auto" w:fill="BFBFBF" w:themeFill="background1" w:themeFillShade="BF"/>
          </w:tcPr>
          <w:p w:rsidR="00A66504" w:rsidRPr="00171DE3" w:rsidRDefault="00A66504" w:rsidP="00A6650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01/27.2/15073-2023</w:t>
            </w:r>
          </w:p>
        </w:tc>
      </w:tr>
      <w:tr w:rsidR="00A66504" w:rsidRPr="006976E1" w:rsidTr="003A1AE3">
        <w:trPr>
          <w:trHeight w:val="400"/>
        </w:trPr>
        <w:tc>
          <w:tcPr>
            <w:tcW w:w="4662" w:type="dxa"/>
          </w:tcPr>
          <w:p w:rsidR="00A66504" w:rsidRPr="00171DE3" w:rsidRDefault="006D4124" w:rsidP="00A06FE6">
            <w:pPr>
              <w:spacing w:line="276" w:lineRule="auto"/>
              <w:jc w:val="both"/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</w:pPr>
            <w:r w:rsidRPr="00171DE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 </w:t>
            </w:r>
            <w:r w:rsidR="00A66504" w:rsidRPr="00171DE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1. «</w:t>
            </w:r>
            <w:r w:rsidR="00A66504" w:rsidRPr="00171D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Զենքի </w:t>
            </w:r>
            <w:r w:rsidR="00A66504"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տիրապետմանը խոչընդոտող հիվանդությունների և վիճակների ցանկը սահմանելու և Կառավարության 2001 թվականի հունիսի 2-ի</w:t>
            </w:r>
            <w:r w:rsidR="00A66504" w:rsidRPr="00171DE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թիվ 489 որոշումն ուժը </w:t>
            </w:r>
            <w:r w:rsidR="00A66504" w:rsidRPr="00171D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կորցրած ճանաչելու մասին</w:t>
            </w:r>
            <w:r w:rsidR="00A66504" w:rsidRPr="00171DE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»</w:t>
            </w:r>
            <w:r w:rsidR="00A66504"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</w:t>
            </w:r>
            <w:r w:rsidR="00A66504" w:rsidRPr="00171DE3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="00A66504" w:rsidRPr="00171DE3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կառավարության որոշման</w:t>
            </w:r>
            <w:r w:rsidR="00A66504"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66504" w:rsidRPr="00171DE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(այսուհետ՝ Նախագիծ) </w:t>
            </w:r>
            <w:r w:rsidR="00A66504"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>վերնագրում և 1-ին կետում, ինչպես նաև Նախագծով հաստատվող հավելվածի վերնագրում առկա «</w:t>
            </w:r>
            <w:r w:rsidR="00A66504" w:rsidRPr="00171DE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տիրապետմանը</w:t>
            </w:r>
            <w:r w:rsidR="00A66504"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>» բառն անհրաժեշտ է փոխարինել «</w:t>
            </w:r>
            <w:r w:rsidR="00A66504" w:rsidRPr="00171DE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տիրապետումը</w:t>
            </w:r>
            <w:r w:rsidR="00A66504"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>» բառով՝ նկատի ունենալով</w:t>
            </w:r>
            <w:r w:rsidR="00A66504" w:rsidRPr="00171DE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A66504" w:rsidRPr="00171DE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Զենքի շրջանառության կարգավորման մասին»</w:t>
            </w:r>
            <w:r w:rsidR="00A66504" w:rsidRPr="00171DE3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</w:t>
            </w:r>
            <w:r w:rsidR="00A66504" w:rsidRPr="00171DE3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 xml:space="preserve">17-րդ  հոդվածի </w:t>
            </w:r>
            <w:r w:rsidR="00A66504" w:rsidRPr="00171DE3">
              <w:rPr>
                <w:rFonts w:ascii="GHEA Grapalat" w:hAnsi="GHEA Grapalat"/>
                <w:sz w:val="24"/>
                <w:szCs w:val="24"/>
                <w:lang w:val="hy-AM"/>
              </w:rPr>
              <w:t>7-րդ մասի 1-ին կետի կարգավորումը</w:t>
            </w:r>
            <w:r w:rsidR="00A66504"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66504" w:rsidRPr="00171DE3" w:rsidRDefault="00A06FE6" w:rsidP="00A06FE6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</w:t>
            </w:r>
            <w:r w:rsidR="00A66504"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>Միաժամանակ, Նախագծի վերնագրում «ԿԱՌԱՎԱՐՈՒԹՅԱՆ</w:t>
            </w:r>
            <w:r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A66504"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 xml:space="preserve">բառն անհրաժեշտ է փոխարինել </w:t>
            </w:r>
            <w:r w:rsidR="00A66504"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66504" w:rsidRPr="00171D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A66504" w:rsidRPr="00171DE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66504" w:rsidRPr="00171D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71DE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66504" w:rsidRPr="00171D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="00A66504" w:rsidRPr="00171DE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բառերով` </w:t>
            </w:r>
            <w:r w:rsidR="00A66504"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</w:t>
            </w:r>
            <w:r w:rsidR="00A66504" w:rsidRPr="00171D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«Նորմատիվ իրավական ակտերի մասին» օրենքի 18-րդ հոդվածի 6-րդ մասի պահանջը, որի համաձայն՝ </w:t>
            </w:r>
            <w:r w:rsidR="00A66504"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(…)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անվանումը, ընդունման տարին, ամիսը, ամսաթիվը, ակտի հերթական համարը, բնույթը և տեսակը:</w:t>
            </w:r>
          </w:p>
          <w:p w:rsidR="00A66504" w:rsidRPr="00171DE3" w:rsidRDefault="00A66504" w:rsidP="00A06FE6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Վարչապետի 2022 թվականի դեկտեմբերի 30-ի թիվ 1562-Ա որոշմանը կատարված հղումն անհրաժեշտ է հանել՝ նկատի ունենալով </w:t>
            </w:r>
            <w:r w:rsidRPr="00171DE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71DE3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</w:t>
            </w:r>
            <w:r w:rsidRPr="00171DE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DE3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Pr="00171DE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DE3">
              <w:rPr>
                <w:rFonts w:ascii="GHEA Grapalat" w:hAnsi="GHEA Grapalat" w:cs="Arial"/>
                <w:sz w:val="24"/>
                <w:szCs w:val="24"/>
                <w:lang w:val="hy-AM"/>
              </w:rPr>
              <w:t>ակտերի</w:t>
            </w:r>
            <w:r w:rsidRPr="00171DE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1DE3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171DE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71DE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օրենքի </w:t>
            </w:r>
            <w:r w:rsidRPr="00171DE3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</w:t>
            </w:r>
            <w:r w:rsidRPr="00171DE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հոդվածի 1-ին մասի 3-րդ կետի և 13-րդ հոդվածի 1-ին մասի դրույթները, որոնց համաձայն՝ </w:t>
            </w:r>
            <w:r w:rsidRPr="00171DE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ենթաօրենսդրական նորմատիվ իրավական ակտը </w:t>
            </w:r>
            <w:r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 և օրենքների հիման վրա և դրանց իրականացումն ապահովելու նպատակով</w:t>
            </w:r>
            <w:r w:rsidRPr="00171DE3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օրենքով լիազորված </w:t>
            </w:r>
            <w:r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լինելու դեպքում Սահմանադրությամբ նախատեսված մարմինների ընդունած նորմատիվ իրավական ակտն է:</w:t>
            </w:r>
          </w:p>
          <w:p w:rsidR="00A66504" w:rsidRPr="00171DE3" w:rsidRDefault="00A66504" w:rsidP="00A06FE6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(…)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Ենթաօրենսդրական նորմատիվ իրավական ակտ կարող է ընդունվել նաև այն օրենսդրական ակտի հիման վրա, որն ընդունվել, սակայն դեռևս ուժի մեջ չի մտել, 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ընդունմամբ:</w:t>
            </w:r>
          </w:p>
          <w:p w:rsidR="00A66504" w:rsidRPr="00171DE3" w:rsidRDefault="00A66504" w:rsidP="00A06FE6">
            <w:pPr>
              <w:spacing w:line="276" w:lineRule="auto"/>
              <w:jc w:val="both"/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</w:pPr>
            <w:r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նախաբանում առկա </w:t>
            </w:r>
            <w:r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71DE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>» բառերից հետո «Հայաստանի Հանրապետության» բառերն անհրաժեշտ է հանել՝</w:t>
            </w:r>
            <w:r w:rsidRPr="00171DE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 xml:space="preserve"> նկատի ունենալով «</w:t>
            </w:r>
            <w:r w:rsidRPr="00171DE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ակտերի </w:t>
            </w:r>
            <w:r w:rsidRPr="00171DE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մասին</w:t>
            </w:r>
            <w:r w:rsidRPr="00171DE3">
              <w:rPr>
                <w:rFonts w:ascii="GHEA Grapalat" w:hAnsi="GHEA Grapalat" w:cstheme="minorHAnsi"/>
                <w:sz w:val="24"/>
                <w:szCs w:val="24"/>
                <w:shd w:val="clear" w:color="auto" w:fill="FFFFFF"/>
                <w:lang w:val="hy-AM"/>
              </w:rPr>
              <w:t xml:space="preserve">» օրենքի 18-րդ հոդվածի 3-րդ մասի պահանջը: </w:t>
            </w:r>
          </w:p>
        </w:tc>
        <w:tc>
          <w:tcPr>
            <w:tcW w:w="5687" w:type="dxa"/>
          </w:tcPr>
          <w:p w:rsidR="00A66504" w:rsidRPr="00171DE3" w:rsidRDefault="00A66504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63F92" w:rsidRPr="00171DE3" w:rsidRDefault="00E63F92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C19B0" w:rsidRDefault="00CC19B0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5135" w:rsidRDefault="00D95135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5135" w:rsidRDefault="00D95135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04F28" w:rsidRPr="00171DE3" w:rsidRDefault="00404F28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2E1F75" w:rsidRPr="00171DE3" w:rsidTr="003A1AE3">
        <w:trPr>
          <w:trHeight w:val="400"/>
        </w:trPr>
        <w:tc>
          <w:tcPr>
            <w:tcW w:w="4662" w:type="dxa"/>
            <w:shd w:val="clear" w:color="auto" w:fill="BFBFBF" w:themeFill="background1" w:themeFillShade="BF"/>
          </w:tcPr>
          <w:p w:rsidR="002E1F75" w:rsidRPr="00171DE3" w:rsidRDefault="002E1F75" w:rsidP="00A06FE6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171DE3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Իրավական ակտերի նախագծերի հրապարակման միասնական կայք</w:t>
            </w:r>
          </w:p>
        </w:tc>
        <w:tc>
          <w:tcPr>
            <w:tcW w:w="5687" w:type="dxa"/>
            <w:shd w:val="clear" w:color="auto" w:fill="BFBFBF" w:themeFill="background1" w:themeFillShade="BF"/>
          </w:tcPr>
          <w:p w:rsidR="002E1F75" w:rsidRPr="00171DE3" w:rsidRDefault="002E1F75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08.03.2023թ.</w:t>
            </w:r>
          </w:p>
        </w:tc>
      </w:tr>
      <w:tr w:rsidR="002E1F75" w:rsidRPr="00171DE3" w:rsidTr="003A1AE3">
        <w:trPr>
          <w:trHeight w:val="400"/>
        </w:trPr>
        <w:tc>
          <w:tcPr>
            <w:tcW w:w="4662" w:type="dxa"/>
            <w:shd w:val="clear" w:color="auto" w:fill="BFBFBF" w:themeFill="background1" w:themeFillShade="BF"/>
          </w:tcPr>
          <w:p w:rsidR="002E1F75" w:rsidRPr="00171DE3" w:rsidRDefault="002E1F75" w:rsidP="00A06FE6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171DE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Արտակ Զաքարյան</w:t>
            </w:r>
          </w:p>
        </w:tc>
        <w:tc>
          <w:tcPr>
            <w:tcW w:w="5687" w:type="dxa"/>
            <w:shd w:val="clear" w:color="auto" w:fill="BFBFBF" w:themeFill="background1" w:themeFillShade="BF"/>
          </w:tcPr>
          <w:p w:rsidR="002E1F75" w:rsidRPr="00171DE3" w:rsidRDefault="002E1F75" w:rsidP="006D412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2E1F75" w:rsidRPr="006976E1" w:rsidTr="003A1AE3">
        <w:trPr>
          <w:trHeight w:val="400"/>
        </w:trPr>
        <w:tc>
          <w:tcPr>
            <w:tcW w:w="4662" w:type="dxa"/>
          </w:tcPr>
          <w:p w:rsidR="002E1F75" w:rsidRPr="00171DE3" w:rsidRDefault="002E1F75" w:rsidP="002E1F75">
            <w:pPr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171DE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«Խնդիրներ` կապված նորմալ ապրելակերպի պահպանման դժվարությունների հետ» այնքան էլ հայերեն չէ։</w:t>
            </w:r>
          </w:p>
        </w:tc>
        <w:tc>
          <w:tcPr>
            <w:tcW w:w="5687" w:type="dxa"/>
          </w:tcPr>
          <w:p w:rsidR="002E1F75" w:rsidRPr="00171DE3" w:rsidRDefault="002E1F75" w:rsidP="002E1F7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2E1F75" w:rsidRPr="00171DE3" w:rsidRDefault="002E1F75" w:rsidP="002E1F7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DE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Կառավարության որոշման նախագծում զենքի տիրապետմանը խոչընդոտող հիվանդությունների և վիճակների ցանկը (այդ թվում 36-րդ կետը) սահմանված է Էկոնոմիկայի նախարարի 2013 թվականի սեպտեմբերի 19-ի թիվ 871-Ն հրամանի հավելվածով հաստատված «Հիվանդությունների և առողջության հետ կապված խնդիրների վիճակագրական դասակարգչին» համապատասխան:  https://www.arlis.am/DocumentView.aspx?DocID=142864</w:t>
            </w:r>
          </w:p>
        </w:tc>
      </w:tr>
      <w:tr w:rsidR="003A1AE3" w:rsidRPr="00171DE3" w:rsidTr="003A1AE3">
        <w:trPr>
          <w:trHeight w:val="400"/>
        </w:trPr>
        <w:tc>
          <w:tcPr>
            <w:tcW w:w="4662" w:type="dxa"/>
            <w:vMerge w:val="restart"/>
            <w:shd w:val="clear" w:color="auto" w:fill="BFBFBF" w:themeFill="background1" w:themeFillShade="BF"/>
          </w:tcPr>
          <w:p w:rsidR="003A1AE3" w:rsidRPr="00171DE3" w:rsidRDefault="003A1AE3" w:rsidP="002E1F75">
            <w:pPr>
              <w:spacing w:line="276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Վարչապետի աշխատակազմի սոցիալական հարցերի </w:t>
            </w:r>
            <w:r w:rsidR="006976E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վարչությու</w:t>
            </w:r>
            <w:bookmarkStart w:id="0" w:name="_GoBack"/>
            <w:bookmarkEnd w:id="0"/>
            <w:r w:rsidRPr="00171DE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ն</w:t>
            </w:r>
          </w:p>
        </w:tc>
        <w:tc>
          <w:tcPr>
            <w:tcW w:w="5687" w:type="dxa"/>
            <w:shd w:val="clear" w:color="auto" w:fill="BFBFBF" w:themeFill="background1" w:themeFillShade="BF"/>
          </w:tcPr>
          <w:p w:rsidR="003A1AE3" w:rsidRPr="00171DE3" w:rsidRDefault="003A1AE3" w:rsidP="002E1F7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05.04.2023թ.</w:t>
            </w:r>
          </w:p>
        </w:tc>
      </w:tr>
      <w:tr w:rsidR="003A1AE3" w:rsidRPr="00171DE3" w:rsidTr="003A1AE3">
        <w:trPr>
          <w:trHeight w:val="400"/>
        </w:trPr>
        <w:tc>
          <w:tcPr>
            <w:tcW w:w="4662" w:type="dxa"/>
            <w:vMerge/>
            <w:shd w:val="clear" w:color="auto" w:fill="BFBFBF" w:themeFill="background1" w:themeFillShade="BF"/>
          </w:tcPr>
          <w:p w:rsidR="003A1AE3" w:rsidRPr="00171DE3" w:rsidRDefault="003A1AE3" w:rsidP="002E1F75">
            <w:pPr>
              <w:spacing w:line="276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87" w:type="dxa"/>
            <w:shd w:val="clear" w:color="auto" w:fill="BFBFBF" w:themeFill="background1" w:themeFillShade="BF"/>
          </w:tcPr>
          <w:p w:rsidR="003A1AE3" w:rsidRPr="00171DE3" w:rsidRDefault="003A1AE3" w:rsidP="002E1F7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02/11.7/11350-2023</w:t>
            </w:r>
          </w:p>
        </w:tc>
      </w:tr>
      <w:tr w:rsidR="003A1AE3" w:rsidRPr="00171DE3" w:rsidTr="003A1AE3">
        <w:trPr>
          <w:trHeight w:val="400"/>
        </w:trPr>
        <w:tc>
          <w:tcPr>
            <w:tcW w:w="4662" w:type="dxa"/>
          </w:tcPr>
          <w:p w:rsidR="003A1AE3" w:rsidRPr="00171DE3" w:rsidRDefault="003A1AE3" w:rsidP="003A1AE3">
            <w:pPr>
              <w:tabs>
                <w:tab w:val="left" w:pos="993"/>
              </w:tabs>
              <w:spacing w:line="360" w:lineRule="auto"/>
              <w:ind w:right="-1"/>
              <w:jc w:val="both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1. Նախագծի 1-ին կետում «հաստատել» բառն անհրաժեշտ է փոխել «սահմանել» բառով,</w:t>
            </w:r>
          </w:p>
          <w:p w:rsidR="003A1AE3" w:rsidRPr="00171DE3" w:rsidRDefault="003A1AE3" w:rsidP="003A1AE3">
            <w:pPr>
              <w:tabs>
                <w:tab w:val="left" w:pos="993"/>
              </w:tabs>
              <w:spacing w:line="360" w:lineRule="auto"/>
              <w:ind w:right="-1"/>
              <w:jc w:val="both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2. առաջարկում ենք նախագծի 2-րդ կետում՝ «թիվ» բառի փոխարեն նշել «N» և նախագծին կից հիմնավորման մեջ ևս նախատեսել տվյալ փոփոխությունը: </w:t>
            </w:r>
          </w:p>
        </w:tc>
        <w:tc>
          <w:tcPr>
            <w:tcW w:w="5687" w:type="dxa"/>
          </w:tcPr>
          <w:p w:rsidR="003A1AE3" w:rsidRPr="00171DE3" w:rsidRDefault="003A1AE3" w:rsidP="002E1F7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3A1AE3" w:rsidRPr="00171DE3" w:rsidRDefault="003A1AE3" w:rsidP="002E1F7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3A1AE3" w:rsidRPr="00171DE3" w:rsidRDefault="003A1AE3" w:rsidP="002E1F7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3A1AE3" w:rsidRPr="00171DE3" w:rsidRDefault="003A1AE3" w:rsidP="002E1F7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3A1AE3" w:rsidRPr="00171DE3" w:rsidRDefault="003A1AE3" w:rsidP="002E1F7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3A1AE3" w:rsidRPr="00171DE3" w:rsidRDefault="003A1AE3" w:rsidP="002E1F7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3A1AE3" w:rsidRPr="00171DE3" w:rsidTr="003A1AE3">
        <w:trPr>
          <w:trHeight w:val="400"/>
        </w:trPr>
        <w:tc>
          <w:tcPr>
            <w:tcW w:w="4662" w:type="dxa"/>
            <w:vMerge w:val="restart"/>
            <w:shd w:val="clear" w:color="auto" w:fill="BFBFBF" w:themeFill="background1" w:themeFillShade="BF"/>
          </w:tcPr>
          <w:p w:rsidR="003A1AE3" w:rsidRPr="00171DE3" w:rsidRDefault="003A1AE3" w:rsidP="003A1AE3">
            <w:pPr>
              <w:tabs>
                <w:tab w:val="left" w:pos="993"/>
              </w:tabs>
              <w:ind w:right="-1"/>
              <w:jc w:val="both"/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5687" w:type="dxa"/>
            <w:shd w:val="clear" w:color="auto" w:fill="BFBFBF" w:themeFill="background1" w:themeFillShade="BF"/>
          </w:tcPr>
          <w:p w:rsidR="003A1AE3" w:rsidRPr="00171DE3" w:rsidRDefault="003A1AE3" w:rsidP="003A1AE3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05.04.2023թ.</w:t>
            </w:r>
          </w:p>
        </w:tc>
      </w:tr>
      <w:tr w:rsidR="003A1AE3" w:rsidRPr="00171DE3" w:rsidTr="003A1AE3">
        <w:trPr>
          <w:trHeight w:val="400"/>
        </w:trPr>
        <w:tc>
          <w:tcPr>
            <w:tcW w:w="4662" w:type="dxa"/>
            <w:vMerge/>
            <w:shd w:val="clear" w:color="auto" w:fill="BFBFBF" w:themeFill="background1" w:themeFillShade="BF"/>
          </w:tcPr>
          <w:p w:rsidR="003A1AE3" w:rsidRPr="00171DE3" w:rsidRDefault="003A1AE3" w:rsidP="003A1AE3">
            <w:pPr>
              <w:tabs>
                <w:tab w:val="left" w:pos="993"/>
              </w:tabs>
              <w:spacing w:line="360" w:lineRule="auto"/>
              <w:ind w:right="-1"/>
              <w:jc w:val="both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687" w:type="dxa"/>
            <w:shd w:val="clear" w:color="auto" w:fill="BFBFBF" w:themeFill="background1" w:themeFillShade="BF"/>
          </w:tcPr>
          <w:p w:rsidR="003A1AE3" w:rsidRPr="00171DE3" w:rsidRDefault="003A1AE3" w:rsidP="003A1AE3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02/11.7/11350-2023</w:t>
            </w:r>
          </w:p>
        </w:tc>
      </w:tr>
      <w:tr w:rsidR="003A1AE3" w:rsidRPr="00171DE3" w:rsidTr="003A1AE3">
        <w:trPr>
          <w:trHeight w:val="400"/>
        </w:trPr>
        <w:tc>
          <w:tcPr>
            <w:tcW w:w="4662" w:type="dxa"/>
          </w:tcPr>
          <w:p w:rsidR="003A1AE3" w:rsidRPr="00171DE3" w:rsidRDefault="003A1AE3" w:rsidP="003A1AE3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1DE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վերնագիրը բովանդակային առումով չծանրաբեռնելու նպատակով, առաջարկում ենք նախագծի վերնագրում չարտացոլել գործող որոշումը ուժը կորցրած ճանաչելու </w:t>
            </w:r>
            <w:r w:rsidRPr="00171DE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մասին դրույթը, հաշվի առնելով այն հանգամանքը, որ այդպիսի դրույթ առկա է որոշման նախագծի 2-րդ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</w:tc>
        <w:tc>
          <w:tcPr>
            <w:tcW w:w="5687" w:type="dxa"/>
          </w:tcPr>
          <w:p w:rsidR="003A1AE3" w:rsidRPr="00171DE3" w:rsidRDefault="003A1AE3" w:rsidP="002E1F7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71DE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</w:tbl>
    <w:p w:rsidR="006D2E64" w:rsidRPr="00171DE3" w:rsidRDefault="006D2E64" w:rsidP="006D4124">
      <w:pPr>
        <w:autoSpaceDE w:val="0"/>
        <w:autoSpaceDN w:val="0"/>
        <w:adjustRightInd w:val="0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6D2E64" w:rsidRPr="00171DE3" w:rsidSect="006C07B9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4376E"/>
    <w:multiLevelType w:val="hybridMultilevel"/>
    <w:tmpl w:val="5A282FC2"/>
    <w:lvl w:ilvl="0" w:tplc="AB242D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A1965"/>
    <w:multiLevelType w:val="hybridMultilevel"/>
    <w:tmpl w:val="A23A0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D"/>
    <w:rsid w:val="00003122"/>
    <w:rsid w:val="00024EC5"/>
    <w:rsid w:val="0002608F"/>
    <w:rsid w:val="00036047"/>
    <w:rsid w:val="00051ECF"/>
    <w:rsid w:val="00071C96"/>
    <w:rsid w:val="0008287E"/>
    <w:rsid w:val="00083FE3"/>
    <w:rsid w:val="00097DD9"/>
    <w:rsid w:val="000A443B"/>
    <w:rsid w:val="000B5275"/>
    <w:rsid w:val="000B658C"/>
    <w:rsid w:val="000C7993"/>
    <w:rsid w:val="00104DB3"/>
    <w:rsid w:val="00112D1E"/>
    <w:rsid w:val="0011568C"/>
    <w:rsid w:val="00137DE5"/>
    <w:rsid w:val="00161C7B"/>
    <w:rsid w:val="001709EC"/>
    <w:rsid w:val="00171DE3"/>
    <w:rsid w:val="001B3E24"/>
    <w:rsid w:val="001D6881"/>
    <w:rsid w:val="001E7FF5"/>
    <w:rsid w:val="001F5999"/>
    <w:rsid w:val="00220749"/>
    <w:rsid w:val="00232C7F"/>
    <w:rsid w:val="002353D1"/>
    <w:rsid w:val="00241F55"/>
    <w:rsid w:val="00260736"/>
    <w:rsid w:val="00275C44"/>
    <w:rsid w:val="00291BF0"/>
    <w:rsid w:val="002B49C9"/>
    <w:rsid w:val="002C1DE4"/>
    <w:rsid w:val="002D46F1"/>
    <w:rsid w:val="002E1F75"/>
    <w:rsid w:val="002E5CB7"/>
    <w:rsid w:val="00303796"/>
    <w:rsid w:val="00307506"/>
    <w:rsid w:val="00312864"/>
    <w:rsid w:val="00352565"/>
    <w:rsid w:val="00382B23"/>
    <w:rsid w:val="0038307C"/>
    <w:rsid w:val="003A1AE3"/>
    <w:rsid w:val="003B4371"/>
    <w:rsid w:val="003C2FFD"/>
    <w:rsid w:val="003E059E"/>
    <w:rsid w:val="003E0E61"/>
    <w:rsid w:val="00404F28"/>
    <w:rsid w:val="00437A96"/>
    <w:rsid w:val="0046532D"/>
    <w:rsid w:val="00465C82"/>
    <w:rsid w:val="0047120B"/>
    <w:rsid w:val="00480AC3"/>
    <w:rsid w:val="00487513"/>
    <w:rsid w:val="004926F5"/>
    <w:rsid w:val="00492FDB"/>
    <w:rsid w:val="004956DF"/>
    <w:rsid w:val="00497F73"/>
    <w:rsid w:val="004D50E2"/>
    <w:rsid w:val="004D5798"/>
    <w:rsid w:val="004E3F1D"/>
    <w:rsid w:val="004E6CA5"/>
    <w:rsid w:val="004F6AD9"/>
    <w:rsid w:val="005070F9"/>
    <w:rsid w:val="005212B7"/>
    <w:rsid w:val="005364F0"/>
    <w:rsid w:val="0054152E"/>
    <w:rsid w:val="005530F2"/>
    <w:rsid w:val="00560E82"/>
    <w:rsid w:val="005637AF"/>
    <w:rsid w:val="005638A6"/>
    <w:rsid w:val="00571060"/>
    <w:rsid w:val="00571C6C"/>
    <w:rsid w:val="00576D55"/>
    <w:rsid w:val="0059568A"/>
    <w:rsid w:val="005A1145"/>
    <w:rsid w:val="005A4892"/>
    <w:rsid w:val="005B1FC5"/>
    <w:rsid w:val="005B7431"/>
    <w:rsid w:val="005D5FB8"/>
    <w:rsid w:val="005F5060"/>
    <w:rsid w:val="006113D8"/>
    <w:rsid w:val="006256A4"/>
    <w:rsid w:val="00650D95"/>
    <w:rsid w:val="0065248A"/>
    <w:rsid w:val="006568CE"/>
    <w:rsid w:val="0067684A"/>
    <w:rsid w:val="00676E8D"/>
    <w:rsid w:val="00693F75"/>
    <w:rsid w:val="006976E1"/>
    <w:rsid w:val="006B1FF8"/>
    <w:rsid w:val="006C07B9"/>
    <w:rsid w:val="006D2E64"/>
    <w:rsid w:val="006D4124"/>
    <w:rsid w:val="006E5119"/>
    <w:rsid w:val="006F0882"/>
    <w:rsid w:val="006F43EC"/>
    <w:rsid w:val="00733DDE"/>
    <w:rsid w:val="0074076C"/>
    <w:rsid w:val="00753EBB"/>
    <w:rsid w:val="007A4B00"/>
    <w:rsid w:val="007C46C4"/>
    <w:rsid w:val="007E4576"/>
    <w:rsid w:val="007F05C9"/>
    <w:rsid w:val="007F70F7"/>
    <w:rsid w:val="008613F4"/>
    <w:rsid w:val="00864C9F"/>
    <w:rsid w:val="0086698A"/>
    <w:rsid w:val="00877578"/>
    <w:rsid w:val="008861D3"/>
    <w:rsid w:val="00892355"/>
    <w:rsid w:val="00896528"/>
    <w:rsid w:val="008A2212"/>
    <w:rsid w:val="008A37CD"/>
    <w:rsid w:val="008B24EF"/>
    <w:rsid w:val="008F334F"/>
    <w:rsid w:val="008F42BE"/>
    <w:rsid w:val="008F5927"/>
    <w:rsid w:val="009178BA"/>
    <w:rsid w:val="00927025"/>
    <w:rsid w:val="00955A64"/>
    <w:rsid w:val="00960ED7"/>
    <w:rsid w:val="00966B7F"/>
    <w:rsid w:val="00986482"/>
    <w:rsid w:val="009B4709"/>
    <w:rsid w:val="009C0738"/>
    <w:rsid w:val="00A05F6F"/>
    <w:rsid w:val="00A06FE6"/>
    <w:rsid w:val="00A368CA"/>
    <w:rsid w:val="00A36C23"/>
    <w:rsid w:val="00A43408"/>
    <w:rsid w:val="00A44179"/>
    <w:rsid w:val="00A55D08"/>
    <w:rsid w:val="00A66504"/>
    <w:rsid w:val="00AD23A7"/>
    <w:rsid w:val="00AD422D"/>
    <w:rsid w:val="00AE4DC4"/>
    <w:rsid w:val="00AF2355"/>
    <w:rsid w:val="00B13E9D"/>
    <w:rsid w:val="00B327C2"/>
    <w:rsid w:val="00B52F0C"/>
    <w:rsid w:val="00B610DC"/>
    <w:rsid w:val="00BA1A5B"/>
    <w:rsid w:val="00BA6D4C"/>
    <w:rsid w:val="00BB432A"/>
    <w:rsid w:val="00BB4D86"/>
    <w:rsid w:val="00BB5F21"/>
    <w:rsid w:val="00BE16EE"/>
    <w:rsid w:val="00BF0670"/>
    <w:rsid w:val="00BF7F3C"/>
    <w:rsid w:val="00C06EB1"/>
    <w:rsid w:val="00C22A7A"/>
    <w:rsid w:val="00C3571D"/>
    <w:rsid w:val="00C6418A"/>
    <w:rsid w:val="00C827EC"/>
    <w:rsid w:val="00CB34BE"/>
    <w:rsid w:val="00CB3C32"/>
    <w:rsid w:val="00CC0D5F"/>
    <w:rsid w:val="00CC19B0"/>
    <w:rsid w:val="00CC727B"/>
    <w:rsid w:val="00CD4974"/>
    <w:rsid w:val="00CD5CB2"/>
    <w:rsid w:val="00CE3C85"/>
    <w:rsid w:val="00D02B62"/>
    <w:rsid w:val="00D10CFF"/>
    <w:rsid w:val="00D25580"/>
    <w:rsid w:val="00D54A9E"/>
    <w:rsid w:val="00D61421"/>
    <w:rsid w:val="00D71B5A"/>
    <w:rsid w:val="00D80471"/>
    <w:rsid w:val="00D92118"/>
    <w:rsid w:val="00D95135"/>
    <w:rsid w:val="00DA23EB"/>
    <w:rsid w:val="00DB5AA3"/>
    <w:rsid w:val="00DC4806"/>
    <w:rsid w:val="00DD36D7"/>
    <w:rsid w:val="00DE11F6"/>
    <w:rsid w:val="00DF3F7B"/>
    <w:rsid w:val="00E063DC"/>
    <w:rsid w:val="00E2696F"/>
    <w:rsid w:val="00E44F59"/>
    <w:rsid w:val="00E4730A"/>
    <w:rsid w:val="00E63F92"/>
    <w:rsid w:val="00E950F6"/>
    <w:rsid w:val="00EA6E6B"/>
    <w:rsid w:val="00EE2E45"/>
    <w:rsid w:val="00F056BC"/>
    <w:rsid w:val="00F07B15"/>
    <w:rsid w:val="00F2673E"/>
    <w:rsid w:val="00F3198D"/>
    <w:rsid w:val="00F33C26"/>
    <w:rsid w:val="00F4613A"/>
    <w:rsid w:val="00F5656E"/>
    <w:rsid w:val="00F70810"/>
    <w:rsid w:val="00F757E9"/>
    <w:rsid w:val="00F872D5"/>
    <w:rsid w:val="00FC0F68"/>
    <w:rsid w:val="00FE23A0"/>
    <w:rsid w:val="00FE41D2"/>
    <w:rsid w:val="00FF23D9"/>
    <w:rsid w:val="00FF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41465"/>
  <w15:docId w15:val="{E2C97437-A14A-45D2-BEE3-A8F27A8B8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F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83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070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70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70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0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0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0F9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956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7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92A14-C9A7-4134-A3AA-617650E0F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Margaryan</dc:creator>
  <cp:keywords>https://mul2.gov.am/tasks/773261/oneclick/Ampopatert.docx?token=6db1fc1ab82db89b8f9ca3a51b8bb692</cp:keywords>
  <cp:lastModifiedBy>Gayane Chilingaryan</cp:lastModifiedBy>
  <cp:revision>15</cp:revision>
  <cp:lastPrinted>2023-02-07T05:50:00Z</cp:lastPrinted>
  <dcterms:created xsi:type="dcterms:W3CDTF">2023-04-06T05:57:00Z</dcterms:created>
  <dcterms:modified xsi:type="dcterms:W3CDTF">2023-04-06T08:04:00Z</dcterms:modified>
</cp:coreProperties>
</file>