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2333D5" w:rsidRDefault="00651CC0" w:rsidP="002333D5">
      <w:pPr>
        <w:spacing w:line="360" w:lineRule="auto"/>
        <w:jc w:val="center"/>
        <w:rPr>
          <w:rFonts w:ascii="GHEA Grapalat" w:hAnsi="GHEA Grapalat"/>
          <w:b/>
          <w:sz w:val="24"/>
          <w:szCs w:val="24"/>
          <w:lang w:val="af-ZA"/>
        </w:rPr>
      </w:pPr>
      <w:r w:rsidRPr="00651CC0">
        <w:rPr>
          <w:rFonts w:ascii="GHEA Grapalat" w:hAnsi="GHEA Grapalat"/>
          <w:b/>
          <w:bCs/>
          <w:sz w:val="24"/>
          <w:szCs w:val="24"/>
          <w:lang w:val="af-ZA"/>
        </w:rPr>
        <w:t>«ՀԱՅԱՍՏԱՆԻ ՀԱՆՐԱՊԵՏՈՒԹՅԱՆ 2023 ԹՎԱԿԱՆԻ ՊԵՏԱԿԱՆ ԲՅՈՒՋԵԻ ՄԱՍԻՆ» ՕՐԵՆՔՈՒՄ ՎԵՐԱԲԱՇԽՈՒՄ, ՓՈՓՈԽՈՒԹՅՈՒՆՆԵՐ ԵՎ ԼՐԱՑՈՒՄՆԵՐ, ՀԱՅԱՍՏԱՆԻ ՀԱՆՐԱՊԵՏՈՒԹՅԱՆ ԿԱՌԱՎԱՐՈՒԹՅԱՆ 2022 ԹՎԱԿԱՆԻ ԴԵԿՏԵՄԲԵՐԻ 29-Ի N 2111-Ն ՈՐՈՇՄԱՆ ՄԵՋ  ՓՈՓՈԽՈՒԹՅՈՒՆՆԵՐ ԵՎ ԼՐԱՑՈՒՄՆԵՐ ԿԱՏԱՐԵԼՈՒ ՄԱՍԻՆ</w:t>
      </w:r>
      <w:r w:rsidR="0062482A" w:rsidRPr="00370F00">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993"/>
        <w:gridCol w:w="17"/>
        <w:gridCol w:w="3614"/>
      </w:tblGrid>
      <w:tr w:rsidR="006F0083" w:rsidRPr="00CE2937" w:rsidTr="00651CC0">
        <w:trPr>
          <w:trHeight w:val="391"/>
          <w:tblCellSpacing w:w="0" w:type="dxa"/>
        </w:trPr>
        <w:tc>
          <w:tcPr>
            <w:tcW w:w="7288" w:type="dxa"/>
            <w:gridSpan w:val="3"/>
            <w:vMerge w:val="restart"/>
            <w:shd w:val="clear" w:color="auto" w:fill="D0D0D0"/>
            <w:hideMark/>
          </w:tcPr>
          <w:p w:rsidR="006F0083" w:rsidRPr="00AF424D" w:rsidRDefault="006F0083" w:rsidP="006F0083">
            <w:pPr>
              <w:pStyle w:val="ListParagraph"/>
              <w:numPr>
                <w:ilvl w:val="0"/>
                <w:numId w:val="12"/>
              </w:numPr>
              <w:spacing w:before="100" w:beforeAutospacing="1" w:after="100" w:afterAutospacing="1" w:line="360" w:lineRule="auto"/>
              <w:jc w:val="center"/>
              <w:rPr>
                <w:rFonts w:ascii="GHEA Grapalat" w:eastAsia="Times New Roman" w:hAnsi="GHEA Grapalat" w:cs="Times New Roman"/>
                <w:color w:val="000000"/>
                <w:sz w:val="24"/>
                <w:szCs w:val="24"/>
              </w:rPr>
            </w:pPr>
            <w:r w:rsidRPr="00AF424D">
              <w:rPr>
                <w:rFonts w:ascii="GHEA Grapalat" w:eastAsia="Times New Roman" w:hAnsi="GHEA Grapalat" w:cs="Times New Roman"/>
                <w:color w:val="000000"/>
                <w:sz w:val="24"/>
                <w:szCs w:val="24"/>
                <w:lang w:val="hy-AM"/>
              </w:rPr>
              <w:t>ՀՀ ֆինանսների նախարարություն</w:t>
            </w:r>
          </w:p>
        </w:tc>
        <w:tc>
          <w:tcPr>
            <w:tcW w:w="3614" w:type="dxa"/>
            <w:shd w:val="clear" w:color="auto" w:fill="D0D0D0"/>
            <w:hideMark/>
          </w:tcPr>
          <w:p w:rsidR="006F0083" w:rsidRPr="00D025E8" w:rsidRDefault="00D025E8" w:rsidP="003A1EA4">
            <w:pPr>
              <w:spacing w:after="0" w:line="360" w:lineRule="auto"/>
              <w:ind w:right="340"/>
              <w:jc w:val="center"/>
              <w:rPr>
                <w:rFonts w:ascii="GHEA Grapalat" w:eastAsia="Times New Roman" w:hAnsi="GHEA Grapalat" w:cs="Times New Roman"/>
                <w:color w:val="000000"/>
                <w:sz w:val="24"/>
                <w:szCs w:val="24"/>
                <w:lang w:val="en-US" w:eastAsia="ru-RU"/>
              </w:rPr>
            </w:pPr>
            <w:r w:rsidRPr="00D025E8">
              <w:rPr>
                <w:rFonts w:ascii="GHEA Grapalat" w:eastAsia="Times New Roman" w:hAnsi="GHEA Grapalat" w:cs="Times New Roman"/>
                <w:color w:val="000000"/>
                <w:sz w:val="24"/>
                <w:szCs w:val="24"/>
                <w:lang w:val="en-US" w:eastAsia="ru-RU"/>
              </w:rPr>
              <w:t>07.03.2023թ.</w:t>
            </w:r>
          </w:p>
        </w:tc>
      </w:tr>
      <w:tr w:rsidR="006F0083" w:rsidRPr="00CE2937" w:rsidTr="00651CC0">
        <w:trPr>
          <w:trHeight w:val="391"/>
          <w:tblCellSpacing w:w="0" w:type="dxa"/>
        </w:trPr>
        <w:tc>
          <w:tcPr>
            <w:tcW w:w="7288" w:type="dxa"/>
            <w:gridSpan w:val="3"/>
            <w:vMerge/>
            <w:shd w:val="clear" w:color="auto" w:fill="FFFFFF"/>
            <w:vAlign w:val="center"/>
            <w:hideMark/>
          </w:tcPr>
          <w:p w:rsidR="006F0083" w:rsidRPr="00E459DE" w:rsidRDefault="006F0083" w:rsidP="00695E5E">
            <w:pPr>
              <w:spacing w:after="0" w:line="360" w:lineRule="auto"/>
              <w:rPr>
                <w:rFonts w:ascii="GHEA Grapalat" w:eastAsia="Times New Roman" w:hAnsi="GHEA Grapalat" w:cs="Times New Roman"/>
                <w:color w:val="000000"/>
                <w:sz w:val="24"/>
                <w:szCs w:val="24"/>
                <w:lang w:val="en-US" w:eastAsia="ru-RU"/>
              </w:rPr>
            </w:pPr>
          </w:p>
        </w:tc>
        <w:tc>
          <w:tcPr>
            <w:tcW w:w="3614" w:type="dxa"/>
            <w:shd w:val="clear" w:color="auto" w:fill="D0D0D0"/>
            <w:hideMark/>
          </w:tcPr>
          <w:p w:rsidR="006F0083" w:rsidRPr="00CE2937" w:rsidRDefault="00D025E8" w:rsidP="00695E5E">
            <w:pPr>
              <w:spacing w:after="0" w:line="360" w:lineRule="auto"/>
              <w:jc w:val="center"/>
              <w:rPr>
                <w:rFonts w:ascii="GHEA Grapalat" w:eastAsia="Times New Roman" w:hAnsi="GHEA Grapalat" w:cs="Times New Roman"/>
                <w:color w:val="000000"/>
                <w:sz w:val="24"/>
                <w:szCs w:val="24"/>
                <w:lang w:val="en-US" w:eastAsia="ru-RU"/>
              </w:rPr>
            </w:pPr>
            <w:r w:rsidRPr="00D025E8">
              <w:rPr>
                <w:rFonts w:ascii="GHEA Grapalat" w:eastAsia="Times New Roman" w:hAnsi="GHEA Grapalat" w:cs="Times New Roman"/>
                <w:color w:val="000000"/>
                <w:sz w:val="24"/>
                <w:szCs w:val="24"/>
                <w:lang w:val="en-US" w:eastAsia="ru-RU"/>
              </w:rPr>
              <w:t>N 01/34-3/1789-2023</w:t>
            </w:r>
          </w:p>
        </w:tc>
      </w:tr>
      <w:tr w:rsidR="00F21B3C" w:rsidRPr="005628F3" w:rsidTr="00F21B3C">
        <w:trPr>
          <w:trHeight w:val="416"/>
          <w:tblCellSpacing w:w="0" w:type="dxa"/>
        </w:trPr>
        <w:tc>
          <w:tcPr>
            <w:tcW w:w="6278" w:type="dxa"/>
            <w:shd w:val="clear" w:color="auto" w:fill="FFFFFF"/>
            <w:hideMark/>
          </w:tcPr>
          <w:p w:rsidR="005628F3" w:rsidRPr="005628F3" w:rsidRDefault="005628F3" w:rsidP="005628F3">
            <w:pPr>
              <w:spacing w:after="0" w:line="360" w:lineRule="auto"/>
              <w:ind w:left="132" w:right="214"/>
              <w:jc w:val="both"/>
              <w:rPr>
                <w:rFonts w:ascii="GHEA Grapalat" w:eastAsia="Times New Roman" w:hAnsi="GHEA Grapalat" w:cs="Times New Roman"/>
                <w:color w:val="000000"/>
                <w:sz w:val="24"/>
                <w:szCs w:val="24"/>
                <w:lang w:val="hy-AM" w:eastAsia="ru-RU"/>
              </w:rPr>
            </w:pPr>
            <w:r w:rsidRPr="005628F3">
              <w:rPr>
                <w:rFonts w:ascii="GHEA Grapalat" w:eastAsia="Times New Roman" w:hAnsi="GHEA Grapalat" w:cs="Times New Roman"/>
                <w:color w:val="000000"/>
                <w:sz w:val="24"/>
                <w:szCs w:val="24"/>
                <w:lang w:val="hy-AM" w:eastAsia="ru-RU"/>
              </w:rPr>
              <w:t>Հարկ է նշել, որ 2022թ</w:t>
            </w:r>
            <w:r w:rsidRPr="005628F3">
              <w:rPr>
                <w:rFonts w:ascii="MS Mincho" w:eastAsia="MS Mincho" w:hAnsi="MS Mincho" w:cs="MS Mincho" w:hint="eastAsia"/>
                <w:color w:val="000000"/>
                <w:sz w:val="24"/>
                <w:szCs w:val="24"/>
                <w:lang w:val="hy-AM" w:eastAsia="ru-RU"/>
              </w:rPr>
              <w:t>․</w:t>
            </w:r>
            <w:r w:rsidRPr="005628F3">
              <w:rPr>
                <w:rFonts w:ascii="GHEA Grapalat" w:eastAsia="Times New Roman" w:hAnsi="GHEA Grapalat" w:cs="Times New Roman"/>
                <w:color w:val="000000"/>
                <w:sz w:val="24"/>
                <w:szCs w:val="24"/>
                <w:lang w:val="hy-AM" w:eastAsia="ru-RU"/>
              </w:rPr>
              <w:t xml:space="preserve"> տարեվերջին կրթական ՊՈԱԿ-ների գծով գանձապետական հաշիվներին առկա չօգտագործված միջոցները կազմել են շուրջ 4.8 մլրդ դրամ, որից հանրակրթական ուսումնական հաստատությունների մասով՝ 705</w:t>
            </w:r>
            <w:r w:rsidRPr="005628F3">
              <w:rPr>
                <w:rFonts w:ascii="MS Mincho" w:eastAsia="MS Mincho" w:hAnsi="MS Mincho" w:cs="MS Mincho" w:hint="eastAsia"/>
                <w:color w:val="000000"/>
                <w:sz w:val="24"/>
                <w:szCs w:val="24"/>
                <w:lang w:val="hy-AM" w:eastAsia="ru-RU"/>
              </w:rPr>
              <w:t>․</w:t>
            </w:r>
            <w:r w:rsidRPr="005628F3">
              <w:rPr>
                <w:rFonts w:ascii="GHEA Grapalat" w:eastAsia="Times New Roman" w:hAnsi="GHEA Grapalat" w:cs="Times New Roman"/>
                <w:color w:val="000000"/>
                <w:sz w:val="24"/>
                <w:szCs w:val="24"/>
                <w:lang w:val="hy-AM" w:eastAsia="ru-RU"/>
              </w:rPr>
              <w:t>0 մլն դրամ։</w:t>
            </w:r>
          </w:p>
          <w:p w:rsidR="005628F3" w:rsidRPr="005628F3" w:rsidRDefault="005628F3" w:rsidP="005628F3">
            <w:pPr>
              <w:spacing w:after="0" w:line="360" w:lineRule="auto"/>
              <w:ind w:left="132" w:right="214"/>
              <w:jc w:val="both"/>
              <w:rPr>
                <w:rFonts w:ascii="GHEA Grapalat" w:eastAsia="Times New Roman" w:hAnsi="GHEA Grapalat" w:cs="Times New Roman"/>
                <w:color w:val="000000"/>
                <w:sz w:val="24"/>
                <w:szCs w:val="24"/>
                <w:lang w:val="hy-AM" w:eastAsia="ru-RU"/>
              </w:rPr>
            </w:pPr>
            <w:r w:rsidRPr="005628F3">
              <w:rPr>
                <w:rFonts w:ascii="GHEA Grapalat" w:eastAsia="Times New Roman" w:hAnsi="GHEA Grapalat" w:cs="Times New Roman"/>
                <w:color w:val="000000"/>
                <w:sz w:val="24"/>
                <w:szCs w:val="24"/>
                <w:lang w:val="hy-AM" w:eastAsia="ru-RU"/>
              </w:rPr>
              <w:t>Այս կապակցությամբ հայտնում ենք, որ կրթական ՊՈԱԿ-ների գանձապետական հաշիվներում առկա մնացորդները վերջիններիս կողմից իրականացվող ծրագրերի ֆինանսավորման համար տրամադրված սուբիսդիաների չօգտագործված մաս են և ըստ էության չեն հանդիսանում ՊՈԱԿ-ների գործունեության արդյունքում տնտեսված կամ խնայված միջոցներ՝ որը հաշվի առնելով՝ դրանք ենթակա են վերադարձման ՀՀ պետական բյուջե:</w:t>
            </w:r>
          </w:p>
          <w:p w:rsidR="00F21B3C" w:rsidRPr="00715A98" w:rsidRDefault="005628F3" w:rsidP="005628F3">
            <w:pPr>
              <w:spacing w:after="0" w:line="360" w:lineRule="auto"/>
              <w:ind w:left="132" w:right="214"/>
              <w:jc w:val="both"/>
              <w:rPr>
                <w:rFonts w:ascii="GHEA Grapalat" w:eastAsia="Times New Roman" w:hAnsi="GHEA Grapalat" w:cs="Times New Roman"/>
                <w:i/>
                <w:color w:val="000000"/>
                <w:sz w:val="24"/>
                <w:szCs w:val="24"/>
                <w:lang w:val="hy-AM" w:eastAsia="ru-RU"/>
              </w:rPr>
            </w:pPr>
            <w:r w:rsidRPr="005628F3">
              <w:rPr>
                <w:rFonts w:ascii="GHEA Grapalat" w:eastAsia="Times New Roman" w:hAnsi="GHEA Grapalat" w:cs="Times New Roman"/>
                <w:color w:val="000000"/>
                <w:sz w:val="24"/>
                <w:szCs w:val="24"/>
                <w:lang w:val="hy-AM" w:eastAsia="ru-RU"/>
              </w:rPr>
              <w:t xml:space="preserve">Ելնելով վերոգրյալից՝ առաջարկում ենք համապատասխան քայլեր ձեռնարկել կրթական ՊՈԱԿ-ների գանձապետական հաշիվներում առկա նախորդ տարիների չօգտագործված միջոցները ՀՀ պետական բյուջե վերադարձնելու ուղղությամբ, իսկ </w:t>
            </w:r>
            <w:r w:rsidRPr="005628F3">
              <w:rPr>
                <w:rFonts w:ascii="GHEA Grapalat" w:eastAsia="Times New Roman" w:hAnsi="GHEA Grapalat" w:cs="Times New Roman"/>
                <w:color w:val="000000"/>
                <w:sz w:val="24"/>
                <w:szCs w:val="24"/>
                <w:lang w:val="hy-AM" w:eastAsia="ru-RU"/>
              </w:rPr>
              <w:lastRenderedPageBreak/>
              <w:t>«Կայուն դպրոցական սնունդ» ծրագրին՝ անհրաժեշտության դեպքում անդրադառնալ ՀՀ 2024թ</w:t>
            </w:r>
            <w:r w:rsidRPr="005628F3">
              <w:rPr>
                <w:rFonts w:ascii="MS Mincho" w:eastAsia="MS Mincho" w:hAnsi="MS Mincho" w:cs="MS Mincho" w:hint="eastAsia"/>
                <w:color w:val="000000"/>
                <w:sz w:val="24"/>
                <w:szCs w:val="24"/>
                <w:lang w:val="hy-AM" w:eastAsia="ru-RU"/>
              </w:rPr>
              <w:t>․</w:t>
            </w:r>
            <w:r w:rsidRPr="005628F3">
              <w:rPr>
                <w:rFonts w:ascii="GHEA Grapalat" w:eastAsia="Times New Roman" w:hAnsi="GHEA Grapalat" w:cs="Times New Roman"/>
                <w:color w:val="000000"/>
                <w:sz w:val="24"/>
                <w:szCs w:val="24"/>
                <w:lang w:val="hy-AM" w:eastAsia="ru-RU"/>
              </w:rPr>
              <w:t xml:space="preserve"> պետական բյուջեի գործընթացի շրջանակներում, ելնելով ոլորտի առաջնահերթություններից և հարկաբյուջետային հանարավորություններից։</w:t>
            </w:r>
          </w:p>
        </w:tc>
        <w:tc>
          <w:tcPr>
            <w:tcW w:w="4624" w:type="dxa"/>
            <w:gridSpan w:val="3"/>
            <w:shd w:val="clear" w:color="auto" w:fill="FFFFFF"/>
          </w:tcPr>
          <w:p w:rsidR="00FF61A1" w:rsidRPr="00FF61A1" w:rsidRDefault="00FF61A1" w:rsidP="00FF61A1">
            <w:pPr>
              <w:spacing w:after="0" w:line="360" w:lineRule="auto"/>
              <w:ind w:left="132" w:right="214"/>
              <w:jc w:val="both"/>
              <w:rPr>
                <w:rFonts w:ascii="GHEA Grapalat" w:eastAsia="Times New Roman" w:hAnsi="GHEA Grapalat" w:cs="Times New Roman"/>
                <w:color w:val="000000"/>
                <w:sz w:val="24"/>
                <w:szCs w:val="24"/>
                <w:lang w:val="hy-AM" w:eastAsia="ru-RU"/>
              </w:rPr>
            </w:pPr>
            <w:r w:rsidRPr="00FF61A1">
              <w:rPr>
                <w:rFonts w:ascii="GHEA Grapalat" w:eastAsia="Times New Roman" w:hAnsi="GHEA Grapalat" w:cs="Times New Roman"/>
                <w:color w:val="000000"/>
                <w:sz w:val="24"/>
                <w:szCs w:val="24"/>
                <w:lang w:val="hy-AM" w:eastAsia="ru-RU"/>
              </w:rPr>
              <w:lastRenderedPageBreak/>
              <w:t xml:space="preserve">2022 թվականի տարեվերջին առկա </w:t>
            </w:r>
            <w:r>
              <w:rPr>
                <w:rFonts w:ascii="GHEA Grapalat" w:eastAsia="Times New Roman" w:hAnsi="GHEA Grapalat" w:cs="Times New Roman"/>
                <w:color w:val="000000"/>
                <w:sz w:val="24"/>
                <w:szCs w:val="24"/>
                <w:lang w:val="hy-AM" w:eastAsia="ru-RU"/>
              </w:rPr>
              <w:t xml:space="preserve">եղած </w:t>
            </w:r>
            <w:r w:rsidRPr="00FF61A1">
              <w:rPr>
                <w:rFonts w:ascii="GHEA Grapalat" w:eastAsia="Times New Roman" w:hAnsi="GHEA Grapalat" w:cs="Times New Roman"/>
                <w:color w:val="000000"/>
                <w:sz w:val="24"/>
                <w:szCs w:val="24"/>
                <w:lang w:val="hy-AM" w:eastAsia="ru-RU"/>
              </w:rPr>
              <w:t>մոտ 4,8 մլրդ դրամ</w:t>
            </w:r>
            <w:r>
              <w:rPr>
                <w:rFonts w:ascii="GHEA Grapalat" w:eastAsia="Times New Roman" w:hAnsi="GHEA Grapalat" w:cs="Times New Roman"/>
                <w:color w:val="000000"/>
                <w:sz w:val="24"/>
                <w:szCs w:val="24"/>
                <w:lang w:val="hy-AM" w:eastAsia="ru-RU"/>
              </w:rPr>
              <w:t>ի չափով մնացորդ</w:t>
            </w:r>
            <w:r w:rsidRPr="00FF61A1">
              <w:rPr>
                <w:rFonts w:ascii="GHEA Grapalat" w:eastAsia="Times New Roman" w:hAnsi="GHEA Grapalat" w:cs="Times New Roman"/>
                <w:color w:val="000000"/>
                <w:sz w:val="24"/>
                <w:szCs w:val="24"/>
                <w:lang w:val="hy-AM" w:eastAsia="ru-RU"/>
              </w:rPr>
              <w:t xml:space="preserve">ի մի մասը ուսումնական հաստատությունները նախատեսել են 2022 թվականի դեկտեմբերի կոմունալ վճարների իրականացման համար (վճարումներն իրականացրել են ս.թ.-ի հունվարին)։  Նշված գումարի մնացած մասը ուսումնական հաստատությունների տնտեսումներն ու խնայողություններն են։ </w:t>
            </w:r>
          </w:p>
          <w:p w:rsidR="00FF61A1" w:rsidRPr="00FF61A1" w:rsidRDefault="00FF61A1" w:rsidP="00FF61A1">
            <w:pPr>
              <w:spacing w:after="0" w:line="360" w:lineRule="auto"/>
              <w:ind w:left="132" w:right="214"/>
              <w:jc w:val="both"/>
              <w:rPr>
                <w:rFonts w:ascii="GHEA Grapalat" w:eastAsia="Times New Roman" w:hAnsi="GHEA Grapalat" w:cs="Times New Roman"/>
                <w:color w:val="000000"/>
                <w:sz w:val="24"/>
                <w:szCs w:val="24"/>
                <w:lang w:val="hy-AM" w:eastAsia="ru-RU"/>
              </w:rPr>
            </w:pPr>
            <w:r w:rsidRPr="00FF61A1">
              <w:rPr>
                <w:rFonts w:ascii="GHEA Grapalat" w:eastAsia="Times New Roman" w:hAnsi="GHEA Grapalat" w:cs="Times New Roman"/>
                <w:color w:val="000000"/>
                <w:sz w:val="24"/>
                <w:szCs w:val="24"/>
                <w:lang w:val="hy-AM" w:eastAsia="ru-RU"/>
              </w:rPr>
              <w:t xml:space="preserve">Հաստատությունները, տարվա ընթացքում արդյունավետ օգտագործելով ՀՀ պետական բյուջեից ստացված ֆինանսական միջոցները, խնայում են դրանց մի մասը և այդ խնայողություններն ուղղում են, օրինակ, ընթացիկ նորոգման աշխատանքներին կամ, ՀՀ </w:t>
            </w:r>
            <w:r w:rsidRPr="00FF61A1">
              <w:rPr>
                <w:rFonts w:ascii="GHEA Grapalat" w:eastAsia="Times New Roman" w:hAnsi="GHEA Grapalat" w:cs="Times New Roman"/>
                <w:color w:val="000000"/>
                <w:sz w:val="24"/>
                <w:szCs w:val="24"/>
                <w:lang w:val="hy-AM" w:eastAsia="ru-RU"/>
              </w:rPr>
              <w:lastRenderedPageBreak/>
              <w:t>կառավարության որոշման առկայության դեպքում, կապիտալ ծախսերին։</w:t>
            </w:r>
            <w:r w:rsidR="00E43001">
              <w:rPr>
                <w:rFonts w:ascii="GHEA Grapalat" w:eastAsia="Times New Roman" w:hAnsi="GHEA Grapalat" w:cs="Times New Roman"/>
                <w:color w:val="000000"/>
                <w:sz w:val="24"/>
                <w:szCs w:val="24"/>
                <w:lang w:val="hy-AM" w:eastAsia="ru-RU"/>
              </w:rPr>
              <w:t xml:space="preserve"> </w:t>
            </w:r>
            <w:r w:rsidRPr="00FF61A1">
              <w:rPr>
                <w:rFonts w:ascii="GHEA Grapalat" w:eastAsia="Times New Roman" w:hAnsi="GHEA Grapalat" w:cs="Times New Roman"/>
                <w:color w:val="000000"/>
                <w:sz w:val="24"/>
                <w:szCs w:val="24"/>
                <w:lang w:val="hy-AM" w:eastAsia="ru-RU"/>
              </w:rPr>
              <w:t xml:space="preserve">2021թ.-ին ՀՀ ԿԳՄՍ նախարարությունն առաջարկել է ՀՀ կառավարության 2003 թվականի դեկտեմբերի 24-ի N 1937-Ն որոշման մեջ կատարել փոփոխություն, որի հաստատման դեպքում հանրակրթական ուսումնական հաստատություններին կթույլատրվեր սուբսիդիայից խնայած միջոցներն լիազոր մարմնի թույլտվությամբ ուղղել կապիտալ ծախսերի։ ՀՀ վարչապետի աշխատակազմում կայացած քննարկման ժամանակ ՀՀ ֆինանսների նախարարության պնդմամբ առաջարկը չընդունվեց այն հիմնավորմամբ, որ բյուջետային ծախսերի տնտեսագիտական դասակարգմամբ անհրաժեշտ է տարանջատել կապիտալ ծախսերի կատարման հոդվածները, որպեսզի պահպանվի ընթացիկ և կապիտալ ծախսերի համամասնությունը ՀՀ պետական բյուջեում։ Արդյունքում առաջարկվեց, որ յուրաքանչյուր դեպքի համար, երբ անհրաժեշտ է լինում հանրակրթական ուսումնական հաստատության համար կատարել կապիտալ ծախսեր՝ վերջինիս կողմից </w:t>
            </w:r>
            <w:r w:rsidRPr="00FF61A1">
              <w:rPr>
                <w:rFonts w:ascii="GHEA Grapalat" w:eastAsia="Times New Roman" w:hAnsi="GHEA Grapalat" w:cs="Times New Roman"/>
                <w:color w:val="000000"/>
                <w:sz w:val="24"/>
                <w:szCs w:val="24"/>
                <w:lang w:val="hy-AM" w:eastAsia="ru-RU"/>
              </w:rPr>
              <w:lastRenderedPageBreak/>
              <w:t>խնայված միջոցների հաշվին, շրջանառվի համապատասխան ՀՀ կառավարության որոշման նախագիծ։</w:t>
            </w:r>
          </w:p>
          <w:p w:rsidR="00FF61A1" w:rsidRPr="00FF61A1" w:rsidRDefault="00FF61A1" w:rsidP="00FF61A1">
            <w:pPr>
              <w:spacing w:after="0" w:line="360" w:lineRule="auto"/>
              <w:ind w:left="132" w:right="214"/>
              <w:jc w:val="both"/>
              <w:rPr>
                <w:rFonts w:ascii="GHEA Grapalat" w:eastAsia="Times New Roman" w:hAnsi="GHEA Grapalat" w:cs="Times New Roman"/>
                <w:color w:val="000000"/>
                <w:sz w:val="24"/>
                <w:szCs w:val="24"/>
                <w:lang w:val="hy-AM" w:eastAsia="ru-RU"/>
              </w:rPr>
            </w:pPr>
            <w:r w:rsidRPr="00FF61A1">
              <w:rPr>
                <w:rFonts w:ascii="GHEA Grapalat" w:eastAsia="Times New Roman" w:hAnsi="GHEA Grapalat" w:cs="Times New Roman"/>
                <w:color w:val="000000"/>
                <w:sz w:val="24"/>
                <w:szCs w:val="24"/>
                <w:lang w:val="hy-AM" w:eastAsia="ru-RU"/>
              </w:rPr>
              <w:t>Ամփոփելով վերոգրյալը՝ տեղեկացնում եմ, որ եթե հանրակրթական ուսումնական հաստատությունների կողմից խնայված գումարներն որևէ մեխանիզմով (որի օրենսդրական հիմքերը ևս ունեն քննարկման կարիք) վերադարձվեն ՀՀ պետական բյուջե, ապա և՛ չլուծված կմնան այն խնդիրները, որոնց համար հաստատությունները խնայել և կուտակել են ֆինանսական միջոցներ (դրանց լուծման համար կպահանջվեն վերաբաշխումներ ՀՀ կառավարության պահուստային ֆոնդից), և՛ կառաջանա ռիսկ, որ հաստատություններն այլևս կսկսեն ոչ արյդունավետ ծախսել ստացված սուբսիդիաները՝ մնացորդներ ցույց չտալու նպատակով։</w:t>
            </w:r>
          </w:p>
          <w:p w:rsidR="00F21B3C" w:rsidRPr="00715A98" w:rsidRDefault="00FF61A1" w:rsidP="00E43001">
            <w:pPr>
              <w:spacing w:after="0" w:line="360" w:lineRule="auto"/>
              <w:ind w:left="132" w:right="214"/>
              <w:jc w:val="both"/>
              <w:rPr>
                <w:rFonts w:ascii="GHEA Grapalat" w:eastAsia="Times New Roman" w:hAnsi="GHEA Grapalat" w:cs="Times New Roman"/>
                <w:i/>
                <w:color w:val="000000"/>
                <w:sz w:val="24"/>
                <w:szCs w:val="24"/>
                <w:lang w:val="hy-AM" w:eastAsia="ru-RU"/>
              </w:rPr>
            </w:pPr>
            <w:r w:rsidRPr="00FF61A1">
              <w:rPr>
                <w:rFonts w:ascii="GHEA Grapalat" w:eastAsia="Times New Roman" w:hAnsi="GHEA Grapalat" w:cs="Times New Roman"/>
                <w:color w:val="000000"/>
                <w:sz w:val="24"/>
                <w:szCs w:val="24"/>
                <w:lang w:val="hy-AM" w:eastAsia="ru-RU"/>
              </w:rPr>
              <w:t>Անդրադառնալով</w:t>
            </w:r>
            <w:r w:rsidR="00E43001">
              <w:rPr>
                <w:rFonts w:ascii="GHEA Grapalat" w:eastAsia="Times New Roman" w:hAnsi="GHEA Grapalat" w:cs="Times New Roman"/>
                <w:color w:val="000000"/>
                <w:sz w:val="24"/>
                <w:szCs w:val="24"/>
                <w:lang w:val="hy-AM" w:eastAsia="ru-RU"/>
              </w:rPr>
              <w:t xml:space="preserve"> Նախագծին</w:t>
            </w:r>
            <w:r w:rsidRPr="00FF61A1">
              <w:rPr>
                <w:rFonts w:ascii="GHEA Grapalat" w:eastAsia="Times New Roman" w:hAnsi="GHEA Grapalat" w:cs="Times New Roman"/>
                <w:color w:val="000000"/>
                <w:sz w:val="24"/>
                <w:szCs w:val="24"/>
                <w:lang w:val="hy-AM" w:eastAsia="ru-RU"/>
              </w:rPr>
              <w:t xml:space="preserve">՝ հարկ եմ համարում նշել, որ ՀՀ-ում բոլոր դպրոցներում ճաշարաններում համապատասխան պայմանների ապահովումը խիստ անհրաժեշտ է և պարտադիր, քանի որ անցում է կատարվել  «Կայուն դպրոցական </w:t>
            </w:r>
            <w:r w:rsidRPr="00FF61A1">
              <w:rPr>
                <w:rFonts w:ascii="GHEA Grapalat" w:eastAsia="Times New Roman" w:hAnsi="GHEA Grapalat" w:cs="Times New Roman"/>
                <w:color w:val="000000"/>
                <w:sz w:val="24"/>
                <w:szCs w:val="24"/>
                <w:lang w:val="hy-AM" w:eastAsia="ru-RU"/>
              </w:rPr>
              <w:lastRenderedPageBreak/>
              <w:t xml:space="preserve">սնունդ» ծրագրին, որի շրջանակներում աշակերտներին այլևս տրվելու է տաք, այլ ոչ թե չոր սնունդ և առաջնային անհրաժեշտություններից է  դառնում դպրոցների ճաշարանների շենքային համապատասխան պայմանների, սարքավորումներով և գույքով համալրվածության ապահովումը։ </w:t>
            </w:r>
          </w:p>
        </w:tc>
      </w:tr>
      <w:tr w:rsidR="00715A98" w:rsidRPr="00A153E0" w:rsidTr="00715A98">
        <w:trPr>
          <w:trHeight w:val="391"/>
          <w:tblCellSpacing w:w="0" w:type="dxa"/>
        </w:trPr>
        <w:tc>
          <w:tcPr>
            <w:tcW w:w="7271" w:type="dxa"/>
            <w:gridSpan w:val="2"/>
            <w:vMerge w:val="restart"/>
            <w:shd w:val="clear" w:color="auto" w:fill="D9D9D9" w:themeFill="background1" w:themeFillShade="D9"/>
            <w:hideMark/>
          </w:tcPr>
          <w:p w:rsidR="00715A98" w:rsidRPr="00715A98" w:rsidRDefault="00715A98" w:rsidP="00715A98">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715A98">
              <w:rPr>
                <w:rFonts w:ascii="GHEA Grapalat" w:eastAsia="Times New Roman" w:hAnsi="GHEA Grapalat" w:cs="Times New Roman"/>
                <w:color w:val="000000"/>
                <w:sz w:val="24"/>
                <w:szCs w:val="24"/>
                <w:lang w:val="hy-AM" w:eastAsia="ru-RU"/>
              </w:rPr>
              <w:lastRenderedPageBreak/>
              <w:t>ՀՀ Շիրակի մարզպետարան</w:t>
            </w:r>
          </w:p>
        </w:tc>
        <w:tc>
          <w:tcPr>
            <w:tcW w:w="3631" w:type="dxa"/>
            <w:gridSpan w:val="2"/>
            <w:shd w:val="clear" w:color="auto" w:fill="D9D9D9" w:themeFill="background1" w:themeFillShade="D9"/>
          </w:tcPr>
          <w:p w:rsidR="00715A98" w:rsidRPr="00A153E0" w:rsidRDefault="00A153E0" w:rsidP="00A153E0">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13</w:t>
            </w:r>
            <w:r w:rsidRPr="00A153E0">
              <w:rPr>
                <w:rFonts w:ascii="GHEA Grapalat" w:eastAsia="Times New Roman" w:hAnsi="GHEA Grapalat" w:cs="Times New Roman"/>
                <w:color w:val="000000"/>
                <w:sz w:val="24"/>
                <w:szCs w:val="24"/>
                <w:lang w:val="hy-AM" w:eastAsia="ru-RU"/>
              </w:rPr>
              <w:t>.02.2023թ.</w:t>
            </w:r>
          </w:p>
        </w:tc>
      </w:tr>
      <w:tr w:rsidR="00715A98" w:rsidRPr="00A153E0" w:rsidTr="00715A98">
        <w:trPr>
          <w:trHeight w:val="391"/>
          <w:tblCellSpacing w:w="0" w:type="dxa"/>
        </w:trPr>
        <w:tc>
          <w:tcPr>
            <w:tcW w:w="7271" w:type="dxa"/>
            <w:gridSpan w:val="2"/>
            <w:vMerge/>
            <w:shd w:val="clear" w:color="auto" w:fill="D9D9D9" w:themeFill="background1" w:themeFillShade="D9"/>
            <w:hideMark/>
          </w:tcPr>
          <w:p w:rsidR="00715A98" w:rsidRPr="00715A98" w:rsidRDefault="00715A98" w:rsidP="00715A98">
            <w:pPr>
              <w:spacing w:after="0" w:line="360" w:lineRule="auto"/>
              <w:ind w:left="132" w:right="214"/>
              <w:rPr>
                <w:rFonts w:ascii="GHEA Grapalat" w:eastAsia="Times New Roman" w:hAnsi="GHEA Grapalat" w:cs="Times New Roman"/>
                <w:i/>
                <w:color w:val="000000"/>
                <w:sz w:val="24"/>
                <w:szCs w:val="24"/>
                <w:lang w:val="hy-AM" w:eastAsia="ru-RU"/>
              </w:rPr>
            </w:pPr>
          </w:p>
        </w:tc>
        <w:tc>
          <w:tcPr>
            <w:tcW w:w="3631" w:type="dxa"/>
            <w:gridSpan w:val="2"/>
            <w:shd w:val="clear" w:color="auto" w:fill="D9D9D9" w:themeFill="background1" w:themeFillShade="D9"/>
          </w:tcPr>
          <w:p w:rsidR="00715A98" w:rsidRPr="00A153E0" w:rsidRDefault="00A153E0" w:rsidP="00A153E0">
            <w:pPr>
              <w:spacing w:after="0" w:line="360" w:lineRule="auto"/>
              <w:ind w:left="132" w:right="214"/>
              <w:jc w:val="center"/>
              <w:rPr>
                <w:rFonts w:ascii="GHEA Grapalat" w:eastAsia="Times New Roman" w:hAnsi="GHEA Grapalat" w:cs="Times New Roman"/>
                <w:color w:val="000000"/>
                <w:sz w:val="24"/>
                <w:szCs w:val="24"/>
                <w:lang w:val="en-US" w:eastAsia="ru-RU"/>
              </w:rPr>
            </w:pPr>
            <w:r w:rsidRPr="00A153E0">
              <w:rPr>
                <w:rFonts w:ascii="GHEA Grapalat" w:eastAsia="Times New Roman" w:hAnsi="GHEA Grapalat" w:cs="Times New Roman"/>
                <w:color w:val="000000"/>
                <w:sz w:val="24"/>
                <w:szCs w:val="24"/>
                <w:lang w:val="en-US" w:eastAsia="ru-RU"/>
              </w:rPr>
              <w:t>N 01//01170-2023</w:t>
            </w:r>
          </w:p>
        </w:tc>
      </w:tr>
      <w:tr w:rsidR="00A153E0" w:rsidRPr="00A153E0" w:rsidTr="00A153E0">
        <w:trPr>
          <w:trHeight w:val="416"/>
          <w:tblCellSpacing w:w="0" w:type="dxa"/>
        </w:trPr>
        <w:tc>
          <w:tcPr>
            <w:tcW w:w="6278" w:type="dxa"/>
            <w:shd w:val="clear" w:color="auto" w:fill="FFFFFF"/>
            <w:hideMark/>
          </w:tcPr>
          <w:p w:rsidR="00A153E0" w:rsidRPr="00A153E0" w:rsidRDefault="00A153E0"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A153E0">
              <w:rPr>
                <w:rFonts w:ascii="GHEA Grapalat" w:eastAsia="Times New Roman" w:hAnsi="GHEA Grapalat" w:cs="Times New Roman"/>
                <w:color w:val="000000"/>
                <w:sz w:val="24"/>
                <w:szCs w:val="24"/>
                <w:lang w:val="hy-AM" w:eastAsia="ru-RU"/>
              </w:rPr>
              <w:t>Ի պատասխան 2023 թվականի հունվարի 24-ի Ձեր թիվ 01/17.2/1304-2023 գրության առաջին կետի` հայտնում ենք, որ «Հայաստանի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մասին» Հայաստանի Հանրապետության կառավարության համապատասխան որոշման նախագիծը քննարկվել է Հայաստանի Հանրապետության Շիրակի մարզպետարանում:</w:t>
            </w:r>
          </w:p>
          <w:p w:rsidR="00A153E0" w:rsidRPr="00715A98" w:rsidRDefault="00A153E0" w:rsidP="00A153E0">
            <w:pPr>
              <w:spacing w:after="0" w:line="360" w:lineRule="auto"/>
              <w:ind w:left="132" w:right="214"/>
              <w:jc w:val="both"/>
              <w:rPr>
                <w:rFonts w:ascii="GHEA Grapalat" w:eastAsia="Times New Roman" w:hAnsi="GHEA Grapalat" w:cs="Times New Roman"/>
                <w:i/>
                <w:color w:val="000000"/>
                <w:sz w:val="24"/>
                <w:szCs w:val="24"/>
                <w:lang w:val="hy-AM" w:eastAsia="ru-RU"/>
              </w:rPr>
            </w:pPr>
            <w:r w:rsidRPr="00A153E0">
              <w:rPr>
                <w:rFonts w:ascii="GHEA Grapalat" w:eastAsia="Times New Roman" w:hAnsi="GHEA Grapalat" w:cs="Times New Roman"/>
                <w:color w:val="000000"/>
                <w:sz w:val="24"/>
                <w:szCs w:val="24"/>
                <w:lang w:val="hy-AM" w:eastAsia="ru-RU"/>
              </w:rPr>
              <w:tab/>
              <w:t>Նախագծի վերաբերյալ առաջարկություններ չունենք։</w:t>
            </w:r>
          </w:p>
        </w:tc>
        <w:tc>
          <w:tcPr>
            <w:tcW w:w="4624" w:type="dxa"/>
            <w:gridSpan w:val="3"/>
            <w:shd w:val="clear" w:color="auto" w:fill="FFFFFF"/>
          </w:tcPr>
          <w:p w:rsidR="00A153E0" w:rsidRPr="00A153E0" w:rsidRDefault="00A153E0" w:rsidP="00A153E0">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A153E0">
              <w:rPr>
                <w:rFonts w:ascii="GHEA Grapalat" w:eastAsia="Times New Roman" w:hAnsi="GHEA Grapalat" w:cs="Times New Roman"/>
                <w:b/>
                <w:i/>
                <w:color w:val="000000"/>
                <w:sz w:val="24"/>
                <w:szCs w:val="24"/>
                <w:lang w:val="hy-AM" w:eastAsia="ru-RU"/>
              </w:rPr>
              <w:t>Ընդունվել է ի գիտություն</w:t>
            </w:r>
          </w:p>
        </w:tc>
      </w:tr>
      <w:tr w:rsidR="005628F3" w:rsidRPr="00A153E0" w:rsidTr="005628F3">
        <w:trPr>
          <w:trHeight w:val="416"/>
          <w:tblCellSpacing w:w="0" w:type="dxa"/>
        </w:trPr>
        <w:tc>
          <w:tcPr>
            <w:tcW w:w="7271" w:type="dxa"/>
            <w:gridSpan w:val="2"/>
            <w:shd w:val="clear" w:color="auto" w:fill="D9D9D9" w:themeFill="background1" w:themeFillShade="D9"/>
            <w:hideMark/>
          </w:tcPr>
          <w:p w:rsidR="005628F3" w:rsidRPr="00A153E0" w:rsidRDefault="005628F3"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631" w:type="dxa"/>
            <w:gridSpan w:val="2"/>
            <w:shd w:val="clear" w:color="auto" w:fill="D9D9D9" w:themeFill="background1" w:themeFillShade="D9"/>
          </w:tcPr>
          <w:p w:rsidR="005628F3" w:rsidRPr="005628F3" w:rsidRDefault="005628F3" w:rsidP="00A153E0">
            <w:pPr>
              <w:spacing w:after="0" w:line="360" w:lineRule="auto"/>
              <w:ind w:left="132" w:right="214"/>
              <w:jc w:val="center"/>
              <w:rPr>
                <w:rFonts w:ascii="GHEA Grapalat" w:eastAsia="Times New Roman" w:hAnsi="GHEA Grapalat" w:cs="Times New Roman"/>
                <w:color w:val="000000"/>
                <w:sz w:val="24"/>
                <w:szCs w:val="24"/>
                <w:lang w:val="hy-AM" w:eastAsia="ru-RU"/>
              </w:rPr>
            </w:pPr>
            <w:r w:rsidRPr="005628F3">
              <w:rPr>
                <w:rFonts w:ascii="GHEA Grapalat" w:eastAsia="Times New Roman" w:hAnsi="GHEA Grapalat" w:cs="Times New Roman"/>
                <w:color w:val="000000"/>
                <w:sz w:val="24"/>
                <w:szCs w:val="24"/>
                <w:lang w:val="hy-AM" w:eastAsia="ru-RU"/>
              </w:rPr>
              <w:t>22.02.2023թ.</w:t>
            </w:r>
          </w:p>
        </w:tc>
      </w:tr>
      <w:tr w:rsidR="005628F3" w:rsidRPr="00A153E0" w:rsidTr="005628F3">
        <w:trPr>
          <w:trHeight w:val="416"/>
          <w:tblCellSpacing w:w="0" w:type="dxa"/>
        </w:trPr>
        <w:tc>
          <w:tcPr>
            <w:tcW w:w="7271" w:type="dxa"/>
            <w:gridSpan w:val="2"/>
            <w:shd w:val="clear" w:color="auto" w:fill="D9D9D9" w:themeFill="background1" w:themeFillShade="D9"/>
            <w:hideMark/>
          </w:tcPr>
          <w:p w:rsidR="005628F3" w:rsidRPr="00A153E0" w:rsidRDefault="005628F3"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631" w:type="dxa"/>
            <w:gridSpan w:val="2"/>
            <w:shd w:val="clear" w:color="auto" w:fill="D9D9D9" w:themeFill="background1" w:themeFillShade="D9"/>
          </w:tcPr>
          <w:p w:rsidR="005628F3" w:rsidRPr="005628F3" w:rsidRDefault="005628F3" w:rsidP="00A153E0">
            <w:pPr>
              <w:spacing w:after="0" w:line="360" w:lineRule="auto"/>
              <w:ind w:left="132" w:right="214"/>
              <w:jc w:val="center"/>
              <w:rPr>
                <w:rFonts w:ascii="GHEA Grapalat" w:eastAsia="Times New Roman" w:hAnsi="GHEA Grapalat" w:cs="Times New Roman"/>
                <w:color w:val="000000"/>
                <w:sz w:val="24"/>
                <w:szCs w:val="24"/>
                <w:lang w:val="en-US" w:eastAsia="ru-RU"/>
              </w:rPr>
            </w:pPr>
            <w:r w:rsidRPr="005628F3">
              <w:rPr>
                <w:rFonts w:ascii="GHEA Grapalat" w:eastAsia="Times New Roman" w:hAnsi="GHEA Grapalat" w:cs="Times New Roman"/>
                <w:color w:val="000000"/>
                <w:sz w:val="24"/>
                <w:szCs w:val="24"/>
                <w:lang w:val="en-US" w:eastAsia="ru-RU"/>
              </w:rPr>
              <w:t>N 01/07,2/01534-2023</w:t>
            </w:r>
          </w:p>
        </w:tc>
      </w:tr>
      <w:tr w:rsidR="005628F3" w:rsidRPr="005628F3" w:rsidTr="00A153E0">
        <w:trPr>
          <w:trHeight w:val="416"/>
          <w:tblCellSpacing w:w="0" w:type="dxa"/>
        </w:trPr>
        <w:tc>
          <w:tcPr>
            <w:tcW w:w="6278" w:type="dxa"/>
            <w:shd w:val="clear" w:color="auto" w:fill="FFFFFF"/>
            <w:hideMark/>
          </w:tcPr>
          <w:p w:rsidR="005628F3" w:rsidRPr="00A153E0" w:rsidRDefault="005628F3" w:rsidP="005628F3">
            <w:pPr>
              <w:spacing w:after="0" w:line="360" w:lineRule="auto"/>
              <w:ind w:left="132" w:right="214"/>
              <w:jc w:val="both"/>
              <w:rPr>
                <w:rFonts w:ascii="GHEA Grapalat" w:eastAsia="Times New Roman" w:hAnsi="GHEA Grapalat" w:cs="Times New Roman"/>
                <w:color w:val="000000"/>
                <w:sz w:val="24"/>
                <w:szCs w:val="24"/>
                <w:lang w:val="hy-AM" w:eastAsia="ru-RU"/>
              </w:rPr>
            </w:pPr>
            <w:r w:rsidRPr="005628F3">
              <w:rPr>
                <w:rFonts w:ascii="GHEA Grapalat" w:eastAsia="Times New Roman" w:hAnsi="GHEA Grapalat" w:cs="Times New Roman"/>
                <w:color w:val="000000"/>
                <w:sz w:val="24"/>
                <w:szCs w:val="24"/>
                <w:lang w:val="hy-AM" w:eastAsia="ru-RU"/>
              </w:rPr>
              <w:t xml:space="preserve">Առաջարկում ենք նախագծի հավելված N 5-ում ավելացնել ՀՀ Շիրակի մարզի Աշոցք համայնքի </w:t>
            </w:r>
            <w:r w:rsidRPr="005628F3">
              <w:rPr>
                <w:rFonts w:ascii="GHEA Grapalat" w:eastAsia="Times New Roman" w:hAnsi="GHEA Grapalat" w:cs="Times New Roman"/>
                <w:color w:val="000000"/>
                <w:sz w:val="24"/>
                <w:szCs w:val="24"/>
                <w:lang w:val="hy-AM" w:eastAsia="ru-RU"/>
              </w:rPr>
              <w:lastRenderedPageBreak/>
              <w:t>«Մուսայելյանի միջնակարգ դպրոց» ՊՈԱԿ-ը՝                    857.0 հազ.դրամ գումարով՝ (ներկայացվա</w:t>
            </w:r>
            <w:r>
              <w:rPr>
                <w:rFonts w:ascii="GHEA Grapalat" w:eastAsia="Times New Roman" w:hAnsi="GHEA Grapalat" w:cs="Times New Roman"/>
                <w:color w:val="000000"/>
                <w:sz w:val="24"/>
                <w:szCs w:val="24"/>
                <w:lang w:val="hy-AM" w:eastAsia="ru-RU"/>
              </w:rPr>
              <w:t xml:space="preserve">ծ նախագծում ընդգրկված է միայն </w:t>
            </w:r>
            <w:r w:rsidRPr="005628F3">
              <w:rPr>
                <w:rFonts w:ascii="GHEA Grapalat" w:eastAsia="Times New Roman" w:hAnsi="GHEA Grapalat" w:cs="Times New Roman"/>
                <w:color w:val="000000"/>
                <w:sz w:val="24"/>
                <w:szCs w:val="24"/>
                <w:lang w:val="hy-AM" w:eastAsia="ru-RU"/>
              </w:rPr>
              <w:t>ՀՀ Շիրակի մարզի Ախուրյան համայնքի «Մուսայելյանի միջնակարգ դպրոց» ՊՈԱԿ-ը)։</w:t>
            </w:r>
          </w:p>
        </w:tc>
        <w:tc>
          <w:tcPr>
            <w:tcW w:w="4624" w:type="dxa"/>
            <w:gridSpan w:val="3"/>
            <w:shd w:val="clear" w:color="auto" w:fill="FFFFFF"/>
          </w:tcPr>
          <w:p w:rsidR="005628F3" w:rsidRDefault="005628F3" w:rsidP="00A153E0">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p w:rsidR="005628F3" w:rsidRPr="005628F3" w:rsidRDefault="005628F3" w:rsidP="005628F3">
            <w:pPr>
              <w:spacing w:after="0" w:line="360" w:lineRule="auto"/>
              <w:ind w:left="132" w:right="214"/>
              <w:jc w:val="both"/>
              <w:rPr>
                <w:rFonts w:ascii="GHEA Grapalat" w:eastAsia="Times New Roman" w:hAnsi="GHEA Grapalat" w:cs="Times New Roman"/>
                <w:color w:val="000000"/>
                <w:sz w:val="24"/>
                <w:szCs w:val="24"/>
                <w:lang w:val="hy-AM" w:eastAsia="ru-RU"/>
              </w:rPr>
            </w:pPr>
            <w:r w:rsidRPr="005628F3">
              <w:rPr>
                <w:rFonts w:ascii="GHEA Grapalat" w:eastAsia="Times New Roman" w:hAnsi="GHEA Grapalat" w:cs="Times New Roman"/>
                <w:color w:val="000000"/>
                <w:sz w:val="24"/>
                <w:szCs w:val="24"/>
                <w:lang w:val="hy-AM" w:eastAsia="ru-RU"/>
              </w:rPr>
              <w:t xml:space="preserve">Աշոցք համայնքի «Մուսայելյանի </w:t>
            </w:r>
            <w:r w:rsidRPr="005628F3">
              <w:rPr>
                <w:rFonts w:ascii="GHEA Grapalat" w:eastAsia="Times New Roman" w:hAnsi="GHEA Grapalat" w:cs="Times New Roman"/>
                <w:color w:val="000000"/>
                <w:sz w:val="24"/>
                <w:szCs w:val="24"/>
                <w:lang w:val="hy-AM" w:eastAsia="ru-RU"/>
              </w:rPr>
              <w:lastRenderedPageBreak/>
              <w:t>միջնակարգ դպրոց» ՊՈԱԿ-ը</w:t>
            </w:r>
            <w:r>
              <w:rPr>
                <w:rFonts w:ascii="GHEA Grapalat" w:eastAsia="Times New Roman" w:hAnsi="GHEA Grapalat" w:cs="Times New Roman"/>
                <w:color w:val="000000"/>
                <w:sz w:val="24"/>
                <w:szCs w:val="24"/>
                <w:lang w:val="hy-AM" w:eastAsia="ru-RU"/>
              </w:rPr>
              <w:t xml:space="preserve"> ներառվել է Նախագծում</w:t>
            </w:r>
          </w:p>
        </w:tc>
      </w:tr>
      <w:tr w:rsidR="00A153E0" w:rsidRPr="00A153E0" w:rsidTr="00A153E0">
        <w:trPr>
          <w:trHeight w:val="618"/>
          <w:tblCellSpacing w:w="0" w:type="dxa"/>
        </w:trPr>
        <w:tc>
          <w:tcPr>
            <w:tcW w:w="7271" w:type="dxa"/>
            <w:gridSpan w:val="2"/>
            <w:vMerge w:val="restart"/>
            <w:shd w:val="clear" w:color="auto" w:fill="D9D9D9" w:themeFill="background1" w:themeFillShade="D9"/>
            <w:hideMark/>
          </w:tcPr>
          <w:p w:rsidR="00A153E0" w:rsidRPr="00A153E0" w:rsidRDefault="00A153E0" w:rsidP="00A153E0">
            <w:pPr>
              <w:spacing w:after="0" w:line="360" w:lineRule="auto"/>
              <w:ind w:right="214"/>
              <w:jc w:val="center"/>
              <w:rPr>
                <w:rFonts w:ascii="GHEA Grapalat" w:eastAsia="Times New Roman" w:hAnsi="GHEA Grapalat" w:cs="Times New Roman"/>
                <w:i/>
                <w:color w:val="000000"/>
                <w:sz w:val="24"/>
                <w:szCs w:val="24"/>
                <w:lang w:val="hy-AM" w:eastAsia="ru-RU"/>
              </w:rPr>
            </w:pPr>
            <w:r w:rsidRPr="00A153E0">
              <w:rPr>
                <w:rFonts w:ascii="GHEA Grapalat" w:hAnsi="GHEA Grapalat" w:cs="Times New Roman"/>
                <w:sz w:val="24"/>
                <w:szCs w:val="24"/>
                <w:lang w:val="hy-AM"/>
              </w:rPr>
              <w:lastRenderedPageBreak/>
              <w:t>3. ՀՀ վարչապետի աշխատակազմի իրավաբանական վարչություն</w:t>
            </w:r>
          </w:p>
        </w:tc>
        <w:tc>
          <w:tcPr>
            <w:tcW w:w="3631" w:type="dxa"/>
            <w:gridSpan w:val="2"/>
            <w:shd w:val="clear" w:color="auto" w:fill="D9D9D9" w:themeFill="background1" w:themeFillShade="D9"/>
          </w:tcPr>
          <w:p w:rsidR="00A153E0" w:rsidRPr="00A153E0" w:rsidRDefault="00A153E0" w:rsidP="00A153E0">
            <w:pPr>
              <w:spacing w:after="0" w:line="360" w:lineRule="auto"/>
              <w:ind w:left="132" w:right="214"/>
              <w:jc w:val="center"/>
              <w:rPr>
                <w:rFonts w:ascii="GHEA Grapalat" w:eastAsia="Times New Roman" w:hAnsi="GHEA Grapalat" w:cs="Times New Roman"/>
                <w:color w:val="000000"/>
                <w:sz w:val="24"/>
                <w:szCs w:val="24"/>
                <w:lang w:val="hy-AM" w:eastAsia="ru-RU"/>
              </w:rPr>
            </w:pPr>
            <w:r w:rsidRPr="00A153E0">
              <w:rPr>
                <w:rFonts w:ascii="GHEA Grapalat" w:eastAsia="Times New Roman" w:hAnsi="GHEA Grapalat" w:cs="Times New Roman"/>
                <w:color w:val="000000"/>
                <w:sz w:val="24"/>
                <w:szCs w:val="24"/>
                <w:lang w:val="hy-AM" w:eastAsia="ru-RU"/>
              </w:rPr>
              <w:t>20.02.2023թ.</w:t>
            </w:r>
          </w:p>
        </w:tc>
      </w:tr>
      <w:tr w:rsidR="00A153E0" w:rsidRPr="00A153E0" w:rsidTr="00A153E0">
        <w:trPr>
          <w:trHeight w:val="618"/>
          <w:tblCellSpacing w:w="0" w:type="dxa"/>
        </w:trPr>
        <w:tc>
          <w:tcPr>
            <w:tcW w:w="7271" w:type="dxa"/>
            <w:gridSpan w:val="2"/>
            <w:vMerge/>
            <w:shd w:val="clear" w:color="auto" w:fill="D9D9D9" w:themeFill="background1" w:themeFillShade="D9"/>
            <w:hideMark/>
          </w:tcPr>
          <w:p w:rsidR="00A153E0" w:rsidRPr="00A153E0" w:rsidRDefault="00A153E0" w:rsidP="00715A98">
            <w:pPr>
              <w:spacing w:after="0" w:line="360" w:lineRule="auto"/>
              <w:ind w:left="132" w:right="214"/>
              <w:rPr>
                <w:rFonts w:ascii="GHEA Grapalat" w:eastAsia="Times New Roman" w:hAnsi="GHEA Grapalat" w:cs="Times New Roman"/>
                <w:i/>
                <w:color w:val="000000"/>
                <w:sz w:val="24"/>
                <w:szCs w:val="24"/>
                <w:lang w:val="hy-AM" w:eastAsia="ru-RU"/>
              </w:rPr>
            </w:pPr>
          </w:p>
        </w:tc>
        <w:tc>
          <w:tcPr>
            <w:tcW w:w="3631" w:type="dxa"/>
            <w:gridSpan w:val="2"/>
            <w:shd w:val="clear" w:color="auto" w:fill="D9D9D9" w:themeFill="background1" w:themeFillShade="D9"/>
          </w:tcPr>
          <w:p w:rsidR="00A153E0" w:rsidRPr="00A153E0" w:rsidRDefault="00A153E0" w:rsidP="00A153E0">
            <w:pPr>
              <w:spacing w:after="0" w:line="360" w:lineRule="auto"/>
              <w:ind w:left="132" w:right="214"/>
              <w:jc w:val="center"/>
              <w:rPr>
                <w:rFonts w:ascii="GHEA Grapalat" w:eastAsia="Times New Roman" w:hAnsi="GHEA Grapalat" w:cs="Times New Roman"/>
                <w:color w:val="000000"/>
                <w:sz w:val="24"/>
                <w:szCs w:val="24"/>
                <w:lang w:val="en-US" w:eastAsia="ru-RU"/>
              </w:rPr>
            </w:pPr>
            <w:r w:rsidRPr="00A153E0">
              <w:rPr>
                <w:rFonts w:ascii="GHEA Grapalat" w:eastAsia="Times New Roman" w:hAnsi="GHEA Grapalat" w:cs="Times New Roman"/>
                <w:color w:val="000000"/>
                <w:sz w:val="24"/>
                <w:szCs w:val="24"/>
                <w:lang w:val="en-US" w:eastAsia="ru-RU"/>
              </w:rPr>
              <w:t xml:space="preserve">N </w:t>
            </w:r>
            <w:r w:rsidRPr="00A153E0">
              <w:rPr>
                <w:rFonts w:ascii="GHEA Grapalat" w:eastAsia="Times New Roman" w:hAnsi="GHEA Grapalat" w:cs="Times New Roman"/>
                <w:color w:val="000000"/>
                <w:sz w:val="24"/>
                <w:szCs w:val="24"/>
                <w:lang w:val="hy-AM" w:eastAsia="ru-RU"/>
              </w:rPr>
              <w:t>02/16.16/5869-2023</w:t>
            </w:r>
          </w:p>
        </w:tc>
      </w:tr>
      <w:tr w:rsidR="00A153E0" w:rsidRPr="005628F3" w:rsidTr="00A153E0">
        <w:trPr>
          <w:trHeight w:val="416"/>
          <w:tblCellSpacing w:w="0" w:type="dxa"/>
        </w:trPr>
        <w:tc>
          <w:tcPr>
            <w:tcW w:w="6278" w:type="dxa"/>
            <w:shd w:val="clear" w:color="auto" w:fill="FFFFFF"/>
            <w:hideMark/>
          </w:tcPr>
          <w:p w:rsidR="00A153E0" w:rsidRPr="00A153E0" w:rsidRDefault="00A153E0"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A153E0">
              <w:rPr>
                <w:rFonts w:ascii="GHEA Grapalat" w:eastAsia="Times New Roman" w:hAnsi="GHEA Grapalat" w:cs="Times New Roman"/>
                <w:color w:val="000000"/>
                <w:sz w:val="24"/>
                <w:szCs w:val="24"/>
                <w:lang w:val="hy-AM" w:eastAsia="ru-RU"/>
              </w:rPr>
              <w:t>Ներկայացված նախագծի 3-րդ կետով հանձնարարվում է Շիրակի մարզպետին դպրոցներին անհրաժեշտ գույքի և սարքավորումների ձեռքբերման համար կնքել դրամաշնորհային պայմանագրեր դպրոցների հետ: ՀՀ կառավարության որոշմամբ նման հանձնարարական տալը, գտնում ենք, խնդրահարույց է «ՀՀ 2023 թվականի պետական բյուջեի մասին» օրենքի 7-րդ հոդվածի 18-րդ մասի տեսանկյունից, համաձայն որի՝ ՀՀ  2023 թվականի պետական բյուջեից դրամաշնորհներն իրավաբանական անձանց տրամադրվում են ՀՀ օրենսդրությամբ սահմանված մրցույթի ընթացակարգով:</w:t>
            </w:r>
          </w:p>
        </w:tc>
        <w:tc>
          <w:tcPr>
            <w:tcW w:w="4624" w:type="dxa"/>
            <w:gridSpan w:val="3"/>
            <w:shd w:val="clear" w:color="auto" w:fill="FFFFFF"/>
          </w:tcPr>
          <w:p w:rsidR="00A153E0" w:rsidRPr="00A153E0" w:rsidRDefault="00A153E0" w:rsidP="002D5E81">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Նախագծի 3-րդ կետը չի կրում հավելյալ հանձնարարական, այլ արտացոլում է 5-րդ հավելվածը. 3-րդ կետով ուղղակի նշվում են դրամաշնորհների հատկացման նպատակը: </w:t>
            </w:r>
            <w:r w:rsidR="002D5E81">
              <w:rPr>
                <w:rFonts w:ascii="GHEA Grapalat" w:eastAsia="Times New Roman" w:hAnsi="GHEA Grapalat" w:cs="Times New Roman"/>
                <w:color w:val="000000"/>
                <w:sz w:val="24"/>
                <w:szCs w:val="24"/>
                <w:lang w:val="hy-AM" w:eastAsia="ru-RU"/>
              </w:rPr>
              <w:t>Ի</w:t>
            </w:r>
            <w:r w:rsidRPr="006F0083">
              <w:rPr>
                <w:rFonts w:ascii="GHEA Grapalat" w:eastAsia="Times New Roman" w:hAnsi="GHEA Grapalat" w:cs="Times New Roman"/>
                <w:color w:val="000000"/>
                <w:sz w:val="24"/>
                <w:szCs w:val="24"/>
                <w:lang w:val="hy-AM" w:eastAsia="ru-RU"/>
              </w:rPr>
              <w:t xml:space="preserve">նչպես </w:t>
            </w:r>
            <w:r w:rsidR="002D5E81">
              <w:rPr>
                <w:rFonts w:ascii="GHEA Grapalat" w:eastAsia="Times New Roman" w:hAnsi="GHEA Grapalat" w:cs="Times New Roman"/>
                <w:color w:val="000000"/>
                <w:sz w:val="24"/>
                <w:szCs w:val="24"/>
                <w:lang w:val="hy-AM" w:eastAsia="ru-RU"/>
              </w:rPr>
              <w:t xml:space="preserve">և </w:t>
            </w:r>
            <w:r w:rsidRPr="006F0083">
              <w:rPr>
                <w:rFonts w:ascii="GHEA Grapalat" w:eastAsia="Times New Roman" w:hAnsi="GHEA Grapalat" w:cs="Times New Roman"/>
                <w:color w:val="000000"/>
                <w:sz w:val="24"/>
                <w:szCs w:val="24"/>
                <w:lang w:val="hy-AM" w:eastAsia="ru-RU"/>
              </w:rPr>
              <w:t>նշված է «Հայաստանի  Հանրապետության 202</w:t>
            </w:r>
            <w:r w:rsidR="002D5E81">
              <w:rPr>
                <w:rFonts w:ascii="GHEA Grapalat" w:eastAsia="Times New Roman" w:hAnsi="GHEA Grapalat" w:cs="Times New Roman"/>
                <w:color w:val="000000"/>
                <w:sz w:val="24"/>
                <w:szCs w:val="24"/>
                <w:lang w:val="hy-AM" w:eastAsia="ru-RU"/>
              </w:rPr>
              <w:t>3</w:t>
            </w:r>
            <w:r w:rsidRPr="006F0083">
              <w:rPr>
                <w:rFonts w:ascii="GHEA Grapalat" w:eastAsia="Times New Roman" w:hAnsi="GHEA Grapalat" w:cs="Times New Roman"/>
                <w:color w:val="000000"/>
                <w:sz w:val="24"/>
                <w:szCs w:val="24"/>
                <w:lang w:val="hy-AM" w:eastAsia="ru-RU"/>
              </w:rPr>
              <w:t xml:space="preserve"> թվականի պետական բյուջեի մասին» օրենքի 7-րդ հոդվածի 1</w:t>
            </w:r>
            <w:r w:rsidR="002D5E81">
              <w:rPr>
                <w:rFonts w:ascii="GHEA Grapalat" w:eastAsia="Times New Roman" w:hAnsi="GHEA Grapalat" w:cs="Times New Roman"/>
                <w:color w:val="000000"/>
                <w:sz w:val="24"/>
                <w:szCs w:val="24"/>
                <w:lang w:val="hy-AM" w:eastAsia="ru-RU"/>
              </w:rPr>
              <w:t>8</w:t>
            </w:r>
            <w:r w:rsidRPr="006F0083">
              <w:rPr>
                <w:rFonts w:ascii="GHEA Grapalat" w:eastAsia="Times New Roman" w:hAnsi="GHEA Grapalat" w:cs="Times New Roman"/>
                <w:color w:val="000000"/>
                <w:sz w:val="24"/>
                <w:szCs w:val="24"/>
                <w:lang w:val="hy-AM" w:eastAsia="ru-RU"/>
              </w:rPr>
              <w:t>-րդ մասում, գումարները հատկացվում են ՊՈԱԿ-ներին առանց մրցույթի ՀՀ կառավարության որոշմամբ՝ սույն Նախագծի ընդունման դեպքում:</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7585" w:rsidRDefault="00C07585" w:rsidP="009F26EA">
      <w:pPr>
        <w:spacing w:after="0" w:line="240" w:lineRule="auto"/>
      </w:pPr>
      <w:r>
        <w:separator/>
      </w:r>
    </w:p>
  </w:endnote>
  <w:endnote w:type="continuationSeparator" w:id="0">
    <w:p w:rsidR="00C07585" w:rsidRDefault="00C07585"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7585" w:rsidRDefault="00C07585" w:rsidP="009F26EA">
      <w:pPr>
        <w:spacing w:after="0" w:line="240" w:lineRule="auto"/>
      </w:pPr>
      <w:r>
        <w:separator/>
      </w:r>
    </w:p>
  </w:footnote>
  <w:footnote w:type="continuationSeparator" w:id="0">
    <w:p w:rsidR="00C07585" w:rsidRDefault="00C07585"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3">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3"/>
  </w:num>
  <w:num w:numId="2">
    <w:abstractNumId w:val="6"/>
  </w:num>
  <w:num w:numId="3">
    <w:abstractNumId w:val="11"/>
  </w:num>
  <w:num w:numId="4">
    <w:abstractNumId w:val="9"/>
  </w:num>
  <w:num w:numId="5">
    <w:abstractNumId w:val="10"/>
  </w:num>
  <w:num w:numId="6">
    <w:abstractNumId w:val="2"/>
  </w:num>
  <w:num w:numId="7">
    <w:abstractNumId w:val="8"/>
  </w:num>
  <w:num w:numId="8">
    <w:abstractNumId w:val="7"/>
  </w:num>
  <w:num w:numId="9">
    <w:abstractNumId w:val="4"/>
  </w:num>
  <w:num w:numId="10">
    <w:abstractNumId w:val="5"/>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4DC2"/>
    <w:rsid w:val="000061B6"/>
    <w:rsid w:val="00034DB2"/>
    <w:rsid w:val="00053347"/>
    <w:rsid w:val="00056F54"/>
    <w:rsid w:val="00071F76"/>
    <w:rsid w:val="00072453"/>
    <w:rsid w:val="00085076"/>
    <w:rsid w:val="00091A79"/>
    <w:rsid w:val="000A0E77"/>
    <w:rsid w:val="000A43DC"/>
    <w:rsid w:val="000A50D9"/>
    <w:rsid w:val="000C283E"/>
    <w:rsid w:val="000D270C"/>
    <w:rsid w:val="000D7E42"/>
    <w:rsid w:val="00102B3D"/>
    <w:rsid w:val="00103D63"/>
    <w:rsid w:val="001052D7"/>
    <w:rsid w:val="00112C2F"/>
    <w:rsid w:val="001149B7"/>
    <w:rsid w:val="001163C2"/>
    <w:rsid w:val="00131CBF"/>
    <w:rsid w:val="001374E5"/>
    <w:rsid w:val="0016750E"/>
    <w:rsid w:val="001675D6"/>
    <w:rsid w:val="00170F0C"/>
    <w:rsid w:val="00194CC5"/>
    <w:rsid w:val="001972C7"/>
    <w:rsid w:val="001C7342"/>
    <w:rsid w:val="001E0D02"/>
    <w:rsid w:val="00201E73"/>
    <w:rsid w:val="00202481"/>
    <w:rsid w:val="00205CF6"/>
    <w:rsid w:val="0021092A"/>
    <w:rsid w:val="00231DA1"/>
    <w:rsid w:val="002330F3"/>
    <w:rsid w:val="002333D5"/>
    <w:rsid w:val="0025735C"/>
    <w:rsid w:val="00263E92"/>
    <w:rsid w:val="00273450"/>
    <w:rsid w:val="00275EF2"/>
    <w:rsid w:val="00284FEA"/>
    <w:rsid w:val="00293693"/>
    <w:rsid w:val="00295F58"/>
    <w:rsid w:val="002A39B6"/>
    <w:rsid w:val="002A3B1E"/>
    <w:rsid w:val="002A63A4"/>
    <w:rsid w:val="002B19DA"/>
    <w:rsid w:val="002B3763"/>
    <w:rsid w:val="002D1EDC"/>
    <w:rsid w:val="002D4165"/>
    <w:rsid w:val="002D5E81"/>
    <w:rsid w:val="002E7D7D"/>
    <w:rsid w:val="002F4EF6"/>
    <w:rsid w:val="00300FD9"/>
    <w:rsid w:val="003131E8"/>
    <w:rsid w:val="00321B8F"/>
    <w:rsid w:val="00322D19"/>
    <w:rsid w:val="00325496"/>
    <w:rsid w:val="00330648"/>
    <w:rsid w:val="0034622C"/>
    <w:rsid w:val="003472BE"/>
    <w:rsid w:val="00350CB5"/>
    <w:rsid w:val="00354039"/>
    <w:rsid w:val="00365A91"/>
    <w:rsid w:val="00382F17"/>
    <w:rsid w:val="003A01BB"/>
    <w:rsid w:val="003A1497"/>
    <w:rsid w:val="003A6EC5"/>
    <w:rsid w:val="003B0402"/>
    <w:rsid w:val="003C18D2"/>
    <w:rsid w:val="003C3470"/>
    <w:rsid w:val="003C5E73"/>
    <w:rsid w:val="003D79BF"/>
    <w:rsid w:val="00404C83"/>
    <w:rsid w:val="00420338"/>
    <w:rsid w:val="00437ED2"/>
    <w:rsid w:val="0048183D"/>
    <w:rsid w:val="0048496A"/>
    <w:rsid w:val="004A20BA"/>
    <w:rsid w:val="004A3C0D"/>
    <w:rsid w:val="004A6C04"/>
    <w:rsid w:val="004B1F4B"/>
    <w:rsid w:val="004E109B"/>
    <w:rsid w:val="004F066E"/>
    <w:rsid w:val="00502000"/>
    <w:rsid w:val="005102BA"/>
    <w:rsid w:val="005108AA"/>
    <w:rsid w:val="00512110"/>
    <w:rsid w:val="00520550"/>
    <w:rsid w:val="00522C9D"/>
    <w:rsid w:val="00532780"/>
    <w:rsid w:val="00533298"/>
    <w:rsid w:val="005332CC"/>
    <w:rsid w:val="00537EA7"/>
    <w:rsid w:val="0055469D"/>
    <w:rsid w:val="005628F3"/>
    <w:rsid w:val="00574E58"/>
    <w:rsid w:val="00591C88"/>
    <w:rsid w:val="00592CC9"/>
    <w:rsid w:val="005A135D"/>
    <w:rsid w:val="005A1C94"/>
    <w:rsid w:val="005D01DC"/>
    <w:rsid w:val="005F493F"/>
    <w:rsid w:val="005F68D9"/>
    <w:rsid w:val="006003AC"/>
    <w:rsid w:val="006119A5"/>
    <w:rsid w:val="0062482A"/>
    <w:rsid w:val="00641C49"/>
    <w:rsid w:val="00645BAB"/>
    <w:rsid w:val="00651CC0"/>
    <w:rsid w:val="00660FF1"/>
    <w:rsid w:val="006672DE"/>
    <w:rsid w:val="00674C40"/>
    <w:rsid w:val="00676705"/>
    <w:rsid w:val="00682199"/>
    <w:rsid w:val="00682B1F"/>
    <w:rsid w:val="00695E5E"/>
    <w:rsid w:val="00696ADF"/>
    <w:rsid w:val="006B724D"/>
    <w:rsid w:val="006C2771"/>
    <w:rsid w:val="006D5C8F"/>
    <w:rsid w:val="006E4F40"/>
    <w:rsid w:val="006F0083"/>
    <w:rsid w:val="006F5F9D"/>
    <w:rsid w:val="00700B98"/>
    <w:rsid w:val="00704668"/>
    <w:rsid w:val="007047A7"/>
    <w:rsid w:val="00705227"/>
    <w:rsid w:val="00707BBC"/>
    <w:rsid w:val="00714691"/>
    <w:rsid w:val="00715A98"/>
    <w:rsid w:val="00733E96"/>
    <w:rsid w:val="007362EA"/>
    <w:rsid w:val="007417DA"/>
    <w:rsid w:val="00746009"/>
    <w:rsid w:val="0074764C"/>
    <w:rsid w:val="007A3ADB"/>
    <w:rsid w:val="007A6CC1"/>
    <w:rsid w:val="007B10D7"/>
    <w:rsid w:val="007B5E7B"/>
    <w:rsid w:val="007D5437"/>
    <w:rsid w:val="007E30D1"/>
    <w:rsid w:val="007E7424"/>
    <w:rsid w:val="00807831"/>
    <w:rsid w:val="008272C5"/>
    <w:rsid w:val="00832F19"/>
    <w:rsid w:val="00833CC9"/>
    <w:rsid w:val="008518F2"/>
    <w:rsid w:val="00861968"/>
    <w:rsid w:val="00862B3E"/>
    <w:rsid w:val="008632BE"/>
    <w:rsid w:val="00873135"/>
    <w:rsid w:val="00891097"/>
    <w:rsid w:val="00893A22"/>
    <w:rsid w:val="0089798F"/>
    <w:rsid w:val="008A68A2"/>
    <w:rsid w:val="008B7455"/>
    <w:rsid w:val="008C393B"/>
    <w:rsid w:val="008D7F19"/>
    <w:rsid w:val="008E3367"/>
    <w:rsid w:val="008F295F"/>
    <w:rsid w:val="00944B38"/>
    <w:rsid w:val="0094652E"/>
    <w:rsid w:val="009646B5"/>
    <w:rsid w:val="0096588D"/>
    <w:rsid w:val="009823C2"/>
    <w:rsid w:val="00982B7B"/>
    <w:rsid w:val="00991294"/>
    <w:rsid w:val="009B21C9"/>
    <w:rsid w:val="009B47C2"/>
    <w:rsid w:val="009B5C4E"/>
    <w:rsid w:val="009C220A"/>
    <w:rsid w:val="009D0124"/>
    <w:rsid w:val="009D1F3C"/>
    <w:rsid w:val="009E60C2"/>
    <w:rsid w:val="009F12FC"/>
    <w:rsid w:val="009F263D"/>
    <w:rsid w:val="009F26EA"/>
    <w:rsid w:val="00A153E0"/>
    <w:rsid w:val="00A27F5C"/>
    <w:rsid w:val="00A37755"/>
    <w:rsid w:val="00A53F15"/>
    <w:rsid w:val="00A60547"/>
    <w:rsid w:val="00A63C36"/>
    <w:rsid w:val="00A67DA4"/>
    <w:rsid w:val="00A83447"/>
    <w:rsid w:val="00A86320"/>
    <w:rsid w:val="00A93D61"/>
    <w:rsid w:val="00AA26BC"/>
    <w:rsid w:val="00AA395C"/>
    <w:rsid w:val="00AA417E"/>
    <w:rsid w:val="00AD797F"/>
    <w:rsid w:val="00AD7BB6"/>
    <w:rsid w:val="00AE4248"/>
    <w:rsid w:val="00AF1287"/>
    <w:rsid w:val="00AF204A"/>
    <w:rsid w:val="00AF2323"/>
    <w:rsid w:val="00AF29BB"/>
    <w:rsid w:val="00B03DAC"/>
    <w:rsid w:val="00B06DA3"/>
    <w:rsid w:val="00B15425"/>
    <w:rsid w:val="00B20406"/>
    <w:rsid w:val="00B304B1"/>
    <w:rsid w:val="00B33CED"/>
    <w:rsid w:val="00B33FAB"/>
    <w:rsid w:val="00B548B9"/>
    <w:rsid w:val="00B57540"/>
    <w:rsid w:val="00B64BAC"/>
    <w:rsid w:val="00B6758F"/>
    <w:rsid w:val="00B7001A"/>
    <w:rsid w:val="00B75CEA"/>
    <w:rsid w:val="00B96BC4"/>
    <w:rsid w:val="00B96DC4"/>
    <w:rsid w:val="00B97D00"/>
    <w:rsid w:val="00BA0D66"/>
    <w:rsid w:val="00BA1C02"/>
    <w:rsid w:val="00BB0C8C"/>
    <w:rsid w:val="00BB28F4"/>
    <w:rsid w:val="00BC5CBA"/>
    <w:rsid w:val="00BD138D"/>
    <w:rsid w:val="00BE0014"/>
    <w:rsid w:val="00BE6F44"/>
    <w:rsid w:val="00BE79B4"/>
    <w:rsid w:val="00C0070A"/>
    <w:rsid w:val="00C07585"/>
    <w:rsid w:val="00C07AB2"/>
    <w:rsid w:val="00C146A3"/>
    <w:rsid w:val="00C16D78"/>
    <w:rsid w:val="00C2010C"/>
    <w:rsid w:val="00C2449B"/>
    <w:rsid w:val="00C375B0"/>
    <w:rsid w:val="00C43260"/>
    <w:rsid w:val="00C70BFF"/>
    <w:rsid w:val="00C80A4A"/>
    <w:rsid w:val="00C82E20"/>
    <w:rsid w:val="00CC7FF0"/>
    <w:rsid w:val="00CD27BD"/>
    <w:rsid w:val="00CD7ADA"/>
    <w:rsid w:val="00CE1404"/>
    <w:rsid w:val="00CE2937"/>
    <w:rsid w:val="00CE42BF"/>
    <w:rsid w:val="00CE5E37"/>
    <w:rsid w:val="00D025E8"/>
    <w:rsid w:val="00D02CAC"/>
    <w:rsid w:val="00D12629"/>
    <w:rsid w:val="00D145F6"/>
    <w:rsid w:val="00D22B01"/>
    <w:rsid w:val="00D25936"/>
    <w:rsid w:val="00D277D9"/>
    <w:rsid w:val="00D42F4D"/>
    <w:rsid w:val="00D44F0D"/>
    <w:rsid w:val="00D45985"/>
    <w:rsid w:val="00D5418E"/>
    <w:rsid w:val="00D5419C"/>
    <w:rsid w:val="00D814BB"/>
    <w:rsid w:val="00D82DD4"/>
    <w:rsid w:val="00D93C8B"/>
    <w:rsid w:val="00D93D33"/>
    <w:rsid w:val="00DA5456"/>
    <w:rsid w:val="00DB5E2E"/>
    <w:rsid w:val="00DC7F2D"/>
    <w:rsid w:val="00DE7A35"/>
    <w:rsid w:val="00DF521D"/>
    <w:rsid w:val="00DF66BD"/>
    <w:rsid w:val="00E20EDC"/>
    <w:rsid w:val="00E31BA3"/>
    <w:rsid w:val="00E41A49"/>
    <w:rsid w:val="00E43001"/>
    <w:rsid w:val="00E459DE"/>
    <w:rsid w:val="00E56C34"/>
    <w:rsid w:val="00E56F89"/>
    <w:rsid w:val="00E71D58"/>
    <w:rsid w:val="00E731A3"/>
    <w:rsid w:val="00EA5A45"/>
    <w:rsid w:val="00EA62F1"/>
    <w:rsid w:val="00EB6B38"/>
    <w:rsid w:val="00EC25D1"/>
    <w:rsid w:val="00EE304A"/>
    <w:rsid w:val="00F024FD"/>
    <w:rsid w:val="00F045D4"/>
    <w:rsid w:val="00F159AC"/>
    <w:rsid w:val="00F21B3C"/>
    <w:rsid w:val="00F3465A"/>
    <w:rsid w:val="00F425CB"/>
    <w:rsid w:val="00F52020"/>
    <w:rsid w:val="00F56CC5"/>
    <w:rsid w:val="00F6667F"/>
    <w:rsid w:val="00F75DD5"/>
    <w:rsid w:val="00F945F1"/>
    <w:rsid w:val="00F96479"/>
    <w:rsid w:val="00FA260A"/>
    <w:rsid w:val="00FB1372"/>
    <w:rsid w:val="00FC3BFD"/>
    <w:rsid w:val="00FD26F8"/>
    <w:rsid w:val="00FF1A2F"/>
    <w:rsid w:val="00FF61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36636A-78DE-4EA2-B007-269B651F6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5</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154</cp:revision>
  <cp:lastPrinted>2022-04-22T07:01:00Z</cp:lastPrinted>
  <dcterms:created xsi:type="dcterms:W3CDTF">2021-03-05T10:37:00Z</dcterms:created>
  <dcterms:modified xsi:type="dcterms:W3CDTF">2023-03-30T16:32:00Z</dcterms:modified>
</cp:coreProperties>
</file>