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00440424" w:rsidR="00A93862" w:rsidRDefault="00255D63" w:rsidP="00A93862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02441A">
        <w:rPr>
          <w:sz w:val="24"/>
          <w:szCs w:val="24"/>
        </w:rPr>
        <w:t xml:space="preserve"> </w:t>
      </w:r>
    </w:p>
    <w:p w14:paraId="50EA750A" w14:textId="67DBBF27" w:rsidR="008A7418" w:rsidRPr="00416B7B" w:rsidRDefault="00E30925" w:rsidP="00416B7B">
      <w:pPr>
        <w:pStyle w:val="a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  <w:r w:rsidRPr="00E30925">
        <w:rPr>
          <w:rFonts w:ascii="GHEA Grapalat" w:hAnsi="GHEA Grapalat"/>
          <w:lang w:val="hy-AM"/>
        </w:rPr>
        <w:t>«ՀԱՅԱՍՏԱՆԻ ՀԱՆՐԱՊԵՏՈՒԹՅԱՆ 2023 ԹՎԱԿԱՆԻ ՊԵՏԱԿԱՆ ԲՅՈՒՋԵԻ ՄԱՍԻՆ» ՕՐԵՆՔՈՒՄ ԵՎ ՀԱՅԱՍՏԱՆԻ ՀԱՆՐԱՊԵՏՈՒԹՅԱՆ ԿԱՌԱՎԱՐՈՒԹՅԱՆ 2022 ԹՎԱԿԱՆԻ ԴԵԿՏԵՄԲԵՐԻ 29-Ի N 2111-Ն ՈՐՈՇՄԱՆ ՄԵՋ ՓՈՓՈԽՈՒԹՅՈՒՆՆԵՐ ՈՒ ԼՐԱՑՈՒՄՆԵՐ ԿԱՏԱՐԵԼՈՒ ՄԱՍԻՆ</w:t>
      </w:r>
      <w:r w:rsidR="00A93862" w:rsidRPr="00025ED5">
        <w:rPr>
          <w:rFonts w:ascii="GHEA Grapalat" w:hAnsi="GHEA Grapalat"/>
          <w:lang w:val="hy-AM"/>
        </w:rPr>
        <w:t xml:space="preserve">» ՀԱՅԱՍՏԱՆԻ ՀԱՆՐԱՊԵՏՈՒԹՅԱՆ </w:t>
      </w:r>
      <w:r w:rsidR="00025ED5" w:rsidRPr="00025ED5">
        <w:rPr>
          <w:rFonts w:ascii="GHEA Grapalat" w:hAnsi="GHEA Grapalat"/>
          <w:lang w:val="hy-AM"/>
        </w:rPr>
        <w:t>ԿԱՌԱՎԱՐՈՒԹՅԱՆ ՈՐՈՇՄԱՆ ՆԱԽԱԳԾԻ</w:t>
      </w:r>
    </w:p>
    <w:p w14:paraId="15ED6FE6" w14:textId="77777777" w:rsidR="008A7418" w:rsidRPr="008A7418" w:rsidRDefault="008A7418" w:rsidP="008A7418">
      <w:pPr>
        <w:pStyle w:val="a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ad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6212E6E1" w:rsidR="00682F43" w:rsidRPr="009B1983" w:rsidRDefault="00682F43" w:rsidP="00B75FC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B75FCB">
              <w:rPr>
                <w:rFonts w:ascii="GHEA Grapalat" w:hAnsi="GHEA Grapalat" w:cs="Arial"/>
                <w:b/>
                <w:sz w:val="24"/>
                <w:szCs w:val="24"/>
              </w:rPr>
              <w:t>5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B75FCB"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.2023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09E69291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02441A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B75FCB" w:rsidRPr="00B75FCB">
              <w:rPr>
                <w:rFonts w:ascii="GHEA Grapalat" w:hAnsi="GHEA Grapalat" w:cs="Arial"/>
                <w:b/>
                <w:sz w:val="24"/>
                <w:szCs w:val="24"/>
              </w:rPr>
              <w:t>01/9-1/6538-2023</w:t>
            </w:r>
          </w:p>
        </w:tc>
      </w:tr>
      <w:tr w:rsidR="00682F43" w:rsidRPr="00086C69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61818BCF" w14:textId="03C91EAB" w:rsidR="0002441A" w:rsidRDefault="0002441A" w:rsidP="0002441A">
            <w:pPr>
              <w:spacing w:line="360" w:lineRule="auto"/>
              <w:ind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02C2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Ձեր ս.թ. մարտի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23</w:t>
            </w:r>
            <w:r w:rsidRPr="00902C2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-ի N ԳՍ/23.1/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8362</w:t>
            </w:r>
            <w:r w:rsidRPr="00902C2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-2023 գրությամբ ներկայացված 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2023 թվականի պետական բյուջեի մասին» օրենքում և Հայաստանի Հանրապետության կառավարության 2022 թվականի դեկտեմբերի 29-ի N 2111-Ն որոշման մեջ փոփոխություններ ու լրացումներ կատարելու մասին»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02C2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</w:t>
            </w:r>
            <w:r w:rsidRPr="00054C00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</w:t>
            </w:r>
            <w:r w:rsidRPr="00902C2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ենք հետ</w:t>
            </w:r>
            <w:r w:rsidRPr="00054C00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յալը.</w:t>
            </w:r>
          </w:p>
          <w:p w14:paraId="41DD5EF0" w14:textId="77777777" w:rsidR="0002441A" w:rsidRPr="005E70D5" w:rsidRDefault="0002441A" w:rsidP="0002441A">
            <w:pPr>
              <w:spacing w:line="360" w:lineRule="auto"/>
              <w:ind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ՀՀ 2023թ-ի պետական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բյուջեի 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«1049. Ճանապարհային ցանցի բարելավում» ծրագրի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՝</w:t>
            </w:r>
          </w:p>
          <w:p w14:paraId="648FF5C0" w14:textId="77777777" w:rsidR="0002441A" w:rsidRDefault="0002441A" w:rsidP="0002441A">
            <w:pPr>
              <w:pStyle w:val="ad"/>
              <w:numPr>
                <w:ilvl w:val="0"/>
                <w:numId w:val="42"/>
              </w:numPr>
              <w:spacing w:line="360" w:lineRule="auto"/>
              <w:ind w:left="0"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«21001. Պետական նշանակության ավտոճանապարհների հիմնանորոգում» միջոցառման՝ ՀՀ կառավարության ներքո առկա 25,271.0 մլն դրամ չբաշխված միջոցնե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րից 10,842.5 մլն դրամը բաշխել ՀՀ տարածքային կառավարման և ենթակառուցվածքների նախարա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րության պատվիրատվությամբ իրականացվող թվով 15 օբյեկտների հիմնանորոգման աշխատանքներին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14:paraId="01D3BB6B" w14:textId="77777777" w:rsidR="0002441A" w:rsidRPr="00416B7B" w:rsidRDefault="0002441A" w:rsidP="0002441A">
            <w:pPr>
              <w:pStyle w:val="ad"/>
              <w:numPr>
                <w:ilvl w:val="0"/>
                <w:numId w:val="42"/>
              </w:numPr>
              <w:spacing w:line="360" w:lineRule="auto"/>
              <w:ind w:left="0"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«21002. Տրանսպորտային օբյեկտների հիմնանորոգում» միջոցառման՝ ՀՀ կառավարության ներքո առկա </w:t>
            </w:r>
            <w:r w:rsidRPr="009C108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4,659.1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մլն դրամ չբաշխված միջոցնե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րից </w:t>
            </w:r>
            <w:r w:rsidRPr="009C108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341.6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մլն դրամը բաշխել ՀՀ տարածքային կառավարման և ենթակառուցվածքների նախարա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րության պատվիրատվությամբ իրականացվող թվով </w:t>
            </w:r>
            <w:r w:rsidRPr="009C108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օբյեկտի հիմնանորոգման աշխատանքներին</w:t>
            </w:r>
            <w:r w:rsidRPr="009C108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B90F421" w14:textId="77777777" w:rsidR="00416B7B" w:rsidRDefault="00416B7B" w:rsidP="00416B7B">
            <w:pPr>
              <w:pStyle w:val="ad"/>
              <w:spacing w:line="360" w:lineRule="auto"/>
              <w:ind w:left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2C9A43B" w14:textId="7D1D4383" w:rsidR="0002441A" w:rsidRDefault="0002441A" w:rsidP="0002441A">
            <w:pPr>
              <w:pStyle w:val="ad"/>
              <w:spacing w:line="360" w:lineRule="auto"/>
              <w:ind w:left="0"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Այդ կապակցությամբ</w:t>
            </w:r>
            <w:r w:rsidRPr="009C108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ենք, որ «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1049» «21001» միջոցառման ՀՀ կառավարության ներքո առկա միջոցներից առաջին կիսամյակի վերաբաշխումը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հնարավոր չէ կատարել՝ մնացորդի անբավարար լինելու պատճառով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(առկա 201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12 մլն դրամի փոխարեն նախատեսվում է վերաբաշխել 209</w:t>
            </w:r>
            <w:r w:rsidRPr="005E70D5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26 մլն դրամ)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C8FA5A4" w14:textId="77777777" w:rsidR="00416B7B" w:rsidRPr="00416B7B" w:rsidRDefault="00416B7B" w:rsidP="0002441A">
            <w:pPr>
              <w:pStyle w:val="ad"/>
              <w:spacing w:line="360" w:lineRule="auto"/>
              <w:ind w:left="0"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0061FB9A" w14:textId="37755BD3" w:rsidR="00682F43" w:rsidRPr="0002441A" w:rsidRDefault="0002441A" w:rsidP="0002441A">
            <w:pPr>
              <w:pStyle w:val="ad"/>
              <w:spacing w:line="360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</w:rPr>
            </w:pP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Ինչ</w:t>
            </w:r>
            <w:r w:rsidRPr="00157B9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16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երաբերում է Նախագծում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առ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 խմբագրական բնույթի վրիպակներին, </w:t>
            </w:r>
            <w:r w:rsidRPr="00157B9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ապա առաջարկում ենք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նշել Նախագծի N 5 հավելվածի գնումների պլանում ներառված 98111140 «հեղինակային հսկողության ծառայություններ» ԳՄԱ կոդով գնման առարկաների հերթական համարակալման թվերը, ինչպես նաև 71351540/514 «տեխնիկական հսկողության ծառայու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թյուններ» ԳՄԱ կոդով գնման առարկայի «ԳՀ» գնման ձևը փոխարինել «ՀԲՄ» գնման ձևով: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5EB021E" w14:textId="77777777" w:rsidR="00682F43" w:rsidRDefault="00682F43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B8087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4CEBD56" w14:textId="77777777" w:rsidR="00D4099C" w:rsidRDefault="00D4099C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A424AF5" w14:textId="77777777" w:rsidR="00D4099C" w:rsidRDefault="00D4099C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C42741E" w14:textId="77777777" w:rsidR="00D4099C" w:rsidRDefault="00D4099C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C6D77F2" w14:textId="77777777" w:rsidR="00D4099C" w:rsidRPr="00D4099C" w:rsidRDefault="00D4099C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72A2A61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A8A108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3688EB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F977B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D32A0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BD5BA6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1BEB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589AC4F" w14:textId="77777777" w:rsidR="0002441A" w:rsidRDefault="0002441A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DA435AE" w14:textId="77777777" w:rsidR="0002441A" w:rsidRDefault="0002441A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FAC2C07" w14:textId="77777777" w:rsidR="0002441A" w:rsidRDefault="0002441A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B21DDE2" w14:textId="77777777" w:rsidR="0002441A" w:rsidRDefault="0002441A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2F26364" w14:textId="77777777" w:rsidR="00416B7B" w:rsidRDefault="00416B7B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6599430" w14:textId="2CD64B49" w:rsidR="007A4EB8" w:rsidRDefault="0002441A" w:rsidP="0002441A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8.1 </w:t>
            </w:r>
            <w:proofErr w:type="spellStart"/>
            <w:r w:rsidR="0082549F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="0082549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դրամի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չափով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նվազեցվել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առաջին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կիսամյակում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բաշխվող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գումարը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596EAC7" w14:textId="77777777" w:rsidR="0002441A" w:rsidRDefault="0002441A" w:rsidP="0002441A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DD2659C" w14:textId="77777777" w:rsidR="00416B7B" w:rsidRDefault="00416B7B" w:rsidP="0002441A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9FDE2DD" w14:textId="4760F4A3" w:rsidR="0002441A" w:rsidRPr="0002441A" w:rsidRDefault="00416B7B" w:rsidP="00416B7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քանի որ հեղինակայի</w:t>
            </w:r>
            <w:r w:rsidR="006E51CD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հսկողության ծառայությունները ձեռք են բերվում մեկ անձից գնման ընթացակարգով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հետևաբար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որոշումն ուժի մեջ մտնելուց հետո 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ֆինանսական միջոցներ նախատեսվելու օրվան հաջորդող 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երկու աշխատանքային օրվա ընթացքում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սահմանված կարգով փոփոխություն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վի</w:t>
            </w:r>
            <w:r w:rsidRPr="00E46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գնումների պլանում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ԳՄԱ կոդով գնման առարկաներ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կհամարակալվեն։ Ինչ վերաբերվում է 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71351540/514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ծածկագրով </w:t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տեխնիկական հսկողության ծառայու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64684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թյ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անը՝ կատարվել է համապատասխան փոփոխություն,</w:t>
            </w:r>
            <w:r w:rsidR="006E51CD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գնման ձևը մնացել է նույնը, որովհետև գնման գործընթացը կազմակերպվել է գնանշ</w:t>
            </w:r>
            <w:r w:rsidR="006E51CD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մ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ան հարցման ընթացակա</w:t>
            </w:r>
            <w:bookmarkStart w:id="0" w:name="_GoBack"/>
            <w:bookmarkEnd w:id="0"/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րգով,</w:t>
            </w:r>
            <w:r w:rsidR="006E51CD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որի արդյունքում կնքվել է ՏԿԵՆ-ԳՀԽԾՁԲ-2022/8ՏՀ ծածկագ</w:t>
            </w:r>
            <w:r w:rsidR="006E51CD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ր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ով պայմանագիր։</w:t>
            </w:r>
          </w:p>
        </w:tc>
      </w:tr>
    </w:tbl>
    <w:p w14:paraId="032A0356" w14:textId="15FA5334" w:rsidR="00086C69" w:rsidRPr="0002441A" w:rsidRDefault="00086C69" w:rsidP="0002441A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086C69" w:rsidRPr="0002441A" w:rsidSect="008A7418">
      <w:pgSz w:w="16839" w:h="11907" w:orient="landscape" w:code="9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97E43A8"/>
    <w:multiLevelType w:val="hybridMultilevel"/>
    <w:tmpl w:val="5440A89E"/>
    <w:lvl w:ilvl="0" w:tplc="D632C274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2"/>
  </w:num>
  <w:num w:numId="4">
    <w:abstractNumId w:val="36"/>
  </w:num>
  <w:num w:numId="5">
    <w:abstractNumId w:val="35"/>
  </w:num>
  <w:num w:numId="6">
    <w:abstractNumId w:val="5"/>
  </w:num>
  <w:num w:numId="7">
    <w:abstractNumId w:val="30"/>
  </w:num>
  <w:num w:numId="8">
    <w:abstractNumId w:val="41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40"/>
  </w:num>
  <w:num w:numId="17">
    <w:abstractNumId w:val="22"/>
  </w:num>
  <w:num w:numId="18">
    <w:abstractNumId w:val="16"/>
  </w:num>
  <w:num w:numId="19">
    <w:abstractNumId w:val="39"/>
  </w:num>
  <w:num w:numId="20">
    <w:abstractNumId w:val="26"/>
  </w:num>
  <w:num w:numId="21">
    <w:abstractNumId w:val="1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</w:num>
  <w:num w:numId="27">
    <w:abstractNumId w:val="25"/>
  </w:num>
  <w:num w:numId="28">
    <w:abstractNumId w:val="13"/>
  </w:num>
  <w:num w:numId="29">
    <w:abstractNumId w:val="1"/>
  </w:num>
  <w:num w:numId="30">
    <w:abstractNumId w:val="10"/>
  </w:num>
  <w:num w:numId="31">
    <w:abstractNumId w:val="28"/>
  </w:num>
  <w:num w:numId="32">
    <w:abstractNumId w:val="31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7"/>
  </w:num>
  <w:num w:numId="37">
    <w:abstractNumId w:val="21"/>
  </w:num>
  <w:num w:numId="38">
    <w:abstractNumId w:val="8"/>
  </w:num>
  <w:num w:numId="39">
    <w:abstractNumId w:val="29"/>
  </w:num>
  <w:num w:numId="40">
    <w:abstractNumId w:val="20"/>
  </w:num>
  <w:num w:numId="41">
    <w:abstractNumId w:val="2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441A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16B7B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E51CD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549F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5FCB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0925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0AE56-64C8-4115-BC77-EC477AA0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415</Words>
  <Characters>2367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https://mul2.gov.am/tasks/772629/oneclick/Ampopatert.docx?token=ea29615eea94dcc9855ddb29cee26c49</cp:keywords>
  <cp:lastModifiedBy>h.aperyan</cp:lastModifiedBy>
  <cp:revision>10</cp:revision>
  <cp:lastPrinted>2022-05-26T06:42:00Z</cp:lastPrinted>
  <dcterms:created xsi:type="dcterms:W3CDTF">2023-02-13T12:34:00Z</dcterms:created>
  <dcterms:modified xsi:type="dcterms:W3CDTF">2023-04-05T12:44:00Z</dcterms:modified>
</cp:coreProperties>
</file>