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Pr="00DD1C3F" w:rsidRDefault="006E4D9F" w:rsidP="00DD1C3F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DD1C3F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AFD52D1" w14:textId="4FBC4BF5" w:rsidR="00162CD1" w:rsidRPr="00DD1C3F" w:rsidRDefault="00162CD1" w:rsidP="00DD1C3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</w:pPr>
      <w:r w:rsidRPr="00DD1C3F">
        <w:rPr>
          <w:rFonts w:ascii="GHEA Grapalat" w:hAnsi="GHEA Grapalat"/>
          <w:b/>
          <w:sz w:val="24"/>
          <w:szCs w:val="24"/>
          <w:lang w:val="de-DE" w:bidi="en-US"/>
        </w:rPr>
        <w:t>«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ՀԱՅԱՍՏԱՆԻ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ՀԱՆՐԱՊԵՏՈՒԹՅԱՆ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2023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ԹՎԱԿԱՆԻ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ՊԵՏԱԿԱՆ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ԲՅՈՒՋԵՈՒՄ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ՎԵՐԱԲԱՇԽՈՒՄ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,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ՀԱՅԱՍՏԱՆԻ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ՀԱՆՐԱՊԵՏՈՒԹՅԱՆ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ԿԱՌԱՎԱՐՈՒԹՅԱՆ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2022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ԹՎԱԿԱՆԻ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ԴԵԿՏԵՄԲԵՐԻ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29-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Ի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N 2111-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Ն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ՈՐՈՇՄԱՆ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ՄԵՋ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ՓՈՓՈԽՈՒԹՅՈՒՆՆԵՐ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ԵՎ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ԼՐԱՑՈՒՄՆԵՐ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ԿԱՏԱՐԵԼՈՒ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ԵՎ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ՀԱՅԱՍՏԱՆԻ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ՀԱՆՐԱՊԵՏՈՒԹՅԱՆ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ՇՐՋԱԿԱ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ՄԻՋԱՎԱՅՐԻ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ՆԱԽԱՐԱՐՈՒԹՅԱՆԸ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ԳՈՒՄԱՐ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ՀԱՏԿԱՑՆԵԼՈՒ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val="de-DE" w:eastAsia="ru-RU"/>
        </w:rPr>
        <w:t xml:space="preserve"> </w:t>
      </w:r>
      <w:r w:rsidR="00CE061F" w:rsidRPr="00DD1C3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ՄԱՍԻՆ</w:t>
      </w:r>
      <w:r w:rsidRPr="00DD1C3F">
        <w:rPr>
          <w:rFonts w:ascii="GHEA Grapalat" w:hAnsi="GHEA Grapalat"/>
          <w:b/>
          <w:sz w:val="24"/>
          <w:szCs w:val="24"/>
          <w:lang w:val="de-DE"/>
        </w:rPr>
        <w:t>»</w:t>
      </w:r>
    </w:p>
    <w:p w14:paraId="168E6BD9" w14:textId="1450DBA0" w:rsidR="004275B2" w:rsidRDefault="004052F6" w:rsidP="00DD1C3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lang w:val="hy-AM"/>
        </w:rPr>
      </w:pPr>
      <w:r w:rsidRPr="00DD1C3F">
        <w:rPr>
          <w:rStyle w:val="Strong"/>
          <w:rFonts w:ascii="GHEA Grapalat" w:hAnsi="GHEA Grapalat" w:cs="Arial"/>
          <w:color w:val="000000"/>
        </w:rPr>
        <w:t>ԿԱՌԱՎԱՐՈՒԹՅԱՆ</w:t>
      </w:r>
      <w:r w:rsidRPr="00DD1C3F">
        <w:rPr>
          <w:rStyle w:val="Strong"/>
          <w:rFonts w:ascii="GHEA Grapalat" w:hAnsi="GHEA Grapalat" w:cs="Arial"/>
          <w:color w:val="000000"/>
          <w:lang w:val="en-US"/>
        </w:rPr>
        <w:t xml:space="preserve"> </w:t>
      </w:r>
      <w:r w:rsidR="00F13122" w:rsidRPr="00DD1C3F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p w14:paraId="7D063D6C" w14:textId="77777777" w:rsidR="00DD1C3F" w:rsidRPr="00DD1C3F" w:rsidRDefault="00DD1C3F" w:rsidP="00DD1C3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tbl>
      <w:tblPr>
        <w:tblStyle w:val="TableGrid"/>
        <w:tblpPr w:leftFromText="180" w:rightFromText="180" w:vertAnchor="text" w:tblpX="-707" w:tblpY="1"/>
        <w:tblOverlap w:val="never"/>
        <w:tblW w:w="14850" w:type="dxa"/>
        <w:tblLayout w:type="fixed"/>
        <w:tblLook w:val="04A0" w:firstRow="1" w:lastRow="0" w:firstColumn="1" w:lastColumn="0" w:noHBand="0" w:noVBand="1"/>
      </w:tblPr>
      <w:tblGrid>
        <w:gridCol w:w="7668"/>
        <w:gridCol w:w="7182"/>
      </w:tblGrid>
      <w:tr w:rsidR="001536E7" w:rsidRPr="00DD1C3F" w14:paraId="2373197A" w14:textId="77777777" w:rsidTr="002B113F">
        <w:trPr>
          <w:trHeight w:val="797"/>
        </w:trPr>
        <w:tc>
          <w:tcPr>
            <w:tcW w:w="7668" w:type="dxa"/>
            <w:shd w:val="clear" w:color="auto" w:fill="BFBFBF" w:themeFill="background1" w:themeFillShade="BF"/>
          </w:tcPr>
          <w:p w14:paraId="0262D49E" w14:textId="44608488" w:rsidR="001536E7" w:rsidRPr="00DD1C3F" w:rsidRDefault="001536E7" w:rsidP="00DD1C3F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182" w:type="dxa"/>
            <w:shd w:val="clear" w:color="auto" w:fill="BFBFBF" w:themeFill="background1" w:themeFillShade="BF"/>
          </w:tcPr>
          <w:p w14:paraId="24836BEB" w14:textId="630098E7" w:rsidR="001536E7" w:rsidRPr="00DD1C3F" w:rsidRDefault="0082395F" w:rsidP="00DD1C3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DD1C3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14</w:t>
            </w:r>
            <w:r w:rsidR="008B18E4" w:rsidRPr="00DD1C3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 w:rsidRPr="00DD1C3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2</w:t>
            </w:r>
            <w:r w:rsidR="008B18E4" w:rsidRPr="00DD1C3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.2023</w:t>
            </w:r>
            <w:r w:rsidR="001536E7" w:rsidRPr="00DD1C3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1879D5D9" w:rsidR="001536E7" w:rsidRPr="00DD1C3F" w:rsidRDefault="001536E7" w:rsidP="00DD1C3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1C3F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BC32C2" w:rsidRPr="00DD1C3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E061F" w:rsidRPr="00DD1C3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E061F" w:rsidRPr="00DD1C3F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01/9-2/2445</w:t>
            </w:r>
          </w:p>
        </w:tc>
      </w:tr>
      <w:tr w:rsidR="00A44B90" w:rsidRPr="00DD1C3F" w14:paraId="6FC2AE72" w14:textId="77777777" w:rsidTr="002B113F">
        <w:trPr>
          <w:trHeight w:val="620"/>
        </w:trPr>
        <w:tc>
          <w:tcPr>
            <w:tcW w:w="7668" w:type="dxa"/>
          </w:tcPr>
          <w:p w14:paraId="160B6787" w14:textId="2D8752B9" w:rsidR="00162CD9" w:rsidRPr="00DD1C3F" w:rsidRDefault="00CE061F" w:rsidP="00DD1C3F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Ձեր 31.01.2023թ. N 1/01.3/646-2023 գրությամբ ներկայացված Հայաստանի Հանրապետության 2023 թվականի պետական բյուջեում վերաբաշխում, Հայաստանի Հանրապետության կառավարության 2022 թվականի դեկտեմբերի 29-ի N 2111-Ն որոշման մեջ փոփոխություններ և լրացումներ կատարելու և Հայաստանի Հանրապետության շրջակա միջավայրի նախարարությանը գումար հատկացնելու մասին» ՀՀ կառավարության որոշման նախագծի վերաբերյալ հայտնում ենք հետևյալը.</w:t>
            </w:r>
          </w:p>
        </w:tc>
        <w:tc>
          <w:tcPr>
            <w:tcW w:w="7182" w:type="dxa"/>
          </w:tcPr>
          <w:p w14:paraId="4E8F6FD9" w14:textId="5E86353E" w:rsidR="00B313ED" w:rsidRPr="00DD1C3F" w:rsidRDefault="00B313ED" w:rsidP="00DD1C3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CE061F" w:rsidRPr="00DD1C3F" w14:paraId="753B929A" w14:textId="77777777" w:rsidTr="002B113F">
        <w:trPr>
          <w:trHeight w:val="3390"/>
        </w:trPr>
        <w:tc>
          <w:tcPr>
            <w:tcW w:w="7668" w:type="dxa"/>
          </w:tcPr>
          <w:p w14:paraId="78156B1E" w14:textId="75DD0CC8" w:rsidR="00CE061F" w:rsidRPr="00DD1C3F" w:rsidRDefault="00CE061F" w:rsidP="00DD1C3F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Արարատյան դաշտի ջրային ռեսուրսների քանակի կտրուկ նվազման խնդրի կարգավորման նպատակով Նախագծով նախատեսվում է Կառավարության պահուստային ֆոնդից 68.9 մլն դրամ հատկացնել ՀՀ շրջակա միջավայրի նախարարությանը՝ Արարատյան դաշտի ապօրինի շահագործվող, ինքնաշատրվանող և բացասական մակարդակով թվով 29 հորերի լուծարման կամ կոնսերվացման աշխատանքների իրականացման նպատակով։ Այդ կապակցությամբ հայտնում ենք, որ Նախագծի հիմնավորման շրջանակներում բացահայտված չէ բյուջետային գործընթացից դուրս՝ առանց հրատապությունը և անկանխատեսելիությունը հիմնավորող գնահատականների պահուստային ֆոնդից գումար տրամադրելու անհրաժեշտությունը: Ընդ որում գումարի տրամադրման համար սահմանված կարգով հայտեր չեն ներկայացվել ինչպես 2023-2025թթ. ՄԺԾԾ, այնպես էլ 2023թ. բյուջետային գործընթացի շրջանակներում:</w:t>
            </w:r>
            <w:r w:rsidR="009C0BE1" w:rsidRPr="00DD1C3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Հետևաբար առաջարկում ենք հորերի լուծարման կամ կոնսերվացման աշխատանքների իրականացման նպատակով գումարի հատկացման հարցը քննարկել ՀՀ 2024-2026թթ. բյուջետային գործընթացի շրջանակներում՝ հաշվի առնելով ծախսային առաջնահերթությունները և հարկաբյուջետային</w:t>
            </w:r>
            <w:r w:rsidR="00DD1C3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="009C0BE1" w:rsidRPr="00DD1C3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սահմանափակումները:</w:t>
            </w:r>
          </w:p>
        </w:tc>
        <w:tc>
          <w:tcPr>
            <w:tcW w:w="7182" w:type="dxa"/>
          </w:tcPr>
          <w:p w14:paraId="49AEDC4F" w14:textId="405FFD0F" w:rsidR="00CE061F" w:rsidRPr="00DD1C3F" w:rsidRDefault="002830FA" w:rsidP="00DD1C3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</w:t>
            </w:r>
          </w:p>
          <w:p w14:paraId="3D7BF7A6" w14:textId="77777777" w:rsidR="00890F44" w:rsidRPr="00DD1C3F" w:rsidRDefault="00890F44" w:rsidP="00DD1C3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A651619" w14:textId="77777777" w:rsidR="00EC1A90" w:rsidRPr="00DD1C3F" w:rsidRDefault="00EC1A90" w:rsidP="00DD1C3F">
            <w:pPr>
              <w:numPr>
                <w:ilvl w:val="0"/>
                <w:numId w:val="14"/>
              </w:numPr>
              <w:spacing w:line="360" w:lineRule="auto"/>
              <w:ind w:left="0" w:firstLine="540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DD1C3F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Արարատյան դաշտի խորքային հորերի լուծարման և/կամ կոնսերվացման աշխատանքների հրատապությունն առաջացել է՝ ելնելով Արարատյան դաշտի ստորերկրյա ջրային ռեսուրսների նվազման խնդիրներից։ Ըստ Շրջակա միջավայրի նախարարության «Հիդրոօդերևութաբանության և մոնիթորինգի կենտրոն» ՊՈԱԿ-ի 2010-2022 թվականների մոնիթորինգի տվյալների՝ Արարատյան դաշտի ճնշումային ջրերի գերօգտագործման արդյունքում (ձկնաբուծական և ոռոգման նպատակով բազմաթիվ հորատանցքերի հորատում) իջնում են ստորերկրյա ջրերի ճնշումները և մակարդակները, ավելի քան երկու անգամ պակասել է շատրվանող գոտու մակերեսը, բազմաթիվ հորատանցքեր դադարել են շատրվանել։ Անհետացել է Սև ջուր գետի ակունքում գտնվող և Զեյվա կոչվող աղբյուրները, որոնցից նախնիկում կատարվում էր ԱԷԿ-ի տեխնիկական հովացման աշխատանքները։ </w:t>
            </w:r>
          </w:p>
          <w:p w14:paraId="630D7EB8" w14:textId="77777777" w:rsidR="00EC1A90" w:rsidRPr="00DD1C3F" w:rsidRDefault="00EC1A90" w:rsidP="00DD1C3F">
            <w:pPr>
              <w:spacing w:line="360" w:lineRule="auto"/>
              <w:ind w:firstLine="540"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DD1C3F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Հատկանշական է, որ ճնշումային ջրերի մակարդակի իջեցումն ուղեկցվում է դրանց ընդհանուր հանքայնացման և ընդհանուր կոշտության բարձրացմամբ, ինչը բերում է ստորերկրյա ջրերի որակական փոփոխությունների։  </w:t>
            </w:r>
          </w:p>
          <w:p w14:paraId="17C3372E" w14:textId="77777777" w:rsidR="00EC1A90" w:rsidRPr="00DD1C3F" w:rsidRDefault="00EC1A90" w:rsidP="00DD1C3F">
            <w:pPr>
              <w:spacing w:line="360" w:lineRule="auto"/>
              <w:ind w:firstLine="540"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DD1C3F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Արարատյան դաշտում առկա են նաև չշահագործվող </w:t>
            </w:r>
            <w:r w:rsidRPr="00DD1C3F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ինքնաշատրվող խորքային հորեր, որոնք առաջացնում են տարածքի ճահճացում և լճակներ։   </w:t>
            </w:r>
          </w:p>
          <w:p w14:paraId="3728AD7D" w14:textId="77777777" w:rsidR="00EC1A90" w:rsidRPr="00DD1C3F" w:rsidRDefault="00EC1A90" w:rsidP="00DD1C3F">
            <w:pPr>
              <w:tabs>
                <w:tab w:val="left" w:pos="810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DD1C3F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ab/>
              <w:t xml:space="preserve">2013-ից սկսվել են Արարատյան դաշտի խորքային հորերի լուծարման և կոնսերվացման, ինչպես նաև փականային ռեժիմի բերման  աշխատանքները, ինչը տվել էր դրական արդյունքներ և Արարատյան դաշտի ստորերկրյա ջրերի մակարդակները սկսել էին կայունանալ և որոշ հատվածներում բարձրանալ։  </w:t>
            </w:r>
          </w:p>
          <w:p w14:paraId="2E945CB8" w14:textId="77777777" w:rsidR="00EC1A90" w:rsidRPr="00DD1C3F" w:rsidRDefault="00EC1A90" w:rsidP="00DD1C3F">
            <w:pPr>
              <w:tabs>
                <w:tab w:val="left" w:pos="810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DD1C3F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ab/>
              <w:t xml:space="preserve">Սակայն սկսած 2018 թվականից ստորերկրյա ջրառի քանակների ավելացման հետ կապված ստորերկրյա ջրերի մակարդակը սկսել է կրկին իջնել։ Դատարանի որոշումներով բացվել են նախկինում փականներով փակված հորատանցքերը, վերագործակվել են նախկինում փակված ձկնաբուծական տնտեսություններ։  Դիտարկումները ցույց են տալիս, որ շարունակվում է ստորերկրյա ջրերի մակարդակների և ճնշումների իջեցումները։ </w:t>
            </w:r>
          </w:p>
          <w:p w14:paraId="0CB5BD30" w14:textId="77777777" w:rsidR="00EC1A90" w:rsidRPr="00DD1C3F" w:rsidRDefault="00EC1A90" w:rsidP="00DD1C3F">
            <w:pPr>
              <w:tabs>
                <w:tab w:val="left" w:pos="810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DD1C3F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ab/>
              <w:t xml:space="preserve">Հաշվի առնելով վերը նշվածը՝ Արարատյան դաշտի ստորերկրյա ջրային ռեսուրսների մակարդակների նվազեցման գործընթացը կանխելու համար,  անհրաժեշտ է շարունակաբար իրականացնել խորքային հորերի լուծարման և/կամ կոնսերվացման աշխատանքները։ </w:t>
            </w:r>
          </w:p>
          <w:p w14:paraId="68BB51BC" w14:textId="221023AF" w:rsidR="00EC1A90" w:rsidRPr="00DD1C3F" w:rsidRDefault="00EC1A90" w:rsidP="00DD1C3F">
            <w:pPr>
              <w:numPr>
                <w:ilvl w:val="0"/>
                <w:numId w:val="14"/>
              </w:numPr>
              <w:tabs>
                <w:tab w:val="left" w:pos="810"/>
              </w:tabs>
              <w:spacing w:line="360" w:lineRule="auto"/>
              <w:ind w:left="0" w:firstLine="90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1C3F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Արարատյան դաշտի խորքային հորերի </w:t>
            </w:r>
            <w:r w:rsidRPr="00DD1C3F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լուծարման և/կամ կոնսերվացման աշխատանքները չեն ներառվել </w:t>
            </w:r>
            <w:r w:rsidRPr="00DD1C3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2023-2025թթ. ՄԺԾԾ և 2023թ. բյուջետային հայտերում, քանի որ Արարատյան դաշտի խորքային հորերի հաշվառման և տվյալների ամփոփման աշխատանքներն ավարտել են 2022 թվականին</w:t>
            </w:r>
            <w:r w:rsidR="005350A0" w:rsidRPr="00DD1C3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</w:t>
            </w:r>
            <w:r w:rsidR="00232460" w:rsidRPr="00DD1C3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միաժամանակ</w:t>
            </w:r>
            <w:r w:rsidR="005350A0" w:rsidRPr="00DD1C3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կառավարության 30</w:t>
            </w:r>
            <w:r w:rsidR="00232460" w:rsidRPr="00DD1C3F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="00232460" w:rsidRPr="00DD1C3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06</w:t>
            </w:r>
            <w:r w:rsidR="00232460" w:rsidRPr="00DD1C3F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="005350A0" w:rsidRPr="00DD1C3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2022թ</w:t>
            </w:r>
            <w:r w:rsidR="005350A0" w:rsidRPr="00DD1C3F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="005350A0" w:rsidRPr="00DD1C3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N1006-Ն որոշմամբ </w:t>
            </w:r>
            <w:r w:rsidR="00232460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ընդունված</w:t>
            </w:r>
            <w:r w:rsidR="005350A0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</w:t>
            </w:r>
            <w:r w:rsidR="00232460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«</w:t>
            </w:r>
            <w:r w:rsidR="005350A0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Արարատյան դաշտավայրի խորքային հորերի լուծարման և կոնսերվացման եղ</w:t>
            </w:r>
            <w:r w:rsidR="00232460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անակների ու պահանջվող միջոցների</w:t>
            </w:r>
            <w:r w:rsidR="005350A0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</w:t>
            </w:r>
            <w:r w:rsidR="00232460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հաշվարկի վերանայում» միջոցառման իրականացման շրջանակներում,</w:t>
            </w:r>
            <w:r w:rsidR="005350A0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«Հայջրնախագիծ Ինստիտուտ» ՓԲԸ-ի կողմից</w:t>
            </w:r>
            <w:r w:rsidR="00232460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վերանայված հաշվարկներն</w:t>
            </w:r>
            <w:r w:rsidR="005350A0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կազմվել և շրջակա միջավայրի նախարարությանն </w:t>
            </w:r>
            <w:r w:rsidR="00232460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>են</w:t>
            </w:r>
            <w:r w:rsidR="005350A0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 հանձնվել 2022 թվականի դեկտեմբեր ամսին</w:t>
            </w:r>
            <w:r w:rsidRPr="00DD1C3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։ Ելնելով աշխատանքների հրատապությունից՝ անհրաժեշտություն է առաջացել պահանջնող գումարը հատկացել պահուստային ֆոնդից։      </w:t>
            </w:r>
          </w:p>
        </w:tc>
      </w:tr>
      <w:tr w:rsidR="00CE061F" w:rsidRPr="00DD1C3F" w14:paraId="011BA586" w14:textId="77777777" w:rsidTr="002B113F">
        <w:trPr>
          <w:trHeight w:val="620"/>
        </w:trPr>
        <w:tc>
          <w:tcPr>
            <w:tcW w:w="7668" w:type="dxa"/>
          </w:tcPr>
          <w:p w14:paraId="3DECE5B4" w14:textId="77777777" w:rsidR="009C0BE1" w:rsidRPr="00DD1C3F" w:rsidRDefault="009C0BE1" w:rsidP="00DD1C3F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Ինչ վերաբերում է Նախագծին, ապա՝</w:t>
            </w:r>
          </w:p>
          <w:p w14:paraId="4434EFC6" w14:textId="77777777" w:rsidR="009C0BE1" w:rsidRPr="00DD1C3F" w:rsidRDefault="009C0BE1" w:rsidP="00DD1C3F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1. Նախագծով նախատեսվում է թվով 29 հորերի լուծարման կամ կոնսերվացման աշխատանքների իրականացման նպատակով Կառավարության պահուստային ֆոնդից 68.9 մլն դրամ հատկացնել ՀՀ շրջակա միջավայրի նախարարությանը։ Մինչդեռ կից ներկայացված տեղեկատվության համաձայն, վերոնշյալ </w:t>
            </w: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աշխատանքների իրականացման գումարը կազմում է 60.4 մլն դրամ, իսկ տեխնիկական հսկողության ծառայությունների արժեքը՝ 1.1 մլն դրամ:</w:t>
            </w:r>
          </w:p>
          <w:p w14:paraId="055C2831" w14:textId="3DDF6069" w:rsidR="00CE061F" w:rsidRPr="00DD1C3F" w:rsidRDefault="009C0BE1" w:rsidP="00DD1C3F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Հաշվի առնելով նշվածը անհրաժեշտ է ներկայացնել Նախագծով պահանջվող գումարի համապատասխան հաշվարկ հիմնավորումները:</w:t>
            </w:r>
          </w:p>
        </w:tc>
        <w:tc>
          <w:tcPr>
            <w:tcW w:w="7182" w:type="dxa"/>
          </w:tcPr>
          <w:p w14:paraId="7A4C499D" w14:textId="57D874EB" w:rsidR="00F02BE9" w:rsidRPr="00DD1C3F" w:rsidRDefault="00F02BE9" w:rsidP="00DD1C3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3E9FDECD" w14:textId="77777777" w:rsidR="00890F44" w:rsidRPr="00DD1C3F" w:rsidRDefault="00890F44" w:rsidP="00DD1C3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7E8E08" w14:textId="6035A493" w:rsidR="007935A4" w:rsidRPr="00DD1C3F" w:rsidRDefault="00F02BE9" w:rsidP="00DD1C3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Ներկայացված տեղեկատվությունը զուտ նախնական հաշվարկ է՝ տիպային նախահաշվի վրա կատարված և պարզ նկատելի է, որ բոլոր լուծարվող հորերի համար հաշվարկված է միևնույն թիվը՝ անկախ հորատանցքի խողովակի </w:t>
            </w: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տրամագծից։ Սակայն, տիպային նախագծանախահաշվային փաստաթղթերից ակնհայտ է, որ դրանց համար հաշվարկները տարբեր են և լուծարման ծախսերն ուղղակիորեն պայմանավորված են ոչ միայն խողովակի տրամագծից, այլ նաև հորատանցքի խորությունից, ինչի վերաբերյալ առկա տեղեկատվությունը խիստ նախնական է, քանի որ տասնյակ տարիների ընթացքում այդ խողովակները քայքայվել են և խորքային հորերի ամենաստորին շերտերում տիրող իրավիճակն անհայտ է։ Հաշվի առնելով այս հանգամանքը, կապալի պայմանագրի գինը նախատեսված է «մինչև 67 828 000» ՀՀ դրամ և պայմանագրի 5</w:t>
            </w:r>
            <w:r w:rsidRPr="00DD1C3F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t>4 կետով նախատեսված է մեխանիզմ, ինչով կապալառուին վճարվելու փաստացի կատարված աշխատանքների դիմաց։</w:t>
            </w:r>
          </w:p>
        </w:tc>
      </w:tr>
      <w:tr w:rsidR="00CE061F" w:rsidRPr="00DD1C3F" w14:paraId="62480D95" w14:textId="77777777" w:rsidTr="002B113F">
        <w:trPr>
          <w:trHeight w:val="620"/>
        </w:trPr>
        <w:tc>
          <w:tcPr>
            <w:tcW w:w="7668" w:type="dxa"/>
          </w:tcPr>
          <w:p w14:paraId="04514457" w14:textId="7E78567D" w:rsidR="00CE061F" w:rsidRPr="00DD1C3F" w:rsidRDefault="009C0BE1" w:rsidP="00DD1C3F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2. Նկատի ունենալով, որ Նախագծի 4-րդ կետով առաջարկվում է կիրառել վերոնշյալ աշխատանքների համար ծախսված պետական միջոցները փաստացի սեփականատերերից գանձելու ուղղությամբ մեխանիզմ (որը կիրառվել է նախորդ տարիներին ևս (ՀՀ կառավարության 19.09.2019թ. N1257-Ն որոշում), առաջարկում ենք կից հիմնավորմամբ ներկայացնել նաև ՀՀ Արարատի և Արմավիրի մարզերում գոյություն ունեցող ապօրինի շահագործվող, ինքնաշատրվանող և բացասական մակարդակով հորերի լուծարման աշխատանքների համար </w:t>
            </w: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նախորդ տարիներին ՀՀ պետական բյուջեներից հատկացված գումարների վերադարձից մուտքերի վերաբերյալ համապատասխան տեղեկատվություն:</w:t>
            </w:r>
          </w:p>
        </w:tc>
        <w:tc>
          <w:tcPr>
            <w:tcW w:w="7182" w:type="dxa"/>
          </w:tcPr>
          <w:p w14:paraId="2D20F01D" w14:textId="12278939" w:rsidR="0082395F" w:rsidRPr="00DD1C3F" w:rsidRDefault="0082395F" w:rsidP="00DD1C3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11C7FDCB" w14:textId="77777777" w:rsidR="00890F44" w:rsidRPr="00DD1C3F" w:rsidRDefault="00890F44" w:rsidP="00DD1C3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CB7626F" w14:textId="7A77C124" w:rsidR="007935A4" w:rsidRPr="00DD1C3F" w:rsidRDefault="00B32F78" w:rsidP="00DD1C3F">
            <w:pPr>
              <w:spacing w:line="360" w:lineRule="auto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ՀՀ Արարատի և Արմավիրի մարզերում ապօրինի շահագործվող, ինքնաշատրվանող և բացասական մակարդակով հորերի լուծարման աշխատանքների համար, որպես պետական բյուջեով ծախսված միջոցների փոխհատուցում՝  2020 թվականին գանձվել է 580.1 հազար դրամ, 2021 թվականին՝ 139.7 հազար դրամ, իսկ 2022 թվականին՝ 313.4 հազար դրամ։</w:t>
            </w:r>
            <w:r w:rsidR="00890F44"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2022 թվականի ճշտված </w:t>
            </w: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տարեկան ցուցանիշի </w:t>
            </w:r>
            <w:r w:rsidR="00890F44"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t>2,454.0 հազ</w:t>
            </w:r>
            <w:r w:rsidR="00890F44"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t>ար</w:t>
            </w: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դրամ</w:t>
            </w:r>
            <w:r w:rsidR="00890F44"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 շեղումը պայմանավորված է նրանով, որ </w:t>
            </w:r>
            <w:r w:rsidR="00890F44"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պետական բյուջեով ծախսված միջոցների փոխհատուցման</w:t>
            </w:r>
            <w:r w:rsidR="00890F44"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t>գործերը գտնվում են ընդհանուր իրավասության դատարանում, անցել են պարզեցվածից հայցային վարույթի (դեռևս չկա վճիռ)։ Շրջակա միջավայրի նախարարությունն օրինական ուժի մեջ մտած դատական ակտի հիման վրա խնդրել է կատարողական թերթ, որը դատարանը ուղարկում է ԴԱՀԿ։</w:t>
            </w:r>
          </w:p>
        </w:tc>
      </w:tr>
      <w:tr w:rsidR="002B113F" w:rsidRPr="00DD1C3F" w14:paraId="52059995" w14:textId="77777777" w:rsidTr="00E140B7">
        <w:trPr>
          <w:trHeight w:val="797"/>
        </w:trPr>
        <w:tc>
          <w:tcPr>
            <w:tcW w:w="7668" w:type="dxa"/>
            <w:shd w:val="clear" w:color="auto" w:fill="BFBFBF" w:themeFill="background1" w:themeFillShade="BF"/>
          </w:tcPr>
          <w:p w14:paraId="37153849" w14:textId="61AB1C51" w:rsidR="002B113F" w:rsidRPr="00DD1C3F" w:rsidRDefault="008D7445" w:rsidP="00DD1C3F">
            <w:pPr>
              <w:pStyle w:val="ListParagraph"/>
              <w:numPr>
                <w:ilvl w:val="0"/>
                <w:numId w:val="15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Վարչապետի աշխատակազմ</w:t>
            </w:r>
          </w:p>
        </w:tc>
        <w:tc>
          <w:tcPr>
            <w:tcW w:w="7182" w:type="dxa"/>
            <w:shd w:val="clear" w:color="auto" w:fill="BFBFBF" w:themeFill="background1" w:themeFillShade="BF"/>
          </w:tcPr>
          <w:p w14:paraId="441D0C1B" w14:textId="1B40D098" w:rsidR="002B113F" w:rsidRPr="00DD1C3F" w:rsidRDefault="00471CF8" w:rsidP="00DD1C3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DD1C3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21</w:t>
            </w:r>
            <w:r w:rsidR="002B113F" w:rsidRPr="00DD1C3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 w:rsidRPr="00DD1C3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3</w:t>
            </w:r>
            <w:r w:rsidR="002B113F" w:rsidRPr="00DD1C3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.2023թ.</w:t>
            </w:r>
          </w:p>
          <w:p w14:paraId="29663B81" w14:textId="39A8A701" w:rsidR="002B113F" w:rsidRPr="00DD1C3F" w:rsidRDefault="002B113F" w:rsidP="00DD1C3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1C3F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Pr="00DD1C3F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471CF8" w:rsidRPr="00DD1C3F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02/12.6/9381</w:t>
            </w:r>
          </w:p>
        </w:tc>
      </w:tr>
      <w:tr w:rsidR="002B113F" w:rsidRPr="00DD1C3F" w14:paraId="551FAB41" w14:textId="77777777" w:rsidTr="00E140B7">
        <w:trPr>
          <w:trHeight w:val="620"/>
        </w:trPr>
        <w:tc>
          <w:tcPr>
            <w:tcW w:w="7668" w:type="dxa"/>
          </w:tcPr>
          <w:p w14:paraId="1D2846C5" w14:textId="068C89A8" w:rsidR="004556F5" w:rsidRPr="00DD1C3F" w:rsidRDefault="006A291C" w:rsidP="00DD1C3F">
            <w:pPr>
              <w:spacing w:line="360" w:lineRule="auto"/>
              <w:ind w:left="567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u w:val="single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ab/>
            </w:r>
            <w:r w:rsidR="004556F5"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u w:val="single"/>
                <w:lang w:val="hy-AM" w:eastAsia="zh-CN" w:bidi="hi-IN"/>
              </w:rPr>
              <w:t>Իրավաբանական վարչություն</w:t>
            </w:r>
          </w:p>
          <w:p w14:paraId="5889B192" w14:textId="77777777" w:rsidR="004556F5" w:rsidRPr="00DD1C3F" w:rsidRDefault="004556F5" w:rsidP="00DD1C3F">
            <w:pPr>
              <w:spacing w:line="360" w:lineRule="auto"/>
              <w:ind w:left="567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u w:val="single"/>
                <w:lang w:val="hy-AM" w:eastAsia="zh-CN" w:bidi="hi-IN"/>
              </w:rPr>
            </w:pPr>
          </w:p>
          <w:p w14:paraId="56B18211" w14:textId="28BBD211" w:rsidR="002B113F" w:rsidRPr="00DD1C3F" w:rsidRDefault="006A291C" w:rsidP="00DD1C3F">
            <w:pPr>
              <w:tabs>
                <w:tab w:val="left" w:pos="3180"/>
              </w:tabs>
              <w:spacing w:line="360" w:lineRule="auto"/>
              <w:ind w:hanging="159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556F5" w:rsidRPr="00DD1C3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Ներկայացված նախագծի նախաբանում հղում է կատարված «ՀՀ բյուջետային համակարգի մասին» ՀՀ օրենքի 19-րդ հոդվածի 3-րդ մասին և 23-րդ հոդվածի 3-րդ մասին, որը լիազորող նորմ է հանդիսանում «ՀՀ 2023 թվականի պետական բյուջեի մասին» օրենքում վերաբաշխում, ՀՀ կառավարության 2022 թվականի դեկտեմբերի 29-ի N 2111-Ն որոշման մեջ փոփոխություններ ու լրացումներ կատարելու և ՀՀ շրջակա միջավայրի  նախարարությանը գումար հատկացնելու համար: Մինչդեռ նախագծում առկա են մի շարք դրույթներ, մասնավորապես 3-րդ և 4-րդ կետերը, որոնց ընդունման համար նախագծի նախաբանում </w:t>
            </w: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նշված չէ Սահմանադրության կամ օրենքի այն դրույթը, որը կառավարությանը լիազորում է հաստատելու վերը նշված կետերը, ինչը հակասում է «Նորմատիվ իրավական ակտերի մասին» օրենքի 13-րդ հոդվածի 1-ին մասին, որի  համաձայն՝ ենթաօրենսդրական նորմատիվ իրավական ակտն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</w:tc>
        <w:tc>
          <w:tcPr>
            <w:tcW w:w="7182" w:type="dxa"/>
          </w:tcPr>
          <w:p w14:paraId="1C6D543F" w14:textId="6F2359B4" w:rsidR="006A291C" w:rsidRPr="00DD1C3F" w:rsidRDefault="006A291C" w:rsidP="00DD1C3F">
            <w:pPr>
              <w:spacing w:line="360" w:lineRule="auto"/>
              <w:ind w:hanging="159"/>
              <w:jc w:val="center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19E619FA" w14:textId="77777777" w:rsidR="006A291C" w:rsidRPr="00DD1C3F" w:rsidRDefault="006A291C" w:rsidP="00DD1C3F">
            <w:pPr>
              <w:spacing w:line="360" w:lineRule="auto"/>
              <w:ind w:hanging="159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  <w:p w14:paraId="2D3C3887" w14:textId="77777777" w:rsidR="006A291C" w:rsidRPr="00DD1C3F" w:rsidRDefault="006A291C" w:rsidP="00DD1C3F">
            <w:pPr>
              <w:spacing w:line="360" w:lineRule="auto"/>
              <w:ind w:firstLine="133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Ներկայացվում է պարզաբանում։</w:t>
            </w:r>
          </w:p>
          <w:p w14:paraId="5856E60D" w14:textId="1B5F637F" w:rsidR="006A291C" w:rsidRPr="00DD1C3F" w:rsidRDefault="006A291C" w:rsidP="00DD1C3F">
            <w:pPr>
              <w:spacing w:line="360" w:lineRule="auto"/>
              <w:ind w:firstLine="133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Կառավարության, մասնավորապես պետական կառավարման համակարգի համապատասխան մարմնի լիազորությունն ուղղված է հատկացված գումարի ծախսելուն, որն իրենից ենթադրում է լայն և շարունաբար ընթացող գործընթաց, ինչպիսի լիազորության համար նախատեսված լիազորող նորմեր վկայակոչված են Նախագծի նախաբանում, իսկ թե ինչ եղանակով կամ մեթոդներով կիրականացվի այդ լիազորությունը, որոշում է Կառավարությունը՝ ի դեմս շրջակա միջավայրի նախարարության, որի համար կոնկրետ լիազորող </w:t>
            </w: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նորմ չի պահանջվում վկայակոչել։</w:t>
            </w:r>
          </w:p>
          <w:p w14:paraId="72D79FF0" w14:textId="77777777" w:rsidR="002B113F" w:rsidRPr="00DD1C3F" w:rsidRDefault="002B113F" w:rsidP="00DD1C3F">
            <w:pPr>
              <w:spacing w:line="360" w:lineRule="auto"/>
              <w:ind w:hanging="159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</w:tc>
      </w:tr>
      <w:tr w:rsidR="002B113F" w:rsidRPr="00DD1C3F" w14:paraId="6DE5207C" w14:textId="77777777" w:rsidTr="00E140B7">
        <w:trPr>
          <w:trHeight w:val="620"/>
        </w:trPr>
        <w:tc>
          <w:tcPr>
            <w:tcW w:w="7668" w:type="dxa"/>
          </w:tcPr>
          <w:p w14:paraId="1D252299" w14:textId="40AA8F95" w:rsidR="009171A6" w:rsidRPr="00DD1C3F" w:rsidRDefault="009171A6" w:rsidP="00DD1C3F">
            <w:pPr>
              <w:spacing w:line="360" w:lineRule="auto"/>
              <w:ind w:left="567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u w:val="single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u w:val="single"/>
                <w:lang w:val="hy-AM" w:eastAsia="zh-CN" w:bidi="hi-IN"/>
              </w:rPr>
              <w:lastRenderedPageBreak/>
              <w:t xml:space="preserve">Տարածքային զարգացման և շրջակա միջավայրի </w:t>
            </w: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u w:val="single"/>
                <w:lang w:val="hy-AM" w:eastAsia="zh-CN" w:bidi="hi-IN"/>
              </w:rPr>
              <w:br/>
              <w:t>հարցերի վարչություն</w:t>
            </w:r>
          </w:p>
          <w:p w14:paraId="5EF92107" w14:textId="77777777" w:rsidR="009171A6" w:rsidRPr="00DD1C3F" w:rsidRDefault="009171A6" w:rsidP="00DD1C3F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  <w:p w14:paraId="3AF9BA33" w14:textId="038B96CF" w:rsidR="002B113F" w:rsidRPr="00DD1C3F" w:rsidRDefault="006C0F37" w:rsidP="00DD1C3F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Առաջարկում ենք նախագծի 4-րդ կետի 1-ին ենթակետի համար, այն է՝ «ձեռնարկել միջոցներ Հայաստանի Հանրապետության Արարատի և Արմավիրի մարզերում գոյություն ունեցող ապօրինի շահագործվող, ինքնաշատրվանող և բացասական մակարդակով հորերի լուծարման աշխատանքների համար ծախսված պետական միջոցները փաստացի սեփականատերերից գանձելու ուղղությամբ.»  նախատեսել ժամկետ, որի  չկատարման և/կամ չպահպանման դեպքում կարող է գործել նախագծի 4-րդ կետի 2-րդ ենթակետով նախատեսված կարգավորումը՝ հաշվի առնելով, որ նախագծով նախատեսված աշխատանքների համար ծախսված պետական միջոցները </w:t>
            </w: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փաստացի սեփականատերերից գանձելու ուղղությամբ մեխանիզմը գործել է նաև նախկինում և նշված դեպքում սահմանված է եղել հստակ ժամկետ (ՀՀ կառավարության 19.09.2019թ. N1257-Ն որոշում):   </w:t>
            </w:r>
          </w:p>
        </w:tc>
        <w:tc>
          <w:tcPr>
            <w:tcW w:w="7182" w:type="dxa"/>
          </w:tcPr>
          <w:p w14:paraId="24AFD951" w14:textId="77777777" w:rsidR="00DD1C3F" w:rsidRDefault="00DD1C3F" w:rsidP="00DD1C3F">
            <w:pPr>
              <w:spacing w:line="360" w:lineRule="auto"/>
              <w:jc w:val="center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  <w:p w14:paraId="2FA65BE5" w14:textId="77777777" w:rsidR="00DD1C3F" w:rsidRDefault="00DD1C3F" w:rsidP="00DD1C3F">
            <w:pPr>
              <w:spacing w:line="360" w:lineRule="auto"/>
              <w:jc w:val="center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  <w:p w14:paraId="68EBB164" w14:textId="0930C947" w:rsidR="002B113F" w:rsidRPr="00DD1C3F" w:rsidRDefault="006C0F37" w:rsidP="00DD1C3F">
            <w:pPr>
              <w:spacing w:line="360" w:lineRule="auto"/>
              <w:jc w:val="center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Ընդունվել է</w:t>
            </w:r>
          </w:p>
          <w:p w14:paraId="5761387B" w14:textId="6E55D8A5" w:rsidR="00BF1D4F" w:rsidRPr="00DD1C3F" w:rsidRDefault="006C0F37" w:rsidP="00DD1C3F">
            <w:pPr>
              <w:tabs>
                <w:tab w:val="left" w:pos="1134"/>
              </w:tabs>
              <w:spacing w:line="360" w:lineRule="auto"/>
              <w:ind w:firstLine="45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Նախագծի 4-րդ կետի 1-ին ենթակետը լրամշակվել է</w:t>
            </w:r>
            <w:r w:rsidR="00BF1D4F"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,</w:t>
            </w: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="00BF1D4F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Արարատի և Արմավիրի մարզերում գոյություն ունեցող ապօրինի շահագործվող, ինքնաշատրվանող և բացասական մակարդակով հորերի լուծարման աշխա</w:t>
            </w:r>
            <w:r w:rsidR="00BF1D4F" w:rsidRPr="00DD1C3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տանքների համար ծախսված պետական միջոցները փաստացի սեփականատերերից գանձելու համար սահմանվել է երկու տարի ժամկետ։</w:t>
            </w:r>
          </w:p>
          <w:p w14:paraId="19690B59" w14:textId="462A147F" w:rsidR="006C0F37" w:rsidRPr="00DD1C3F" w:rsidRDefault="006C0F37" w:rsidP="00DD1C3F">
            <w:pPr>
              <w:spacing w:line="360" w:lineRule="auto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</w:tc>
      </w:tr>
      <w:tr w:rsidR="002B113F" w:rsidRPr="00DD1C3F" w14:paraId="735DDF75" w14:textId="77777777" w:rsidTr="00E140B7">
        <w:trPr>
          <w:trHeight w:val="620"/>
        </w:trPr>
        <w:tc>
          <w:tcPr>
            <w:tcW w:w="7668" w:type="dxa"/>
          </w:tcPr>
          <w:p w14:paraId="142D5415" w14:textId="77777777" w:rsidR="00D94002" w:rsidRPr="00DD1C3F" w:rsidRDefault="00020BE3" w:rsidP="00DD1C3F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u w:val="single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u w:val="single"/>
                <w:lang w:val="hy-AM" w:eastAsia="zh-CN" w:bidi="hi-IN"/>
              </w:rPr>
              <w:lastRenderedPageBreak/>
              <w:t>Ֆինանսատնտեսագիտական վարչություն</w:t>
            </w:r>
          </w:p>
          <w:p w14:paraId="7D2491CF" w14:textId="20EBE142" w:rsidR="00020BE3" w:rsidRPr="00DD1C3F" w:rsidRDefault="00020BE3" w:rsidP="00DD1C3F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u w:val="single"/>
                <w:lang w:val="hy-AM" w:eastAsia="zh-CN" w:bidi="hi-IN"/>
              </w:rPr>
              <w:br/>
            </w: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1. Արարատյան դաշտի ապօրինի շահագործվող, ինքնաշատրվանող և բացասական մակարդակով հորերի լուծարման կամ կոնսերվացման աշխատանքների իրականացման նպատակով նախագծով պահանջվող 68,928.0 հազ. դրամի հատկացումը նախատեսվում է կատարել ՀՀ կառավարության 2023թ պահուստային ֆոնդից: Այս առումով հարկ է առաջնորդվել Ֆինանսների նախարարության դիրքորոշմամբ:</w:t>
            </w:r>
          </w:p>
          <w:p w14:paraId="7EFAB2B3" w14:textId="77777777" w:rsidR="00020BE3" w:rsidRPr="00DD1C3F" w:rsidRDefault="00020BE3" w:rsidP="00DD1C3F">
            <w:pPr>
              <w:spacing w:line="360" w:lineRule="auto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2. 2023 թվականի մարտ ամսվա ընթացքում նախագծի՝ Կառավարության նիստի օրակարգում ներառվելու դեպքում, անհրաժեշտ է Նախագծի հավելվածներում նախատեսել նաև «Առաջին եռամսյակ»-ին վերաբերելի սյունակները:</w:t>
            </w:r>
          </w:p>
          <w:p w14:paraId="0A1C1602" w14:textId="16DC720D" w:rsidR="002B113F" w:rsidRPr="00DD1C3F" w:rsidRDefault="00020BE3" w:rsidP="00DD1C3F">
            <w:pPr>
              <w:spacing w:line="360" w:lineRule="auto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3. Խմբագրական առումով առաջարկվում է ճշտել Նախագծի 1-ին կետում նշված հավելվածների համարակալումը՝ հաշվի առնելով, որ Նախագծի 3-րդ կետի 1-ին ենթակետով արդեն իսկ հաստատվում է 1-ին հավելվածը:</w:t>
            </w:r>
          </w:p>
        </w:tc>
        <w:tc>
          <w:tcPr>
            <w:tcW w:w="7182" w:type="dxa"/>
          </w:tcPr>
          <w:p w14:paraId="43F16E80" w14:textId="77777777" w:rsidR="00D94002" w:rsidRPr="00DD1C3F" w:rsidRDefault="00D94002" w:rsidP="00DD1C3F">
            <w:pPr>
              <w:spacing w:line="360" w:lineRule="auto"/>
              <w:jc w:val="center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  <w:p w14:paraId="188C74D6" w14:textId="35D51F60" w:rsidR="000821D7" w:rsidRPr="00DD1C3F" w:rsidRDefault="000821D7" w:rsidP="00DD1C3F">
            <w:pPr>
              <w:spacing w:line="360" w:lineRule="auto"/>
              <w:jc w:val="center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Ընդունվել է</w:t>
            </w:r>
            <w:r w:rsidR="00624AD3"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վերապահումով</w:t>
            </w:r>
          </w:p>
          <w:p w14:paraId="5FD10AFE" w14:textId="1C203563" w:rsidR="00B061C2" w:rsidRDefault="00B061C2" w:rsidP="00DD1C3F">
            <w:pPr>
              <w:spacing w:line="360" w:lineRule="auto"/>
              <w:ind w:left="700" w:hanging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1. </w:t>
            </w:r>
            <w:r w:rsidR="00624AD3"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Ֆինանսների նախարարության դիրքորոշման մասով  ներկայացվել է համապատասխան պարզաբանում։</w:t>
            </w:r>
          </w:p>
          <w:p w14:paraId="1AACDE99" w14:textId="0C4ECCEE" w:rsidR="00DD1C3F" w:rsidRDefault="00DD1C3F" w:rsidP="00DD1C3F">
            <w:pPr>
              <w:spacing w:line="360" w:lineRule="auto"/>
              <w:ind w:left="700" w:hanging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  <w:p w14:paraId="46188F5E" w14:textId="3740D8DF" w:rsidR="00DD1C3F" w:rsidRDefault="00DD1C3F" w:rsidP="00DD1C3F">
            <w:pPr>
              <w:spacing w:line="360" w:lineRule="auto"/>
              <w:ind w:left="700" w:hanging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  <w:p w14:paraId="4DCCC70A" w14:textId="43FCB747" w:rsidR="00DD1C3F" w:rsidRDefault="00DD1C3F" w:rsidP="00DD1C3F">
            <w:pPr>
              <w:spacing w:line="360" w:lineRule="auto"/>
              <w:ind w:left="700" w:hanging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  <w:p w14:paraId="5110072B" w14:textId="6EEFD76F" w:rsidR="00DD1C3F" w:rsidRDefault="00DD1C3F" w:rsidP="00DD1C3F">
            <w:pPr>
              <w:spacing w:line="360" w:lineRule="auto"/>
              <w:ind w:left="700" w:hanging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  <w:p w14:paraId="02289CDD" w14:textId="77777777" w:rsidR="00DD1C3F" w:rsidRPr="00DD1C3F" w:rsidRDefault="00DD1C3F" w:rsidP="00DD1C3F">
            <w:pPr>
              <w:spacing w:line="360" w:lineRule="auto"/>
              <w:ind w:left="700" w:hanging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  <w:p w14:paraId="7284FFFF" w14:textId="70453DF8" w:rsidR="002B113F" w:rsidRPr="00DD1C3F" w:rsidRDefault="000821D7" w:rsidP="00DD1C3F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700" w:hanging="34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D1C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Նախագծի հավելվածների համարակալումը շտկվել է՝ ըստ հավելվածների հերթականության։</w:t>
            </w:r>
          </w:p>
        </w:tc>
      </w:tr>
    </w:tbl>
    <w:p w14:paraId="7AB4C70A" w14:textId="2DB045D2" w:rsidR="00E1316C" w:rsidRPr="00DD1C3F" w:rsidRDefault="00E1316C" w:rsidP="00DD1C3F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sectPr w:rsidR="00E1316C" w:rsidRPr="00DD1C3F" w:rsidSect="00157BB6">
      <w:pgSz w:w="15840" w:h="12240" w:orient="landscape"/>
      <w:pgMar w:top="450" w:right="1440" w:bottom="45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546A8" w14:textId="77777777" w:rsidR="00366859" w:rsidRDefault="00366859" w:rsidP="00D44734">
      <w:pPr>
        <w:spacing w:after="0" w:line="240" w:lineRule="auto"/>
      </w:pPr>
      <w:r>
        <w:separator/>
      </w:r>
    </w:p>
  </w:endnote>
  <w:endnote w:type="continuationSeparator" w:id="0">
    <w:p w14:paraId="5E8EC04C" w14:textId="77777777" w:rsidR="00366859" w:rsidRDefault="00366859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Malgun Gothic Semilight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3786C" w14:textId="77777777" w:rsidR="00366859" w:rsidRDefault="00366859" w:rsidP="00D44734">
      <w:pPr>
        <w:spacing w:after="0" w:line="240" w:lineRule="auto"/>
      </w:pPr>
      <w:r>
        <w:separator/>
      </w:r>
    </w:p>
  </w:footnote>
  <w:footnote w:type="continuationSeparator" w:id="0">
    <w:p w14:paraId="162F9397" w14:textId="77777777" w:rsidR="00366859" w:rsidRDefault="00366859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15DD5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2" w15:restartNumberingAfterBreak="0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3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3"/>
  </w:num>
  <w:num w:numId="4">
    <w:abstractNumId w:val="5"/>
  </w:num>
  <w:num w:numId="5">
    <w:abstractNumId w:val="1"/>
  </w:num>
  <w:num w:numId="6">
    <w:abstractNumId w:val="14"/>
  </w:num>
  <w:num w:numId="7">
    <w:abstractNumId w:val="2"/>
  </w:num>
  <w:num w:numId="8">
    <w:abstractNumId w:val="9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  <w:num w:numId="12">
    <w:abstractNumId w:val="7"/>
  </w:num>
  <w:num w:numId="13">
    <w:abstractNumId w:val="8"/>
  </w:num>
  <w:num w:numId="14">
    <w:abstractNumId w:val="12"/>
  </w:num>
  <w:num w:numId="15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1B61"/>
    <w:rsid w:val="000046F6"/>
    <w:rsid w:val="000178BB"/>
    <w:rsid w:val="00017FED"/>
    <w:rsid w:val="00020BE3"/>
    <w:rsid w:val="00027842"/>
    <w:rsid w:val="00027DB4"/>
    <w:rsid w:val="0004105C"/>
    <w:rsid w:val="00043C1C"/>
    <w:rsid w:val="000453EE"/>
    <w:rsid w:val="000576E9"/>
    <w:rsid w:val="00063B53"/>
    <w:rsid w:val="00064905"/>
    <w:rsid w:val="000765E4"/>
    <w:rsid w:val="000776DB"/>
    <w:rsid w:val="00081B04"/>
    <w:rsid w:val="000821D7"/>
    <w:rsid w:val="0008277A"/>
    <w:rsid w:val="00093ECF"/>
    <w:rsid w:val="00094037"/>
    <w:rsid w:val="000A1D53"/>
    <w:rsid w:val="000A2959"/>
    <w:rsid w:val="000A3FD0"/>
    <w:rsid w:val="000A52EC"/>
    <w:rsid w:val="000B5EC5"/>
    <w:rsid w:val="000B6FD2"/>
    <w:rsid w:val="000B7C3E"/>
    <w:rsid w:val="000D2C60"/>
    <w:rsid w:val="000D3B36"/>
    <w:rsid w:val="000E1291"/>
    <w:rsid w:val="000E61FF"/>
    <w:rsid w:val="000F3369"/>
    <w:rsid w:val="000F3499"/>
    <w:rsid w:val="000F3CB5"/>
    <w:rsid w:val="000F6890"/>
    <w:rsid w:val="000F724D"/>
    <w:rsid w:val="000F72D9"/>
    <w:rsid w:val="000F7E5C"/>
    <w:rsid w:val="00104552"/>
    <w:rsid w:val="00105B59"/>
    <w:rsid w:val="00106374"/>
    <w:rsid w:val="00106CA9"/>
    <w:rsid w:val="00107F2E"/>
    <w:rsid w:val="00117299"/>
    <w:rsid w:val="00123742"/>
    <w:rsid w:val="0012456A"/>
    <w:rsid w:val="00125EE7"/>
    <w:rsid w:val="00130598"/>
    <w:rsid w:val="00132828"/>
    <w:rsid w:val="00133AA8"/>
    <w:rsid w:val="001346CF"/>
    <w:rsid w:val="00135FEF"/>
    <w:rsid w:val="00136A16"/>
    <w:rsid w:val="001536E7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6B74"/>
    <w:rsid w:val="00177B34"/>
    <w:rsid w:val="00177D52"/>
    <w:rsid w:val="001900AF"/>
    <w:rsid w:val="001965A3"/>
    <w:rsid w:val="00196E4F"/>
    <w:rsid w:val="001A199F"/>
    <w:rsid w:val="001A1A77"/>
    <w:rsid w:val="001A1D3B"/>
    <w:rsid w:val="001A260A"/>
    <w:rsid w:val="001A37B7"/>
    <w:rsid w:val="001B19F3"/>
    <w:rsid w:val="001B6CD6"/>
    <w:rsid w:val="001B6F00"/>
    <w:rsid w:val="001D03F4"/>
    <w:rsid w:val="001D653D"/>
    <w:rsid w:val="001E0294"/>
    <w:rsid w:val="001E18E3"/>
    <w:rsid w:val="001E7957"/>
    <w:rsid w:val="001F79FC"/>
    <w:rsid w:val="0020396A"/>
    <w:rsid w:val="00205FA6"/>
    <w:rsid w:val="00213300"/>
    <w:rsid w:val="00215327"/>
    <w:rsid w:val="0021754D"/>
    <w:rsid w:val="00217C68"/>
    <w:rsid w:val="00222C55"/>
    <w:rsid w:val="00224421"/>
    <w:rsid w:val="00231CBB"/>
    <w:rsid w:val="00232460"/>
    <w:rsid w:val="00233140"/>
    <w:rsid w:val="002356AB"/>
    <w:rsid w:val="0023691B"/>
    <w:rsid w:val="00242162"/>
    <w:rsid w:val="0024316D"/>
    <w:rsid w:val="002438C1"/>
    <w:rsid w:val="00245A3B"/>
    <w:rsid w:val="00251328"/>
    <w:rsid w:val="00255E8C"/>
    <w:rsid w:val="00256DD4"/>
    <w:rsid w:val="00261CAC"/>
    <w:rsid w:val="00265B94"/>
    <w:rsid w:val="002732B4"/>
    <w:rsid w:val="0027433D"/>
    <w:rsid w:val="00274479"/>
    <w:rsid w:val="00281125"/>
    <w:rsid w:val="002830FA"/>
    <w:rsid w:val="00293518"/>
    <w:rsid w:val="00294320"/>
    <w:rsid w:val="00296B2D"/>
    <w:rsid w:val="002B113F"/>
    <w:rsid w:val="002B7FEA"/>
    <w:rsid w:val="002C1D71"/>
    <w:rsid w:val="002C3473"/>
    <w:rsid w:val="002C35D9"/>
    <w:rsid w:val="002C64F4"/>
    <w:rsid w:val="002D11F5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4940"/>
    <w:rsid w:val="00304941"/>
    <w:rsid w:val="003053E8"/>
    <w:rsid w:val="00306A21"/>
    <w:rsid w:val="003208D7"/>
    <w:rsid w:val="003214CB"/>
    <w:rsid w:val="003271D6"/>
    <w:rsid w:val="00327251"/>
    <w:rsid w:val="00331EAC"/>
    <w:rsid w:val="00333A2E"/>
    <w:rsid w:val="003370AC"/>
    <w:rsid w:val="003379AE"/>
    <w:rsid w:val="003435C8"/>
    <w:rsid w:val="003465E2"/>
    <w:rsid w:val="00347238"/>
    <w:rsid w:val="00351F3A"/>
    <w:rsid w:val="00352B66"/>
    <w:rsid w:val="00366859"/>
    <w:rsid w:val="00366CDE"/>
    <w:rsid w:val="003704BA"/>
    <w:rsid w:val="00384FEF"/>
    <w:rsid w:val="00394C0B"/>
    <w:rsid w:val="003A2C41"/>
    <w:rsid w:val="003A2E40"/>
    <w:rsid w:val="003A42D0"/>
    <w:rsid w:val="003A5433"/>
    <w:rsid w:val="003A6716"/>
    <w:rsid w:val="003B20CD"/>
    <w:rsid w:val="003C08F7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37BE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75B2"/>
    <w:rsid w:val="00427F5E"/>
    <w:rsid w:val="004312C4"/>
    <w:rsid w:val="00441ABC"/>
    <w:rsid w:val="00444568"/>
    <w:rsid w:val="00445485"/>
    <w:rsid w:val="00450404"/>
    <w:rsid w:val="0045183E"/>
    <w:rsid w:val="00452784"/>
    <w:rsid w:val="00452A28"/>
    <w:rsid w:val="00453B25"/>
    <w:rsid w:val="004556F5"/>
    <w:rsid w:val="0045672F"/>
    <w:rsid w:val="00456D8B"/>
    <w:rsid w:val="004577FB"/>
    <w:rsid w:val="00460805"/>
    <w:rsid w:val="004630A1"/>
    <w:rsid w:val="004635B8"/>
    <w:rsid w:val="00470025"/>
    <w:rsid w:val="00471479"/>
    <w:rsid w:val="00471737"/>
    <w:rsid w:val="00471CF8"/>
    <w:rsid w:val="00475619"/>
    <w:rsid w:val="00475C6E"/>
    <w:rsid w:val="00476642"/>
    <w:rsid w:val="00480D0B"/>
    <w:rsid w:val="00492B85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3139"/>
    <w:rsid w:val="004E6495"/>
    <w:rsid w:val="004E7D1E"/>
    <w:rsid w:val="004F0C2E"/>
    <w:rsid w:val="004F1442"/>
    <w:rsid w:val="004F5A99"/>
    <w:rsid w:val="004F6C95"/>
    <w:rsid w:val="004F7699"/>
    <w:rsid w:val="005022C2"/>
    <w:rsid w:val="00506165"/>
    <w:rsid w:val="0051572A"/>
    <w:rsid w:val="0051578D"/>
    <w:rsid w:val="005173CA"/>
    <w:rsid w:val="005350A0"/>
    <w:rsid w:val="00544255"/>
    <w:rsid w:val="005505BD"/>
    <w:rsid w:val="00551359"/>
    <w:rsid w:val="00551E70"/>
    <w:rsid w:val="005532B1"/>
    <w:rsid w:val="00561A0A"/>
    <w:rsid w:val="00561BAB"/>
    <w:rsid w:val="0056366E"/>
    <w:rsid w:val="0056745D"/>
    <w:rsid w:val="00572A76"/>
    <w:rsid w:val="00575A73"/>
    <w:rsid w:val="00581CAC"/>
    <w:rsid w:val="00586A27"/>
    <w:rsid w:val="005914C7"/>
    <w:rsid w:val="00596394"/>
    <w:rsid w:val="005A2E2B"/>
    <w:rsid w:val="005A3F3B"/>
    <w:rsid w:val="005B1A2D"/>
    <w:rsid w:val="005C0EEB"/>
    <w:rsid w:val="005C63BC"/>
    <w:rsid w:val="005C731C"/>
    <w:rsid w:val="005C7D74"/>
    <w:rsid w:val="005D2EB1"/>
    <w:rsid w:val="005D4CDA"/>
    <w:rsid w:val="005D6860"/>
    <w:rsid w:val="005D75FC"/>
    <w:rsid w:val="005E55DC"/>
    <w:rsid w:val="005E61AE"/>
    <w:rsid w:val="005F5921"/>
    <w:rsid w:val="005F7A6D"/>
    <w:rsid w:val="00615EE6"/>
    <w:rsid w:val="00624AD3"/>
    <w:rsid w:val="00635F77"/>
    <w:rsid w:val="0063628C"/>
    <w:rsid w:val="006416E3"/>
    <w:rsid w:val="006514D3"/>
    <w:rsid w:val="00654233"/>
    <w:rsid w:val="006567C0"/>
    <w:rsid w:val="00662862"/>
    <w:rsid w:val="00670B21"/>
    <w:rsid w:val="0067646C"/>
    <w:rsid w:val="00683E15"/>
    <w:rsid w:val="00687660"/>
    <w:rsid w:val="00690080"/>
    <w:rsid w:val="00690E75"/>
    <w:rsid w:val="00695B3B"/>
    <w:rsid w:val="006A0C5E"/>
    <w:rsid w:val="006A0EFB"/>
    <w:rsid w:val="006A14C1"/>
    <w:rsid w:val="006A291C"/>
    <w:rsid w:val="006A3346"/>
    <w:rsid w:val="006A55E4"/>
    <w:rsid w:val="006A7D39"/>
    <w:rsid w:val="006B3C46"/>
    <w:rsid w:val="006B7793"/>
    <w:rsid w:val="006C0F37"/>
    <w:rsid w:val="006C37E6"/>
    <w:rsid w:val="006D4867"/>
    <w:rsid w:val="006E4D9F"/>
    <w:rsid w:val="006E551E"/>
    <w:rsid w:val="006E59BC"/>
    <w:rsid w:val="006F0466"/>
    <w:rsid w:val="006F23E0"/>
    <w:rsid w:val="006F3058"/>
    <w:rsid w:val="006F360A"/>
    <w:rsid w:val="006F547B"/>
    <w:rsid w:val="00703DCD"/>
    <w:rsid w:val="007049A0"/>
    <w:rsid w:val="00717946"/>
    <w:rsid w:val="00723968"/>
    <w:rsid w:val="0072573B"/>
    <w:rsid w:val="00737310"/>
    <w:rsid w:val="00741E75"/>
    <w:rsid w:val="00744C84"/>
    <w:rsid w:val="00744E8A"/>
    <w:rsid w:val="00746A1E"/>
    <w:rsid w:val="00747CC8"/>
    <w:rsid w:val="00752F2A"/>
    <w:rsid w:val="00756ADD"/>
    <w:rsid w:val="00756BCC"/>
    <w:rsid w:val="007606FD"/>
    <w:rsid w:val="007717FB"/>
    <w:rsid w:val="00773DED"/>
    <w:rsid w:val="00781396"/>
    <w:rsid w:val="0078494E"/>
    <w:rsid w:val="00785D21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7233"/>
    <w:rsid w:val="007B7C1A"/>
    <w:rsid w:val="007C37FA"/>
    <w:rsid w:val="007C5A16"/>
    <w:rsid w:val="007D4079"/>
    <w:rsid w:val="007D519E"/>
    <w:rsid w:val="007E1982"/>
    <w:rsid w:val="007E6C24"/>
    <w:rsid w:val="007E7C99"/>
    <w:rsid w:val="00800EA5"/>
    <w:rsid w:val="008029E1"/>
    <w:rsid w:val="0081208A"/>
    <w:rsid w:val="00813BA2"/>
    <w:rsid w:val="0081612C"/>
    <w:rsid w:val="00820F79"/>
    <w:rsid w:val="0082395F"/>
    <w:rsid w:val="008245EB"/>
    <w:rsid w:val="0082629D"/>
    <w:rsid w:val="00826468"/>
    <w:rsid w:val="00827211"/>
    <w:rsid w:val="008306C2"/>
    <w:rsid w:val="00831E59"/>
    <w:rsid w:val="00845028"/>
    <w:rsid w:val="00850032"/>
    <w:rsid w:val="008500E4"/>
    <w:rsid w:val="00856793"/>
    <w:rsid w:val="0086055C"/>
    <w:rsid w:val="00860F9C"/>
    <w:rsid w:val="008658A1"/>
    <w:rsid w:val="0086776E"/>
    <w:rsid w:val="00877450"/>
    <w:rsid w:val="008854F5"/>
    <w:rsid w:val="00890F44"/>
    <w:rsid w:val="008A3FF9"/>
    <w:rsid w:val="008B18E4"/>
    <w:rsid w:val="008B590F"/>
    <w:rsid w:val="008C36C3"/>
    <w:rsid w:val="008D2387"/>
    <w:rsid w:val="008D7445"/>
    <w:rsid w:val="008E5FBE"/>
    <w:rsid w:val="008E6430"/>
    <w:rsid w:val="008F73EC"/>
    <w:rsid w:val="008F7EA4"/>
    <w:rsid w:val="009012A7"/>
    <w:rsid w:val="00903891"/>
    <w:rsid w:val="0090504F"/>
    <w:rsid w:val="00905F7C"/>
    <w:rsid w:val="00911C16"/>
    <w:rsid w:val="009171A6"/>
    <w:rsid w:val="00925705"/>
    <w:rsid w:val="00925CA6"/>
    <w:rsid w:val="00926CBA"/>
    <w:rsid w:val="00930589"/>
    <w:rsid w:val="009306D0"/>
    <w:rsid w:val="00930886"/>
    <w:rsid w:val="009317BD"/>
    <w:rsid w:val="009328CA"/>
    <w:rsid w:val="009427D1"/>
    <w:rsid w:val="009442CC"/>
    <w:rsid w:val="009472F9"/>
    <w:rsid w:val="009475F5"/>
    <w:rsid w:val="00953C29"/>
    <w:rsid w:val="009566F3"/>
    <w:rsid w:val="00956BF4"/>
    <w:rsid w:val="00962946"/>
    <w:rsid w:val="009645AE"/>
    <w:rsid w:val="00967CF4"/>
    <w:rsid w:val="0097408C"/>
    <w:rsid w:val="00977E2B"/>
    <w:rsid w:val="00980626"/>
    <w:rsid w:val="00980684"/>
    <w:rsid w:val="00984D74"/>
    <w:rsid w:val="00987D29"/>
    <w:rsid w:val="00994B96"/>
    <w:rsid w:val="00997F2B"/>
    <w:rsid w:val="009A22EA"/>
    <w:rsid w:val="009A5930"/>
    <w:rsid w:val="009A62D6"/>
    <w:rsid w:val="009B3FEF"/>
    <w:rsid w:val="009B68EA"/>
    <w:rsid w:val="009C0BE1"/>
    <w:rsid w:val="009C4184"/>
    <w:rsid w:val="009D6A7E"/>
    <w:rsid w:val="009D6CBC"/>
    <w:rsid w:val="009E02C7"/>
    <w:rsid w:val="009E0A5B"/>
    <w:rsid w:val="009E18DD"/>
    <w:rsid w:val="009E66F6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592D"/>
    <w:rsid w:val="00A27092"/>
    <w:rsid w:val="00A35A21"/>
    <w:rsid w:val="00A43999"/>
    <w:rsid w:val="00A43C66"/>
    <w:rsid w:val="00A44B90"/>
    <w:rsid w:val="00A51EEC"/>
    <w:rsid w:val="00A55A94"/>
    <w:rsid w:val="00A67471"/>
    <w:rsid w:val="00A72CAC"/>
    <w:rsid w:val="00A77643"/>
    <w:rsid w:val="00A826B0"/>
    <w:rsid w:val="00A8485D"/>
    <w:rsid w:val="00A84ACD"/>
    <w:rsid w:val="00A9398C"/>
    <w:rsid w:val="00A96E2A"/>
    <w:rsid w:val="00A97372"/>
    <w:rsid w:val="00AA52F9"/>
    <w:rsid w:val="00AA557A"/>
    <w:rsid w:val="00AB0FD5"/>
    <w:rsid w:val="00AB1EF0"/>
    <w:rsid w:val="00AB20BC"/>
    <w:rsid w:val="00AB2EB2"/>
    <w:rsid w:val="00AB55FB"/>
    <w:rsid w:val="00AB5A58"/>
    <w:rsid w:val="00AB7928"/>
    <w:rsid w:val="00AE20AA"/>
    <w:rsid w:val="00AE4769"/>
    <w:rsid w:val="00AE6978"/>
    <w:rsid w:val="00AF16C3"/>
    <w:rsid w:val="00AF48BA"/>
    <w:rsid w:val="00AF5A02"/>
    <w:rsid w:val="00AF7B6B"/>
    <w:rsid w:val="00B006E2"/>
    <w:rsid w:val="00B009A0"/>
    <w:rsid w:val="00B00D5A"/>
    <w:rsid w:val="00B00ED8"/>
    <w:rsid w:val="00B03CB6"/>
    <w:rsid w:val="00B04085"/>
    <w:rsid w:val="00B061C2"/>
    <w:rsid w:val="00B07B1A"/>
    <w:rsid w:val="00B10047"/>
    <w:rsid w:val="00B12808"/>
    <w:rsid w:val="00B15D03"/>
    <w:rsid w:val="00B17302"/>
    <w:rsid w:val="00B17A09"/>
    <w:rsid w:val="00B313ED"/>
    <w:rsid w:val="00B32F78"/>
    <w:rsid w:val="00B37F2D"/>
    <w:rsid w:val="00B43044"/>
    <w:rsid w:val="00B50DB3"/>
    <w:rsid w:val="00B63865"/>
    <w:rsid w:val="00B67602"/>
    <w:rsid w:val="00B67719"/>
    <w:rsid w:val="00B67BCA"/>
    <w:rsid w:val="00B70F73"/>
    <w:rsid w:val="00B722C0"/>
    <w:rsid w:val="00B73F81"/>
    <w:rsid w:val="00B74E6A"/>
    <w:rsid w:val="00B84073"/>
    <w:rsid w:val="00B9058C"/>
    <w:rsid w:val="00B90AD8"/>
    <w:rsid w:val="00B93105"/>
    <w:rsid w:val="00BA2478"/>
    <w:rsid w:val="00BA3473"/>
    <w:rsid w:val="00BA3754"/>
    <w:rsid w:val="00BA5A29"/>
    <w:rsid w:val="00BB0E14"/>
    <w:rsid w:val="00BB262B"/>
    <w:rsid w:val="00BC03D2"/>
    <w:rsid w:val="00BC32C2"/>
    <w:rsid w:val="00BC382C"/>
    <w:rsid w:val="00BD0263"/>
    <w:rsid w:val="00BD4E66"/>
    <w:rsid w:val="00BE2042"/>
    <w:rsid w:val="00BF1D4F"/>
    <w:rsid w:val="00BF3275"/>
    <w:rsid w:val="00BF4A3C"/>
    <w:rsid w:val="00BF6E6B"/>
    <w:rsid w:val="00C01996"/>
    <w:rsid w:val="00C07523"/>
    <w:rsid w:val="00C12E8C"/>
    <w:rsid w:val="00C53C21"/>
    <w:rsid w:val="00C54598"/>
    <w:rsid w:val="00C60F00"/>
    <w:rsid w:val="00C652FA"/>
    <w:rsid w:val="00C65599"/>
    <w:rsid w:val="00C676EA"/>
    <w:rsid w:val="00C7339B"/>
    <w:rsid w:val="00C74253"/>
    <w:rsid w:val="00C74F33"/>
    <w:rsid w:val="00C80403"/>
    <w:rsid w:val="00C84ABC"/>
    <w:rsid w:val="00C85A85"/>
    <w:rsid w:val="00C87CE2"/>
    <w:rsid w:val="00C902F1"/>
    <w:rsid w:val="00C921AF"/>
    <w:rsid w:val="00C93B63"/>
    <w:rsid w:val="00CA12ED"/>
    <w:rsid w:val="00CA6C84"/>
    <w:rsid w:val="00CA7D31"/>
    <w:rsid w:val="00CB6805"/>
    <w:rsid w:val="00CB6CFB"/>
    <w:rsid w:val="00CC568C"/>
    <w:rsid w:val="00CD0363"/>
    <w:rsid w:val="00CD0375"/>
    <w:rsid w:val="00CD1137"/>
    <w:rsid w:val="00CD14CB"/>
    <w:rsid w:val="00CD3B51"/>
    <w:rsid w:val="00CD4AAA"/>
    <w:rsid w:val="00CD7A35"/>
    <w:rsid w:val="00CE061F"/>
    <w:rsid w:val="00CE06F9"/>
    <w:rsid w:val="00CE3434"/>
    <w:rsid w:val="00CE433C"/>
    <w:rsid w:val="00CE55C7"/>
    <w:rsid w:val="00CE6B2A"/>
    <w:rsid w:val="00CF25FC"/>
    <w:rsid w:val="00CF703A"/>
    <w:rsid w:val="00D02229"/>
    <w:rsid w:val="00D0733F"/>
    <w:rsid w:val="00D07710"/>
    <w:rsid w:val="00D14BC4"/>
    <w:rsid w:val="00D152F9"/>
    <w:rsid w:val="00D16898"/>
    <w:rsid w:val="00D214BA"/>
    <w:rsid w:val="00D3359E"/>
    <w:rsid w:val="00D37628"/>
    <w:rsid w:val="00D42230"/>
    <w:rsid w:val="00D43982"/>
    <w:rsid w:val="00D442A3"/>
    <w:rsid w:val="00D44734"/>
    <w:rsid w:val="00D450B2"/>
    <w:rsid w:val="00D515E4"/>
    <w:rsid w:val="00D5388B"/>
    <w:rsid w:val="00D54465"/>
    <w:rsid w:val="00D57156"/>
    <w:rsid w:val="00D62968"/>
    <w:rsid w:val="00D63842"/>
    <w:rsid w:val="00D64B46"/>
    <w:rsid w:val="00D751DC"/>
    <w:rsid w:val="00D75C0E"/>
    <w:rsid w:val="00D76E96"/>
    <w:rsid w:val="00D8251D"/>
    <w:rsid w:val="00D86DC4"/>
    <w:rsid w:val="00D86E05"/>
    <w:rsid w:val="00D915A7"/>
    <w:rsid w:val="00D92706"/>
    <w:rsid w:val="00D94002"/>
    <w:rsid w:val="00D967A8"/>
    <w:rsid w:val="00DA37BE"/>
    <w:rsid w:val="00DA4B50"/>
    <w:rsid w:val="00DB0D6F"/>
    <w:rsid w:val="00DB1E29"/>
    <w:rsid w:val="00DB2A34"/>
    <w:rsid w:val="00DB5497"/>
    <w:rsid w:val="00DB58F7"/>
    <w:rsid w:val="00DC5CEF"/>
    <w:rsid w:val="00DD1019"/>
    <w:rsid w:val="00DD1C3F"/>
    <w:rsid w:val="00DD2CF9"/>
    <w:rsid w:val="00DD6F13"/>
    <w:rsid w:val="00DE20AD"/>
    <w:rsid w:val="00DE23E4"/>
    <w:rsid w:val="00DE32E8"/>
    <w:rsid w:val="00DE3F37"/>
    <w:rsid w:val="00DE51A8"/>
    <w:rsid w:val="00DE6205"/>
    <w:rsid w:val="00DF2995"/>
    <w:rsid w:val="00DF2AC3"/>
    <w:rsid w:val="00DF323E"/>
    <w:rsid w:val="00DF64AA"/>
    <w:rsid w:val="00E00634"/>
    <w:rsid w:val="00E0547A"/>
    <w:rsid w:val="00E05E6E"/>
    <w:rsid w:val="00E10C3E"/>
    <w:rsid w:val="00E12D22"/>
    <w:rsid w:val="00E1316C"/>
    <w:rsid w:val="00E21901"/>
    <w:rsid w:val="00E2486A"/>
    <w:rsid w:val="00E2543B"/>
    <w:rsid w:val="00E30101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A523C"/>
    <w:rsid w:val="00EB0894"/>
    <w:rsid w:val="00EB7316"/>
    <w:rsid w:val="00EC16D1"/>
    <w:rsid w:val="00EC1A90"/>
    <w:rsid w:val="00EC55B3"/>
    <w:rsid w:val="00EC5C72"/>
    <w:rsid w:val="00ED2F93"/>
    <w:rsid w:val="00ED34E8"/>
    <w:rsid w:val="00EE0361"/>
    <w:rsid w:val="00EE06F7"/>
    <w:rsid w:val="00EF7012"/>
    <w:rsid w:val="00EF7D15"/>
    <w:rsid w:val="00F005A7"/>
    <w:rsid w:val="00F02BE9"/>
    <w:rsid w:val="00F13122"/>
    <w:rsid w:val="00F320AB"/>
    <w:rsid w:val="00F331D0"/>
    <w:rsid w:val="00F33BA6"/>
    <w:rsid w:val="00F35D13"/>
    <w:rsid w:val="00F43C03"/>
    <w:rsid w:val="00F47B03"/>
    <w:rsid w:val="00F50B80"/>
    <w:rsid w:val="00F50E49"/>
    <w:rsid w:val="00F550F8"/>
    <w:rsid w:val="00F55C33"/>
    <w:rsid w:val="00F56893"/>
    <w:rsid w:val="00F63B32"/>
    <w:rsid w:val="00F71710"/>
    <w:rsid w:val="00F77D5E"/>
    <w:rsid w:val="00F804A9"/>
    <w:rsid w:val="00F832AA"/>
    <w:rsid w:val="00F8493E"/>
    <w:rsid w:val="00F93D2C"/>
    <w:rsid w:val="00F93FE5"/>
    <w:rsid w:val="00F94733"/>
    <w:rsid w:val="00FA0161"/>
    <w:rsid w:val="00FA70C0"/>
    <w:rsid w:val="00FB0ED2"/>
    <w:rsid w:val="00FB48ED"/>
    <w:rsid w:val="00FB5068"/>
    <w:rsid w:val="00FC4089"/>
    <w:rsid w:val="00FC5A80"/>
    <w:rsid w:val="00FC603C"/>
    <w:rsid w:val="00FD0705"/>
    <w:rsid w:val="00FD154B"/>
    <w:rsid w:val="00FD27AB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ADDCF-B5F0-4D99-BABD-D548E1886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8</Pages>
  <Words>1587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Ruzanna Khachatryan</cp:lastModifiedBy>
  <cp:revision>109</cp:revision>
  <cp:lastPrinted>2023-04-05T11:14:00Z</cp:lastPrinted>
  <dcterms:created xsi:type="dcterms:W3CDTF">2022-07-11T11:57:00Z</dcterms:created>
  <dcterms:modified xsi:type="dcterms:W3CDTF">2023-04-05T11:14:00Z</dcterms:modified>
</cp:coreProperties>
</file>