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96309C" w:rsidRDefault="0096309C" w:rsidP="0096309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023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="00260E8F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ՎԵՐԱԲԱՇԽՈՒՄ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22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29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N 21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ՄԵՋ ՓՈՓՈԽՈՒԹՅՈՒՆՆԵՐ</w:t>
      </w:r>
      <w:r w:rsidR="00FE222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80680">
        <w:rPr>
          <w:rFonts w:ascii="GHEA Grapalat" w:hAnsi="GHEA Grapalat" w:cs="Sylfaen"/>
          <w:b/>
          <w:bCs/>
          <w:color w:val="000000" w:themeColor="text1"/>
          <w:lang w:val="hy-AM"/>
        </w:rPr>
        <w:t>ՈՒ</w:t>
      </w:r>
      <w:r w:rsidR="00FE222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ԼՐԱՑՈՒՄՆԵՐ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p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30"/>
        <w:gridCol w:w="5670"/>
      </w:tblGrid>
      <w:tr w:rsidR="007A6CD8" w:rsidRPr="00556F5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:rsidR="008F7EB9" w:rsidRPr="00BC1FFF" w:rsidRDefault="006D047D" w:rsidP="0096309C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13.03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.202</w:t>
            </w:r>
            <w:r w:rsidR="0096309C">
              <w:rPr>
                <w:rFonts w:ascii="GHEA Grapalat" w:hAnsi="GHEA Grapalat" w:cs="Sylfaen"/>
                <w:b/>
                <w:lang w:val="hy-AM"/>
              </w:rPr>
              <w:t>3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BC1FFF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:rsidTr="00607CB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D0D0D0"/>
            <w:hideMark/>
          </w:tcPr>
          <w:p w:rsidR="008F7EB9" w:rsidRPr="00BC1FFF" w:rsidRDefault="006D047D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D047D">
              <w:rPr>
                <w:rFonts w:ascii="GHEA Grapalat" w:hAnsi="GHEA Grapalat" w:cs="Sylfaen"/>
                <w:b/>
                <w:lang w:val="hy-AM"/>
              </w:rPr>
              <w:t>01/9-1/4544-2023</w:t>
            </w:r>
          </w:p>
        </w:tc>
      </w:tr>
      <w:tr w:rsidR="00D86AD5" w:rsidRPr="006D047D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Քննության առնելով Ձեր 03.03.2023թ. N 01/16.1/1879-2023 գրությամբ ներկայացված «Հայաստանի Հանրապետության 2023 թվականի պետական բյուջեի մասին» օրենքում վերաբաշխում և Հայաստանի Հանրապետության կառավարության 2022 թվականի դեկտեմ</w:t>
            </w:r>
            <w:bookmarkStart w:id="0" w:name="_GoBack"/>
            <w:bookmarkEnd w:id="0"/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բերի 29-ի N 2111-Ն որոշման մեջ փոփոխություններ ու լրա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ցումներ կատարելու մասին» ՀՀ կառավարության որոշման նախագիծը (այսուհետ՝ Նախագիծ), որով առաջարկվում է 1164 ծրագրի 11004 «Տվյալների փոխանակման միջգերատեսչական կապի ապահովում» միջոցառման տնտեսված գումարներից 75.0 մլն դրամ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վերաբաշխել և 29.5 մլն</w:t>
            </w:r>
            <w:r w:rsidR="008C21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դրամն ուղղել նախարարության այլ միջոցառումների իրականացմանը, իսկ 45.5 մլն</w:t>
            </w:r>
            <w:r w:rsidR="008C21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դրամը՝ ՀՀ կառավարության պահուստային ֆոնդի համալրմանը, հայտնում ենք հետևյալը.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Նախագծի հիմնավորման համաձայն 1164 ծրագրի 11004 «Տվյալների փոխանակման միջգերատեսչական կապի ապահովում» միջոցառման տնտեսված գումարը պայմանավորված է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«ՄՏՍ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Հայաստան» ՓԲԸ-ի հետ կնքված ԲՄԾՁԲ21/1-1 գնման պայմանագրի կնքման արդյունքներով (կապի ծառայությունների համար պայմանագիրը կնքվել է 86.8 մլն դրամով պակաս):  Միաժամանակ նշվել է, որ «ՄՏՍ Հայաստան» ՓԲԸ-ի կողմից նախատեսվում են մի շարք այլ աշխատանքներ՝ մատուցվող կապի ծառայությունների որակի բարելավման ուղղությամբ, ինչը կարող է հանգեցնել պայմանագրային արժեքի ոչ ավել, քան 10% չափով (11.3 մլն. դրամ) փոփոխության,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>դրանով պայմանավորված Նախագծով վերաբաշխվում է մնացած 75.0 մլն դրամը:</w:t>
            </w:r>
          </w:p>
          <w:p w:rsidR="00D86AD5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Այդ կապակցությամբ,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առաջարկում ենք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միջոցառման շրջանակներում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տնտեսված ամբողջ գումարն (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 xml:space="preserve">86.8 մլն դրամ) ուղղել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պահուստային ֆոնդ:</w:t>
            </w:r>
          </w:p>
          <w:p w:rsidR="00D86AD5" w:rsidRPr="00BC1FFF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վերաբերվում է առաջարկվող վերաբաշխումներին, ապա համաձայն նախագծի.  </w:t>
            </w:r>
          </w:p>
        </w:tc>
        <w:tc>
          <w:tcPr>
            <w:tcW w:w="5670" w:type="dxa"/>
            <w:shd w:val="clear" w:color="auto" w:fill="FFFFFF"/>
          </w:tcPr>
          <w:p w:rsidR="00D86AD5" w:rsidRDefault="00D86AD5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Չի ընդունվել, քանի որ տնտեսված գումարից առաջարկվում է վերաբաշխում կատարել նախարարության կողմից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առաջնահերթ իրականացման ենթակա մի քանի այլ միջոցառումների</w:t>
            </w:r>
            <w:r w:rsidR="003A1A4F">
              <w:rPr>
                <w:rFonts w:ascii="GHEA Grapalat" w:hAnsi="GHEA Grapalat"/>
                <w:color w:val="000000"/>
                <w:lang w:val="hy-AM" w:eastAsia="en-US"/>
              </w:rPr>
              <w:t>, որոնք հնարավոր չէ տեղափոխել հաջորդ բյուջետային տարի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: </w:t>
            </w:r>
          </w:p>
          <w:p w:rsidR="00260E8F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260E8F" w:rsidRPr="00607CB6" w:rsidRDefault="00260E8F" w:rsidP="00D86AD5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D86AD5" w:rsidRPr="006D047D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Վերաբաշխվող գումարից 21.7 մլն դրամը նախատեսվում է ուղղել 1100 ծրագրի 31001 «Բարձր տեխնոլոգիական արդյունաբերության նախարարության կարողությունների զարգացում և տեխնիկական հագեցվածության ապահովում» նոր միջոցառմանը՝ համակարգիչներ, տպիչներ և չհրկիզվող պահարաններ ձեռքբերելու նպատակով, որոնց </w:t>
            </w:r>
            <w:r w:rsidRPr="002B77F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մրցույթները հայտարարվել են պայմանով՝ 2022 թվականի սեպտեմբերին: </w:t>
            </w:r>
            <w:r w:rsidRPr="002B77F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 որում Նախագծի 8-րդ հավելվածով ներկայացված գնումների </w:t>
            </w:r>
            <w:r w:rsidRPr="002B77F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հավելվածում ներառված՝ սեղանի համակարգիչների և միացման մալուխների մասով գումարները չեն համապատասխանում Նախագծին կից ներկայացված պայմանագրի արժեքին: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Սակայն Նախագծին կից ներկայացված չեն գույքի պահանջի հրատապության և ծախսային ուղղութ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 առաջնահերթության հիմնավորումները:</w:t>
            </w:r>
          </w:p>
          <w:p w:rsidR="00D86AD5" w:rsidRPr="00BC1FFF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 առաջարկում ենք դիտարկել գույքի պահանջը առաջիկա տարվա բյուջետային գործընթացի շրջանակներում՝ սահմանված կարգով 2024-2026թթ. բյուջետային ֆինանսավորման հայտում ներառելու և սահմանված կարգով քննարկելու մոտեցումը։</w:t>
            </w:r>
          </w:p>
        </w:tc>
        <w:tc>
          <w:tcPr>
            <w:tcW w:w="5670" w:type="dxa"/>
            <w:shd w:val="clear" w:color="auto" w:fill="FFFFFF"/>
          </w:tcPr>
          <w:p w:rsidR="00D86AD5" w:rsidRPr="00607CB6" w:rsidRDefault="000E5FB8" w:rsidP="000E5FB8">
            <w:pPr>
              <w:spacing w:line="360" w:lineRule="auto"/>
              <w:ind w:left="165" w:right="165" w:firstLine="3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Չի ընդունվել, քանի որ մրցույթները հայտարարվել են </w:t>
            </w:r>
            <w:r w:rsidRPr="009846A5">
              <w:rPr>
                <w:rFonts w:ascii="GHEA Grapalat" w:hAnsi="GHEA Grapalat"/>
                <w:bCs/>
                <w:lang w:val="hy-AM"/>
              </w:rPr>
              <w:t>պայմանով՝ 2022 թվականի սեպտեմբերին: Թվով 2՝ ԲՏԱՆ-ԷԱՃԱՊՁԲ-2022/10 և ԲՏԱՆ-ԷԱՃԱՊՁԲ-2022/12 գնման ընթացակարգերը կազմակերպվել են էլեկտրոնային աճուրդի միջոցով, պայմանագրերը կնքվել են</w:t>
            </w:r>
            <w:r>
              <w:rPr>
                <w:rFonts w:ascii="GHEA Grapalat" w:hAnsi="GHEA Grapalat"/>
                <w:bCs/>
                <w:lang w:val="hy-AM"/>
              </w:rPr>
              <w:t xml:space="preserve">: </w:t>
            </w:r>
          </w:p>
        </w:tc>
      </w:tr>
      <w:tr w:rsidR="00D86AD5" w:rsidRPr="006D047D" w:rsidTr="0096309C">
        <w:trPr>
          <w:trHeight w:val="980"/>
          <w:tblCellSpacing w:w="0" w:type="dxa"/>
        </w:trPr>
        <w:tc>
          <w:tcPr>
            <w:tcW w:w="7930" w:type="dxa"/>
            <w:shd w:val="clear" w:color="auto" w:fill="FFFFFF"/>
          </w:tcPr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Ազգային</w:t>
            </w:r>
            <w:r w:rsidRPr="002B77F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վենչուրային ֆոնդի կառավարչի ընտրության</w:t>
            </w:r>
            <w:r w:rsidRPr="002B77F3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մրցույթը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շահած կազմակերպության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կնքվող պայմանագրի կազմման նպատակով՝ Իրավական խորհրդատվության ծառայությունների ձեռք բերման համար առաջարկվում է 2.0 մլն դրամ հատկացնել 1100 ծրագրի 11001 «Բարձր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մոնիտորինգ» միջոցառմանը՝ «Թիքեյ Ընդ Փարթներս» ՓԲԸ ընկերությա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հետ պայմանագիր կնքելու համար:</w:t>
            </w:r>
          </w:p>
          <w:p w:rsidR="00D86AD5" w:rsidRPr="00323175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կապակցությամբ առաջարկում ենք պայմանագրի կազմման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աշխա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նքներն իրականացնել նախարարության աշխատակազմի կողմից՝ ներքին ռեսուրսների շրջանակներում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Նախագծից հանել նշված գումարի պահանջը: Հակառակ պարագայում առաջարկում ենք ներկայացնել այդ նպատակով խորհրդատու ներգրավելու նպատակահարմարության մանրամասն հիմնավորումները:</w:t>
            </w:r>
          </w:p>
        </w:tc>
        <w:tc>
          <w:tcPr>
            <w:tcW w:w="5670" w:type="dxa"/>
            <w:shd w:val="clear" w:color="auto" w:fill="FFFFFF"/>
          </w:tcPr>
          <w:p w:rsidR="000A156B" w:rsidRDefault="00260E8F" w:rsidP="000A156B">
            <w:pPr>
              <w:spacing w:line="360" w:lineRule="auto"/>
              <w:ind w:left="75" w:right="255" w:firstLine="18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Չի ընդունվել, քանի որ </w:t>
            </w:r>
            <w:r w:rsidR="000A156B" w:rsidRPr="000A156B">
              <w:rPr>
                <w:rFonts w:ascii="GHEA Grapalat" w:hAnsi="GHEA Grapalat"/>
                <w:lang w:val="hy-AM"/>
              </w:rPr>
              <w:t>Ազգային վենչուրային ֆոնդի կառավարչի ընտրության մրցույթը շահած կազմակերպության հետ կնքվող պայմանագրի կազմման նպատակով</w:t>
            </w:r>
            <w:r w:rsidR="000A156B">
              <w:rPr>
                <w:rFonts w:ascii="GHEA Grapalat" w:hAnsi="GHEA Grapalat"/>
                <w:lang w:val="hy-AM"/>
              </w:rPr>
              <w:t xml:space="preserve"> իրավական խորհրդատվության ծառայությունների ձեռք բերման անհրաժեշտությունը պայմանավորված է վենչուրային բիզնեսի բնագավառում անհրաժեշտ գիտելիքներով և փորձով: </w:t>
            </w:r>
          </w:p>
          <w:p w:rsidR="000A156B" w:rsidRDefault="000A156B" w:rsidP="000A156B">
            <w:pPr>
              <w:spacing w:line="360" w:lineRule="auto"/>
              <w:ind w:left="75" w:right="255" w:firstLine="18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Նկատի ունենալով հարցի առանձնահատկությունը նպատակահարմար է համարվել վենչուրային ֆոնդի կառավարչի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պայմանագրի կազմման աշխատանքներն իրականացնել այդ բնագավառում մեծ փորձ ունեցող և հատկապես մասնագիտացված ընկերության միջոցով:  </w:t>
            </w:r>
          </w:p>
          <w:p w:rsidR="00D86AD5" w:rsidRPr="00EF7FDE" w:rsidRDefault="00D86AD5" w:rsidP="00260E8F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D86AD5" w:rsidRPr="006D047D" w:rsidTr="0096309C">
        <w:trPr>
          <w:trHeight w:val="980"/>
          <w:tblCellSpacing w:w="0" w:type="dxa"/>
        </w:trPr>
        <w:tc>
          <w:tcPr>
            <w:tcW w:w="7930" w:type="dxa"/>
            <w:shd w:val="clear" w:color="auto" w:fill="FFFFFF"/>
          </w:tcPr>
          <w:p w:rsidR="00D86AD5" w:rsidRPr="002B77F3" w:rsidRDefault="00D86AD5" w:rsidP="00D86AD5">
            <w:pPr>
              <w:spacing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 w:rsidRPr="002B77F3">
              <w:rPr>
                <w:rFonts w:ascii="GHEA Grapalat" w:hAnsi="GHEA Grapalat"/>
                <w:lang w:val="hy-AM"/>
              </w:rPr>
              <w:lastRenderedPageBreak/>
              <w:t xml:space="preserve">4. Նախագծով առաջարկվում է 5.7 մլն դրամ հատկացնել «Հեռահաղորդակցության հանրապետական կենտրոն» ՊՈԱԿ-ին (1164 ծրագրի «Հեռահաղորդակցության և կապի կանոնակարգում» միջոցառմանը)՝ </w:t>
            </w:r>
            <w:bookmarkStart w:id="1" w:name="_Hlk117767923"/>
            <w:r w:rsidRPr="002B77F3">
              <w:rPr>
                <w:rFonts w:ascii="GHEA Grapalat" w:hAnsi="GHEA Grapalat"/>
                <w:lang w:val="hy-AM"/>
              </w:rPr>
              <w:t xml:space="preserve">շենքի վերանորոգման ծախսերից չբավարարող, սակայն ՊՈԱԿ-ի այլ ձեռնարկատիրական եկամուտներից վճարված գումարը ՀՀ պետական բյուջեից փոխհատուցելու նպատակով: Սակայն գումարի պահանջը հիմնավոր չէ, քանի որ բացակայում է ՊՈԱԿ-ի միջոցներով իրականացված 5.7 մլն դրամի ծախսը չփոխհատուցելու դեպքում </w:t>
            </w:r>
            <w:r>
              <w:rPr>
                <w:rFonts w:ascii="GHEA Grapalat" w:hAnsi="GHEA Grapalat"/>
                <w:lang w:val="hy-AM"/>
              </w:rPr>
              <w:t xml:space="preserve">կազմակերպության </w:t>
            </w:r>
            <w:r w:rsidRPr="002B77F3">
              <w:rPr>
                <w:rFonts w:ascii="GHEA Grapalat" w:hAnsi="GHEA Grapalat"/>
                <w:lang w:val="hy-AM"/>
              </w:rPr>
              <w:t xml:space="preserve">գործունեության խաթարման հնարավոր </w:t>
            </w:r>
            <w:r>
              <w:rPr>
                <w:rFonts w:ascii="GHEA Grapalat" w:hAnsi="GHEA Grapalat"/>
                <w:lang w:val="hy-AM"/>
              </w:rPr>
              <w:t>ռիսկ</w:t>
            </w:r>
            <w:r w:rsidRPr="002B77F3">
              <w:rPr>
                <w:rFonts w:ascii="GHEA Grapalat" w:hAnsi="GHEA Grapalat"/>
                <w:lang w:val="hy-AM"/>
              </w:rPr>
              <w:t>երը՝ համապատասխան հաշվարկ-հիմնավորումներով:</w:t>
            </w:r>
          </w:p>
          <w:bookmarkEnd w:id="1"/>
          <w:p w:rsidR="00D86AD5" w:rsidRPr="002B77F3" w:rsidRDefault="00D86AD5" w:rsidP="00D86AD5">
            <w:pPr>
              <w:spacing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 w:rsidRPr="002B77F3">
              <w:rPr>
                <w:rFonts w:ascii="GHEA Grapalat" w:hAnsi="GHEA Grapalat"/>
                <w:lang w:val="hy-AM"/>
              </w:rPr>
              <w:t xml:space="preserve">Առաջարկում ենք Նախագծից հանել 5.7 մլն դրամ գումարի պահանջը՝ հարցը կարգավորելով կազմակերպության ընթացիկ տարվա ձեռնարկատիրական եկամուտների և/կամ ընթացիկ տարվա գործունեության արդյունքներով հնարավոր տնտեսումների հաշվին: </w:t>
            </w:r>
          </w:p>
          <w:p w:rsidR="00D86AD5" w:rsidRPr="002B77F3" w:rsidRDefault="00D86AD5" w:rsidP="00D86AD5">
            <w:pPr>
              <w:spacing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 w:rsidRPr="002B77F3">
              <w:rPr>
                <w:rFonts w:ascii="GHEA Grapalat" w:hAnsi="GHEA Grapalat"/>
                <w:lang w:val="hy-AM"/>
              </w:rPr>
              <w:t xml:space="preserve">Հարկ է նշել, որ ներկայումս Ձեր կողմից շրջանառվել է նաև ՀՀ </w:t>
            </w:r>
            <w:r w:rsidRPr="002B77F3">
              <w:rPr>
                <w:rFonts w:ascii="GHEA Grapalat" w:hAnsi="GHEA Grapalat"/>
                <w:lang w:val="hy-AM"/>
              </w:rPr>
              <w:lastRenderedPageBreak/>
              <w:t xml:space="preserve">կառավարության 24.03.2022թ. N 399-Լ և 01.12.2022թ. N 1863-Լ որոշումներից բխող՝ ՏՏ ոլորտում գործունեություն իրականացնող առևտրային կազմակերպություններին և անհատ ձեռնարկատերերին տրամադրվող 6.3 մլրդ դրամի պետական աջակցության </w:t>
            </w:r>
            <w:r>
              <w:rPr>
                <w:rFonts w:ascii="GHEA Grapalat" w:hAnsi="GHEA Grapalat"/>
                <w:lang w:val="hy-AM"/>
              </w:rPr>
              <w:t>հատկացման</w:t>
            </w:r>
            <w:r w:rsidRPr="002B77F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համար</w:t>
            </w:r>
            <w:r w:rsidRPr="002B77F3">
              <w:rPr>
                <w:rFonts w:ascii="GHEA Grapalat" w:hAnsi="GHEA Grapalat"/>
                <w:lang w:val="hy-AM"/>
              </w:rPr>
              <w:t xml:space="preserve"> ՀՀ կառավարության որոշման նախագիծ, որի վերաբերյալ ՖՆ կողմից առաջարկվել էր քննարկել գումարի մի մասի ֆինանսավորումն իրականացնել Նախարարության ընդհանուր հատկացւմների շրջանակներում:   </w:t>
            </w:r>
          </w:p>
          <w:p w:rsidR="00D86AD5" w:rsidRPr="00323175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Ամփոփելով վերը շարադրյալը,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1164 ծրագրի 11004 «Տվյալների փոխանակման միջգերատեսչական կապի ապահովում» միջոցառման տնտեսված գումարն (86.8 մլն դրամ)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ուղղել </w:t>
            </w:r>
            <w:r w:rsidRPr="002B77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պահուստային ֆոնդ,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որից հետո համապատասխան հիմնավորումների և պարզաբանումների առկայության պարագայում նոր միայն անդրադառնալ ՀՀ կառավարության պահուստային ֆոնդից առաջնահերթ և հրատապ (որոնց իրականացումը հնարավոր չէ տեղափոխել հաջորդ բյուջետային տարի) միջոցառումների ֆինանսավորմանը:  </w:t>
            </w:r>
          </w:p>
        </w:tc>
        <w:tc>
          <w:tcPr>
            <w:tcW w:w="5670" w:type="dxa"/>
            <w:shd w:val="clear" w:color="auto" w:fill="FFFFFF"/>
          </w:tcPr>
          <w:p w:rsidR="00FE2414" w:rsidRDefault="00763E93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Չի ընդունվել</w:t>
            </w:r>
            <w:r w:rsidR="000E5FB8">
              <w:rPr>
                <w:rFonts w:ascii="GHEA Grapalat" w:hAnsi="GHEA Grapalat" w:cs="Calibri"/>
                <w:color w:val="000000"/>
                <w:lang w:val="hy-AM" w:eastAsia="en-US"/>
              </w:rPr>
              <w:t>: Շ</w:t>
            </w:r>
            <w:r w:rsidR="00FE2414">
              <w:rPr>
                <w:rFonts w:ascii="GHEA Grapalat" w:hAnsi="GHEA Grapalat" w:cs="Calibri"/>
                <w:color w:val="000000"/>
                <w:lang w:val="hy-AM" w:eastAsia="en-US"/>
              </w:rPr>
              <w:t>ենքի վերանորոգման ծախսերի մասով չբավարարվող միջոցների վերաբերյալ հաշվարկները ներկայաց</w:t>
            </w:r>
            <w:r w:rsidR="000E5FB8">
              <w:rPr>
                <w:rFonts w:ascii="GHEA Grapalat" w:hAnsi="GHEA Grapalat" w:cs="Calibri"/>
                <w:color w:val="000000"/>
                <w:lang w:val="hy-AM" w:eastAsia="en-US"/>
              </w:rPr>
              <w:t>ված են նախագծի հիմնավորման մեջ:</w:t>
            </w: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Չի ընդունվել, քանի որ նշված հարցը սույն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 xml:space="preserve">իրավական ակտի կարգավորման շրջանակից դուրս է: </w:t>
            </w:r>
          </w:p>
          <w:p w:rsidR="00FE2414" w:rsidRDefault="00FE2414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3A1A4F" w:rsidRDefault="003A1A4F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3A1A4F" w:rsidRDefault="003A1A4F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3A1A4F" w:rsidRDefault="003A1A4F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3A1A4F" w:rsidRDefault="003A1A4F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3A1A4F" w:rsidRDefault="003A1A4F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3A1A4F" w:rsidRPr="00EF7FDE" w:rsidRDefault="003A1A4F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D86AD5" w:rsidRPr="006D047D" w:rsidTr="0096309C">
        <w:trPr>
          <w:trHeight w:val="980"/>
          <w:tblCellSpacing w:w="0" w:type="dxa"/>
        </w:trPr>
        <w:tc>
          <w:tcPr>
            <w:tcW w:w="7930" w:type="dxa"/>
            <w:shd w:val="clear" w:color="auto" w:fill="FFFFFF"/>
          </w:tcPr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5. Այնուամենայնիվ Նախագիծը ներկայացված բովանդակությամբ շրջանառելու դեպքում խմբագրական բնույթի թերությունների կապակցությամբ առաջարկում ենք.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ա/ խմբագրել Նախագծի 1-ին կետում նշված հավելվածների հղումները՝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դրանք </w:t>
            </w: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համապատասխանեցնելով հավելվածների </w:t>
            </w: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բովանդակությանը (ավելացնել Օրենքի N 1 հավելվածի N 3 աղյուսակի և ՀՀ կառավարության 2022 թվականի դեկտեմբերի 29-ի N 2111-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որոշման N 10 հավելվածի հղումները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)</w:t>
            </w: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, 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բ/ վերանայել 2-րդ հավելվածի գործառական դասակարգումների հերթականությունը՝ համապատասխանեցնելով ՀՀ  կառավարության 2022 թվականի դեկտեմբերի 29-ի N 2111-Ն որոշմամբ հաստատված N 3 հավելվածի գործառական դասակարգմանը,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գ/ 2-րդ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r w:rsidRPr="002B77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բյուջետային ծախսերի տնտեսագիտական դասակարգման Կապի ծառայություններ» և Մասնագիտական ծառայություններ» հոդվածներով նախատեսվող </w:t>
            </w:r>
            <w:r w:rsidRPr="002B77F3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փոփոխություններն արտացոլել նաև գնումների պլանում,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դ/ հստակեցնել 8-րդ հավելվածում ներկայացված «Սեղանի համակարգիչների» և «Միացման մալուխների» գումարները (չեն համապատասխանում Նախագծին կից ներկայացված պայմանագրային արժեքներին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),</w:t>
            </w:r>
          </w:p>
          <w:p w:rsidR="00D86AD5" w:rsidRPr="002B77F3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ե/ N 2 հավելվածում ՀՀ կառավարության պահուստային ֆոնդ ուղղվող և ելքագրվող գումարները ներկայացնել 1139-11001 «ՀՀ կառավարության պահուստային ֆոնդ» միջոցառման տնտեսագիտական դասակարգման  «Շենքերի և շինությունների շինարարություն» հոդվածով, </w:t>
            </w:r>
          </w:p>
          <w:p w:rsidR="00D86AD5" w:rsidRPr="00323175" w:rsidRDefault="00D86AD5" w:rsidP="00D86AD5">
            <w:pPr>
              <w:pStyle w:val="BodyText"/>
              <w:spacing w:after="0" w:line="360" w:lineRule="auto"/>
              <w:ind w:left="90" w:right="165" w:firstLine="477"/>
              <w:jc w:val="both"/>
              <w:rPr>
                <w:rFonts w:ascii="GHEA Grapalat" w:hAnsi="GHEA Grapalat"/>
                <w:lang w:val="hy-AM"/>
              </w:rPr>
            </w:pP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զ/ Նախագծում ավելացնել նոր հավելված՝ ՀՀ 2023 թվականի </w:t>
            </w:r>
            <w:r w:rsidRPr="002B77F3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պետական բյուջեով նախատեսված ՀՀ կառավարության պահուստային ֆոնդից կատարվող հատկացման վերաբերյալ</w:t>
            </w:r>
            <w:r w:rsidRPr="002B77F3"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670" w:type="dxa"/>
            <w:shd w:val="clear" w:color="auto" w:fill="FFFFFF"/>
          </w:tcPr>
          <w:p w:rsidR="00D86AD5" w:rsidRDefault="00D86AD5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է:</w:t>
            </w: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է:</w:t>
            </w: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710F0" w:rsidRDefault="008710F0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8710F0" w:rsidRDefault="008710F0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8710F0" w:rsidRDefault="008710F0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Ընդունվել է: </w:t>
            </w: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E5FB8" w:rsidRPr="000E5FB8" w:rsidRDefault="000E5FB8" w:rsidP="00D86AD5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</w:tbl>
    <w:p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/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A156B"/>
    <w:rsid w:val="000C4D51"/>
    <w:rsid w:val="000D52B1"/>
    <w:rsid w:val="000D5816"/>
    <w:rsid w:val="000E5FB8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0E8F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1A4F"/>
    <w:rsid w:val="003A2D6C"/>
    <w:rsid w:val="003A7312"/>
    <w:rsid w:val="003B6D8D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2E51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047D"/>
    <w:rsid w:val="006D2E9F"/>
    <w:rsid w:val="006D4456"/>
    <w:rsid w:val="007049AE"/>
    <w:rsid w:val="007077D2"/>
    <w:rsid w:val="00712B80"/>
    <w:rsid w:val="00714598"/>
    <w:rsid w:val="00727E6E"/>
    <w:rsid w:val="00762FDC"/>
    <w:rsid w:val="00763E93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10F0"/>
    <w:rsid w:val="00877F0F"/>
    <w:rsid w:val="0088074E"/>
    <w:rsid w:val="00890509"/>
    <w:rsid w:val="008A5841"/>
    <w:rsid w:val="008C16A0"/>
    <w:rsid w:val="008C218B"/>
    <w:rsid w:val="008C42B3"/>
    <w:rsid w:val="008F4474"/>
    <w:rsid w:val="008F7EB9"/>
    <w:rsid w:val="00906A27"/>
    <w:rsid w:val="00907F88"/>
    <w:rsid w:val="00915198"/>
    <w:rsid w:val="009152AC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86AD5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2224"/>
    <w:rsid w:val="00FE2414"/>
    <w:rsid w:val="00FE75D9"/>
    <w:rsid w:val="00FF0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1DBDB-6E9E-43FF-A7EC-7D6158C62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LH</cp:lastModifiedBy>
  <cp:revision>137</cp:revision>
  <cp:lastPrinted>2021-11-29T08:49:00Z</cp:lastPrinted>
  <dcterms:created xsi:type="dcterms:W3CDTF">2021-08-17T05:16:00Z</dcterms:created>
  <dcterms:modified xsi:type="dcterms:W3CDTF">2023-03-28T23:52:00Z</dcterms:modified>
</cp:coreProperties>
</file>