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86D" w:rsidRPr="00CB1B12" w:rsidRDefault="00DE2FF8">
      <w:pPr>
        <w:pStyle w:val="headingtitleStyle"/>
        <w:rPr>
          <w:sz w:val="24"/>
          <w:szCs w:val="24"/>
        </w:rPr>
      </w:pPr>
      <w:bookmarkStart w:id="0" w:name="_Toc1"/>
      <w:r w:rsidRPr="00CB1B12">
        <w:rPr>
          <w:sz w:val="24"/>
          <w:szCs w:val="24"/>
        </w:rPr>
        <w:t>Ամփոփաթերթ</w:t>
      </w:r>
      <w:bookmarkEnd w:id="0"/>
    </w:p>
    <w:p w:rsidR="00B2786D" w:rsidRPr="00CB1B12" w:rsidRDefault="00DE2FF8">
      <w:pPr>
        <w:pStyle w:val="headingtitleStyle"/>
        <w:rPr>
          <w:sz w:val="24"/>
          <w:szCs w:val="24"/>
        </w:rPr>
      </w:pPr>
      <w:bookmarkStart w:id="1" w:name="_Toc2"/>
      <w:r w:rsidRPr="00CB1B12">
        <w:rPr>
          <w:sz w:val="24"/>
          <w:szCs w:val="24"/>
        </w:rPr>
        <w:t>«Հայաստանի Հանրապետության արդարադատության նախարարության քրեակատարողական հիմնարկների ներքին կանոնակարգը հաստատելու մասին</w:t>
      </w:r>
      <w:r w:rsidR="00CB1B12" w:rsidRPr="00CB1B12">
        <w:rPr>
          <w:sz w:val="24"/>
          <w:szCs w:val="24"/>
        </w:rPr>
        <w:t>»</w:t>
      </w:r>
      <w:r w:rsidRPr="00CB1B12">
        <w:rPr>
          <w:sz w:val="24"/>
          <w:szCs w:val="24"/>
        </w:rPr>
        <w:t xml:space="preserve"> նախագծի վերաբերյալ</w:t>
      </w:r>
      <w:bookmarkEnd w:id="1"/>
    </w:p>
    <w:tbl>
      <w:tblPr>
        <w:tblW w:w="0" w:type="auto"/>
        <w:tblCellMar>
          <w:left w:w="10" w:type="dxa"/>
          <w:right w:w="10" w:type="dxa"/>
        </w:tblCellMar>
        <w:tblLook w:val="04A0"/>
      </w:tblPr>
      <w:tblGrid>
        <w:gridCol w:w="463"/>
        <w:gridCol w:w="2196"/>
        <w:gridCol w:w="4909"/>
        <w:gridCol w:w="3528"/>
        <w:gridCol w:w="2881"/>
      </w:tblGrid>
      <w:tr w:rsidR="00B2786D" w:rsidTr="00CB1B12">
        <w:tc>
          <w:tcPr>
            <w:tcW w:w="463" w:type="dxa"/>
            <w:tcBorders>
              <w:top w:val="single" w:sz="1" w:space="0" w:color="000000"/>
              <w:left w:val="single" w:sz="1" w:space="0" w:color="000000"/>
              <w:bottom w:val="single" w:sz="1" w:space="0" w:color="000000"/>
              <w:right w:val="single" w:sz="1" w:space="0" w:color="000000"/>
            </w:tcBorders>
          </w:tcPr>
          <w:p w:rsidR="00B2786D" w:rsidRDefault="00DE2FF8">
            <w:pPr>
              <w:jc w:val="center"/>
            </w:pPr>
            <w:r>
              <w:rPr>
                <w:rFonts w:ascii="GHEA Grapalat" w:eastAsia="GHEA Grapalat" w:hAnsi="GHEA Grapalat" w:cs="GHEA Grapalat"/>
                <w:color w:val="000000"/>
                <w:sz w:val="22"/>
                <w:szCs w:val="22"/>
              </w:rPr>
              <w:t>հ/</w:t>
            </w:r>
          </w:p>
          <w:p w:rsidR="00B2786D" w:rsidRDefault="00DE2FF8">
            <w:pPr>
              <w:jc w:val="center"/>
            </w:pPr>
            <w:r>
              <w:rPr>
                <w:rFonts w:ascii="GHEA Grapalat" w:eastAsia="GHEA Grapalat" w:hAnsi="GHEA Grapalat" w:cs="GHEA Grapalat"/>
                <w:color w:val="000000"/>
                <w:sz w:val="22"/>
                <w:szCs w:val="22"/>
              </w:rPr>
              <w:t>հ</w:t>
            </w:r>
          </w:p>
        </w:tc>
        <w:tc>
          <w:tcPr>
            <w:tcW w:w="2196" w:type="dxa"/>
            <w:tcBorders>
              <w:top w:val="single" w:sz="1" w:space="0" w:color="000000"/>
              <w:left w:val="single" w:sz="1" w:space="0" w:color="000000"/>
              <w:bottom w:val="single" w:sz="1" w:space="0" w:color="000000"/>
              <w:right w:val="single" w:sz="1" w:space="0" w:color="000000"/>
            </w:tcBorders>
          </w:tcPr>
          <w:p w:rsidR="00B2786D" w:rsidRDefault="00DE2FF8">
            <w:pPr>
              <w:jc w:val="center"/>
            </w:pPr>
            <w:r>
              <w:rPr>
                <w:rFonts w:ascii="GHEA Grapalat" w:eastAsia="GHEA Grapalat" w:hAnsi="GHEA Grapalat" w:cs="GHEA Grapalat"/>
                <w:color w:val="000000"/>
                <w:sz w:val="22"/>
                <w:szCs w:val="22"/>
              </w:rPr>
              <w:t>Առարկության, առաջարկության հեղինակը, ստացման ամսաթիվը</w:t>
            </w:r>
          </w:p>
        </w:tc>
        <w:tc>
          <w:tcPr>
            <w:tcW w:w="4909" w:type="dxa"/>
            <w:tcBorders>
              <w:top w:val="single" w:sz="1" w:space="0" w:color="000000"/>
              <w:left w:val="single" w:sz="1" w:space="0" w:color="000000"/>
              <w:bottom w:val="single" w:sz="1" w:space="0" w:color="000000"/>
              <w:right w:val="single" w:sz="1" w:space="0" w:color="000000"/>
            </w:tcBorders>
          </w:tcPr>
          <w:p w:rsidR="00B2786D" w:rsidRDefault="00DE2FF8">
            <w:pPr>
              <w:jc w:val="center"/>
            </w:pPr>
            <w:r>
              <w:rPr>
                <w:rFonts w:ascii="GHEA Grapalat" w:eastAsia="GHEA Grapalat" w:hAnsi="GHEA Grapalat" w:cs="GHEA Grapalat"/>
                <w:color w:val="000000"/>
                <w:sz w:val="22"/>
                <w:szCs w:val="22"/>
              </w:rPr>
              <w:t>Առարկության, առաջարկության բովանդակությունը</w:t>
            </w:r>
          </w:p>
        </w:tc>
        <w:tc>
          <w:tcPr>
            <w:tcW w:w="3528" w:type="dxa"/>
            <w:tcBorders>
              <w:top w:val="single" w:sz="1" w:space="0" w:color="000000"/>
              <w:left w:val="single" w:sz="1" w:space="0" w:color="000000"/>
              <w:bottom w:val="single" w:sz="1" w:space="0" w:color="000000"/>
              <w:right w:val="single" w:sz="1" w:space="0" w:color="000000"/>
            </w:tcBorders>
          </w:tcPr>
          <w:p w:rsidR="00B2786D" w:rsidRDefault="00DE2FF8">
            <w:pPr>
              <w:jc w:val="center"/>
            </w:pPr>
            <w:r>
              <w:rPr>
                <w:rFonts w:ascii="GHEA Grapalat" w:eastAsia="GHEA Grapalat" w:hAnsi="GHEA Grapalat" w:cs="GHEA Grapalat"/>
                <w:color w:val="000000"/>
                <w:sz w:val="22"/>
                <w:szCs w:val="22"/>
              </w:rPr>
              <w:t>Եզրակացություն</w:t>
            </w:r>
          </w:p>
        </w:tc>
        <w:tc>
          <w:tcPr>
            <w:tcW w:w="2881" w:type="dxa"/>
            <w:tcBorders>
              <w:top w:val="single" w:sz="1" w:space="0" w:color="000000"/>
              <w:left w:val="single" w:sz="1" w:space="0" w:color="000000"/>
              <w:bottom w:val="single" w:sz="1" w:space="0" w:color="000000"/>
              <w:right w:val="single" w:sz="1" w:space="0" w:color="000000"/>
            </w:tcBorders>
          </w:tcPr>
          <w:p w:rsidR="00B2786D" w:rsidRDefault="00DE2FF8">
            <w:pPr>
              <w:jc w:val="center"/>
            </w:pPr>
            <w:r>
              <w:rPr>
                <w:rFonts w:ascii="GHEA Grapalat" w:eastAsia="GHEA Grapalat" w:hAnsi="GHEA Grapalat" w:cs="GHEA Grapalat"/>
                <w:color w:val="000000"/>
                <w:sz w:val="22"/>
                <w:szCs w:val="22"/>
              </w:rPr>
              <w:t>Կատարված փոփոխությունը</w:t>
            </w:r>
          </w:p>
        </w:tc>
      </w:tr>
      <w:tr w:rsidR="00B2786D" w:rsidTr="00CB1B12">
        <w:tc>
          <w:tcPr>
            <w:tcW w:w="463" w:type="dxa"/>
            <w:tcBorders>
              <w:top w:val="single" w:sz="1" w:space="0" w:color="000000"/>
              <w:left w:val="single" w:sz="1" w:space="0" w:color="000000"/>
              <w:bottom w:val="single" w:sz="1" w:space="0" w:color="000000"/>
              <w:right w:val="single" w:sz="1" w:space="0" w:color="000000"/>
            </w:tcBorders>
            <w:vAlign w:val="center"/>
          </w:tcPr>
          <w:p w:rsidR="00B2786D" w:rsidRDefault="00B2786D">
            <w:pPr>
              <w:jc w:val="center"/>
            </w:pPr>
          </w:p>
        </w:tc>
        <w:tc>
          <w:tcPr>
            <w:tcW w:w="2196" w:type="dxa"/>
            <w:tcBorders>
              <w:top w:val="single" w:sz="1" w:space="0" w:color="000000"/>
              <w:left w:val="single" w:sz="1" w:space="0" w:color="000000"/>
              <w:bottom w:val="single" w:sz="1" w:space="0" w:color="000000"/>
              <w:right w:val="single" w:sz="1" w:space="0" w:color="000000"/>
            </w:tcBorders>
            <w:vAlign w:val="center"/>
          </w:tcPr>
          <w:p w:rsidR="00B2786D" w:rsidRDefault="00DE2FF8">
            <w:pPr>
              <w:jc w:val="center"/>
            </w:pPr>
            <w:r>
              <w:rPr>
                <w:rFonts w:ascii="GHEA Grapalat" w:eastAsia="GHEA Grapalat" w:hAnsi="GHEA Grapalat" w:cs="GHEA Grapalat"/>
                <w:color w:val="000000"/>
                <w:sz w:val="22"/>
                <w:szCs w:val="22"/>
              </w:rPr>
              <w:t>1</w:t>
            </w:r>
          </w:p>
        </w:tc>
        <w:tc>
          <w:tcPr>
            <w:tcW w:w="4909" w:type="dxa"/>
            <w:tcBorders>
              <w:top w:val="single" w:sz="1" w:space="0" w:color="000000"/>
              <w:left w:val="single" w:sz="1" w:space="0" w:color="000000"/>
              <w:bottom w:val="single" w:sz="1" w:space="0" w:color="000000"/>
              <w:right w:val="single" w:sz="1" w:space="0" w:color="000000"/>
            </w:tcBorders>
            <w:vAlign w:val="center"/>
          </w:tcPr>
          <w:p w:rsidR="00B2786D" w:rsidRDefault="00DE2FF8">
            <w:pPr>
              <w:jc w:val="center"/>
            </w:pPr>
            <w:r>
              <w:rPr>
                <w:rFonts w:ascii="GHEA Grapalat" w:eastAsia="GHEA Grapalat" w:hAnsi="GHEA Grapalat" w:cs="GHEA Grapalat"/>
                <w:color w:val="000000"/>
                <w:sz w:val="22"/>
                <w:szCs w:val="22"/>
              </w:rPr>
              <w:t>2</w:t>
            </w:r>
          </w:p>
        </w:tc>
        <w:tc>
          <w:tcPr>
            <w:tcW w:w="3528" w:type="dxa"/>
            <w:tcBorders>
              <w:top w:val="single" w:sz="1" w:space="0" w:color="000000"/>
              <w:left w:val="single" w:sz="1" w:space="0" w:color="000000"/>
              <w:bottom w:val="single" w:sz="1" w:space="0" w:color="000000"/>
              <w:right w:val="single" w:sz="1" w:space="0" w:color="000000"/>
            </w:tcBorders>
            <w:vAlign w:val="center"/>
          </w:tcPr>
          <w:p w:rsidR="00B2786D" w:rsidRDefault="00DE2FF8">
            <w:pPr>
              <w:jc w:val="center"/>
            </w:pPr>
            <w:r>
              <w:rPr>
                <w:rFonts w:ascii="GHEA Grapalat" w:eastAsia="GHEA Grapalat" w:hAnsi="GHEA Grapalat" w:cs="GHEA Grapalat"/>
                <w:color w:val="000000"/>
                <w:sz w:val="22"/>
                <w:szCs w:val="22"/>
              </w:rPr>
              <w:t>3</w:t>
            </w:r>
          </w:p>
        </w:tc>
        <w:tc>
          <w:tcPr>
            <w:tcW w:w="2881" w:type="dxa"/>
            <w:tcBorders>
              <w:top w:val="single" w:sz="1" w:space="0" w:color="000000"/>
              <w:left w:val="single" w:sz="1" w:space="0" w:color="000000"/>
              <w:bottom w:val="single" w:sz="1" w:space="0" w:color="000000"/>
              <w:right w:val="single" w:sz="1" w:space="0" w:color="000000"/>
            </w:tcBorders>
            <w:vAlign w:val="center"/>
          </w:tcPr>
          <w:p w:rsidR="00B2786D" w:rsidRDefault="00DE2FF8">
            <w:pPr>
              <w:jc w:val="center"/>
            </w:pPr>
            <w:r>
              <w:rPr>
                <w:rFonts w:ascii="GHEA Grapalat" w:eastAsia="GHEA Grapalat" w:hAnsi="GHEA Grapalat" w:cs="GHEA Grapalat"/>
                <w:color w:val="000000"/>
                <w:sz w:val="22"/>
                <w:szCs w:val="22"/>
              </w:rPr>
              <w:t>4</w:t>
            </w:r>
          </w:p>
        </w:tc>
      </w:tr>
      <w:tr w:rsidR="00B2786D" w:rsidTr="00CB1B12">
        <w:tc>
          <w:tcPr>
            <w:tcW w:w="463" w:type="dxa"/>
            <w:tcBorders>
              <w:top w:val="single" w:sz="1" w:space="0" w:color="000000"/>
              <w:left w:val="single" w:sz="1" w:space="0" w:color="000000"/>
              <w:bottom w:val="single" w:sz="1" w:space="0" w:color="000000"/>
              <w:right w:val="single" w:sz="1" w:space="0" w:color="000000"/>
            </w:tcBorders>
          </w:tcPr>
          <w:p w:rsidR="00B2786D" w:rsidRDefault="00DE2FF8">
            <w:pPr>
              <w:jc w:val="center"/>
            </w:pPr>
            <w:r>
              <w:rPr>
                <w:rFonts w:ascii="GHEA Grapalat" w:eastAsia="GHEA Grapalat" w:hAnsi="GHEA Grapalat" w:cs="GHEA Grapalat"/>
                <w:color w:val="000000"/>
                <w:sz w:val="22"/>
                <w:szCs w:val="22"/>
              </w:rPr>
              <w:t>1</w:t>
            </w:r>
          </w:p>
        </w:tc>
        <w:tc>
          <w:tcPr>
            <w:tcW w:w="2196" w:type="dxa"/>
            <w:tcBorders>
              <w:top w:val="single" w:sz="1" w:space="0" w:color="000000"/>
              <w:left w:val="single" w:sz="1" w:space="0" w:color="000000"/>
              <w:bottom w:val="single" w:sz="1" w:space="0" w:color="000000"/>
              <w:right w:val="single" w:sz="1" w:space="0" w:color="000000"/>
            </w:tcBorders>
          </w:tcPr>
          <w:p w:rsidR="00B2786D" w:rsidRDefault="00DE2FF8" w:rsidP="003C0407">
            <w:pPr>
              <w:jc w:val="both"/>
            </w:pPr>
            <w:r>
              <w:rPr>
                <w:rFonts w:ascii="GHEA Grapalat" w:eastAsia="GHEA Grapalat" w:hAnsi="GHEA Grapalat" w:cs="GHEA Grapalat"/>
                <w:color w:val="000000"/>
                <w:sz w:val="22"/>
                <w:szCs w:val="22"/>
              </w:rPr>
              <w:t>Մարկոս Կրասոս</w:t>
            </w:r>
          </w:p>
          <w:p w:rsidR="00B2786D" w:rsidRDefault="00DE2FF8" w:rsidP="003C0407">
            <w:pPr>
              <w:jc w:val="both"/>
            </w:pPr>
            <w:r>
              <w:rPr>
                <w:rFonts w:ascii="GHEA Grapalat" w:eastAsia="GHEA Grapalat" w:hAnsi="GHEA Grapalat" w:cs="GHEA Grapalat"/>
                <w:color w:val="000000"/>
                <w:sz w:val="22"/>
                <w:szCs w:val="22"/>
              </w:rPr>
              <w:t>18.10.2022 12:53:13</w:t>
            </w:r>
          </w:p>
        </w:tc>
        <w:tc>
          <w:tcPr>
            <w:tcW w:w="4909" w:type="dxa"/>
            <w:tcBorders>
              <w:top w:val="single" w:sz="1" w:space="0" w:color="000000"/>
              <w:left w:val="single" w:sz="1" w:space="0" w:color="000000"/>
              <w:bottom w:val="single" w:sz="1" w:space="0" w:color="000000"/>
              <w:right w:val="single" w:sz="1" w:space="0" w:color="000000"/>
            </w:tcBorders>
          </w:tcPr>
          <w:p w:rsidR="00B2786D" w:rsidRDefault="00DE2FF8" w:rsidP="003C0407">
            <w:pPr>
              <w:jc w:val="both"/>
            </w:pPr>
            <w:r>
              <w:rPr>
                <w:rFonts w:ascii="GHEA Grapalat" w:eastAsia="GHEA Grapalat" w:hAnsi="GHEA Grapalat" w:cs="GHEA Grapalat"/>
                <w:color w:val="000000"/>
                <w:sz w:val="22"/>
                <w:szCs w:val="22"/>
              </w:rPr>
              <w:t>Ըստ ԵԽ-ի կոչի մահապատիժը ցանկացած դեպքում կիրառելու արգելք սահմանեք և ընդունեք առ այն որ ցանկացած դեպքում մարդու պատիժը ամենակոպիտ կարող է լինել ցմահ բանտարկությունը։</w:t>
            </w:r>
          </w:p>
        </w:tc>
        <w:tc>
          <w:tcPr>
            <w:tcW w:w="3528" w:type="dxa"/>
            <w:tcBorders>
              <w:top w:val="single" w:sz="1" w:space="0" w:color="000000"/>
              <w:left w:val="single" w:sz="1" w:space="0" w:color="000000"/>
              <w:bottom w:val="single" w:sz="1" w:space="0" w:color="000000"/>
              <w:right w:val="single" w:sz="1" w:space="0" w:color="000000"/>
            </w:tcBorders>
          </w:tcPr>
          <w:p w:rsidR="00000000" w:rsidRDefault="002A3292">
            <w:pPr>
              <w:jc w:val="center"/>
              <w:rPr>
                <w:rFonts w:ascii="GHEA Grapalat" w:eastAsia="GHEA Grapalat" w:hAnsi="GHEA Grapalat" w:cs="GHEA Grapalat"/>
                <w:color w:val="000000"/>
                <w:sz w:val="22"/>
                <w:szCs w:val="22"/>
              </w:rPr>
            </w:pPr>
            <w:r w:rsidRPr="002A3292">
              <w:rPr>
                <w:rFonts w:ascii="GHEA Grapalat" w:eastAsia="GHEA Grapalat" w:hAnsi="GHEA Grapalat" w:cs="GHEA Grapalat"/>
                <w:b/>
                <w:color w:val="000000"/>
                <w:sz w:val="22"/>
                <w:szCs w:val="22"/>
              </w:rPr>
              <w:t>Ընդունվել է ի գիտություն</w:t>
            </w:r>
          </w:p>
          <w:p w:rsidR="00B2786D" w:rsidRDefault="00DE2FF8" w:rsidP="003C0407">
            <w:pPr>
              <w:jc w:val="both"/>
            </w:pPr>
            <w:r>
              <w:rPr>
                <w:rFonts w:ascii="GHEA Grapalat" w:eastAsia="GHEA Grapalat" w:hAnsi="GHEA Grapalat" w:cs="GHEA Grapalat"/>
                <w:color w:val="000000"/>
                <w:sz w:val="22"/>
                <w:szCs w:val="22"/>
              </w:rPr>
              <w:t xml:space="preserve"> Առաջարկվող սահմանումները դուրս են սույն իրավական ակտի կարգավորման առարկաներից, քանի որ առաջարկը վերաբերում է ոչ թե պատժի կատարման կարգին, այլ պատիժների համակարգին: Ավելին, պատիժների համակարգը սահմանված է ՀՀ քրեական օրենսգրքի 56-րդ հոդվածում, որի համաձայն</w:t>
            </w:r>
            <w:r w:rsidR="008C14B3">
              <w:rPr>
                <w:rFonts w:ascii="GHEA Grapalat" w:eastAsia="GHEA Grapalat" w:hAnsi="GHEA Grapalat" w:cs="GHEA Grapalat"/>
                <w:color w:val="000000"/>
                <w:sz w:val="22"/>
                <w:szCs w:val="22"/>
              </w:rPr>
              <w:t>՝</w:t>
            </w:r>
            <w:r>
              <w:rPr>
                <w:rFonts w:ascii="GHEA Grapalat" w:eastAsia="GHEA Grapalat" w:hAnsi="GHEA Grapalat" w:cs="GHEA Grapalat"/>
                <w:color w:val="000000"/>
                <w:sz w:val="22"/>
                <w:szCs w:val="22"/>
              </w:rPr>
              <w:t xml:space="preserve"> ՀՀ-ում ամենախիստ պատիժը ցմահ ազատազրկումն է:</w:t>
            </w:r>
          </w:p>
        </w:tc>
        <w:tc>
          <w:tcPr>
            <w:tcW w:w="2881" w:type="dxa"/>
            <w:tcBorders>
              <w:top w:val="single" w:sz="1" w:space="0" w:color="000000"/>
              <w:left w:val="single" w:sz="1" w:space="0" w:color="000000"/>
              <w:bottom w:val="single" w:sz="1" w:space="0" w:color="000000"/>
              <w:right w:val="single" w:sz="1" w:space="0" w:color="000000"/>
            </w:tcBorders>
          </w:tcPr>
          <w:p w:rsidR="00B2786D" w:rsidRDefault="00B2786D" w:rsidP="003C0407">
            <w:pPr>
              <w:jc w:val="both"/>
            </w:pPr>
          </w:p>
        </w:tc>
      </w:tr>
      <w:tr w:rsidR="00B2786D" w:rsidTr="00CB1B12">
        <w:tc>
          <w:tcPr>
            <w:tcW w:w="463" w:type="dxa"/>
            <w:tcBorders>
              <w:top w:val="single" w:sz="1" w:space="0" w:color="000000"/>
              <w:left w:val="single" w:sz="1" w:space="0" w:color="000000"/>
              <w:bottom w:val="single" w:sz="1" w:space="0" w:color="000000"/>
              <w:right w:val="single" w:sz="1" w:space="0" w:color="000000"/>
            </w:tcBorders>
          </w:tcPr>
          <w:p w:rsidR="00B2786D" w:rsidRDefault="00DE2FF8">
            <w:pPr>
              <w:jc w:val="center"/>
            </w:pPr>
            <w:r>
              <w:rPr>
                <w:rFonts w:ascii="GHEA Grapalat" w:eastAsia="GHEA Grapalat" w:hAnsi="GHEA Grapalat" w:cs="GHEA Grapalat"/>
                <w:color w:val="000000"/>
                <w:sz w:val="22"/>
                <w:szCs w:val="22"/>
              </w:rPr>
              <w:lastRenderedPageBreak/>
              <w:t>2</w:t>
            </w:r>
          </w:p>
        </w:tc>
        <w:tc>
          <w:tcPr>
            <w:tcW w:w="2196" w:type="dxa"/>
            <w:tcBorders>
              <w:top w:val="single" w:sz="1" w:space="0" w:color="000000"/>
              <w:left w:val="single" w:sz="1" w:space="0" w:color="000000"/>
              <w:bottom w:val="single" w:sz="1" w:space="0" w:color="000000"/>
              <w:right w:val="single" w:sz="1" w:space="0" w:color="000000"/>
            </w:tcBorders>
          </w:tcPr>
          <w:p w:rsidR="00B2786D" w:rsidRDefault="00DE2FF8" w:rsidP="003C0407">
            <w:pPr>
              <w:jc w:val="both"/>
            </w:pPr>
            <w:r>
              <w:rPr>
                <w:rFonts w:ascii="GHEA Grapalat" w:eastAsia="GHEA Grapalat" w:hAnsi="GHEA Grapalat" w:cs="GHEA Grapalat"/>
                <w:color w:val="000000"/>
                <w:sz w:val="22"/>
                <w:szCs w:val="22"/>
              </w:rPr>
              <w:t>Իրավունքի զարգացման և պաշտպանության հիմնադրամ</w:t>
            </w:r>
          </w:p>
          <w:p w:rsidR="00B2786D" w:rsidRDefault="00DE2FF8" w:rsidP="003C0407">
            <w:pPr>
              <w:jc w:val="both"/>
            </w:pPr>
            <w:r>
              <w:rPr>
                <w:rFonts w:ascii="GHEA Grapalat" w:eastAsia="GHEA Grapalat" w:hAnsi="GHEA Grapalat" w:cs="GHEA Grapalat"/>
                <w:color w:val="000000"/>
                <w:sz w:val="22"/>
                <w:szCs w:val="22"/>
              </w:rPr>
              <w:t>13.10.2022 12:19:12</w:t>
            </w:r>
          </w:p>
        </w:tc>
        <w:tc>
          <w:tcPr>
            <w:tcW w:w="4909" w:type="dxa"/>
            <w:tcBorders>
              <w:top w:val="single" w:sz="1" w:space="0" w:color="000000"/>
              <w:left w:val="single" w:sz="1" w:space="0" w:color="000000"/>
              <w:bottom w:val="single" w:sz="1" w:space="0" w:color="000000"/>
              <w:right w:val="single" w:sz="1" w:space="0" w:color="000000"/>
            </w:tcBorders>
          </w:tcPr>
          <w:p w:rsidR="00B2786D" w:rsidRDefault="00DE2FF8" w:rsidP="003C0407">
            <w:pPr>
              <w:jc w:val="both"/>
            </w:pPr>
            <w:r>
              <w:rPr>
                <w:rFonts w:ascii="GHEA Grapalat" w:eastAsia="GHEA Grapalat" w:hAnsi="GHEA Grapalat" w:cs="GHEA Grapalat"/>
                <w:color w:val="000000"/>
                <w:sz w:val="22"/>
                <w:szCs w:val="22"/>
              </w:rPr>
              <w:t xml:space="preserve">Նախագծի 163-րդ կետը կարգավորում է կալանավորված անձի՝ ոչ աշխատանքային օրերին կամ ժամերին իր պաշտպանությունն ստանձնելու նպատակով տեսակցության եկած փաստաբանի կամ պաշտպանի հետ տեսակցություն տրամադրելու իրավահարաբերությունները։ Ըստ այդմ, սահմանվում է, որ․ «(․․․) Ոչ աշխատանքային օրերին կամ ժամերին թույլատրվում է կալանավորված անձի տեսակցությունն իր պաշտպանությունն ստանձնելու նպատակով տեսակցության եկած փաստաբանի կամ պաշտպանի հետ՝ «Ձերբակալված և կալանավորված անձանց պահելու մասին» օրենքով սահմանված պահանջներին համապատասխան:(․․․)»։ Այսպիսով Նախագծի կարգավորումներից դուրս են մնացել կալանավորված անձի՝ իր հետ տեսակցության եկած, քրեական վարույթով պաշտպան չհանդիսացող, վերջինիս քրեական վարույթի հետ չկապված իրավաբանական օգնություն ցույց տալու նպատակով ներկայացած փաստաբանի հետ տեսակցության վերաբերյալ իրավահարաբերությունները։ Նշված բացը խիստ խնդրահարույց է, քանի որ կարող է խոչընդոտել իրավաբանական օգնություն </w:t>
            </w:r>
            <w:r>
              <w:rPr>
                <w:rFonts w:ascii="GHEA Grapalat" w:eastAsia="GHEA Grapalat" w:hAnsi="GHEA Grapalat" w:cs="GHEA Grapalat"/>
                <w:color w:val="000000"/>
                <w:sz w:val="22"/>
                <w:szCs w:val="22"/>
              </w:rPr>
              <w:lastRenderedPageBreak/>
              <w:t xml:space="preserve">ստանալու անձի իրավունքի իրացումը՝ նախատեսված Սահմանադրությամբ։ </w:t>
            </w:r>
            <w:r>
              <w:rPr>
                <w:rFonts w:ascii="GHEA Grapalat" w:eastAsia="GHEA Grapalat" w:hAnsi="GHEA Grapalat" w:cs="GHEA Grapalat"/>
                <w:color w:val="000000"/>
                <w:sz w:val="22"/>
                <w:szCs w:val="22"/>
              </w:rPr>
              <w:tab/>
              <w:t xml:space="preserve">Հատկանշական է, որ նույն իրավահարաբերությունը դատապարտյալի՝ պաշտպան չհանդիսացող փաստաբանի հետ տեսակցության մասով կարգավորում ստացել է Նախագծի 300-րդ կետով։ Միևնույն ժամանակ կալանավորված անձի՝ ոչ միայն քրեական վարույթով իր պաշտպանի կամ պաշտպանությունը ստանձնելու համար ներկայացած, այլ նաև այլ փաստաբանի հետ տեսակցելու իրավունքն ամրագրվել է «Ձերբակալված և կալանավորված անձանց պահելու մասին» ՀՀ օրենքում, որի 15-րդ հոդվածի 2-րդ պարբերությունը սահմանում է․ «Կալանավորված անձի միջնորդության հիման վրա քրեական վարույթն իրականացնող մարմնի որոշմամբ նրան թույլատրվում են նաև խորհրդապահական կարգով (կոնֆիդենցիալ), անարգել տեսակցություններ քրեական վարույթով պաշտպան չհանդիսացող փաստաբանի հետ՝ առանց տեսակցությունների թվի և տևողության սահմանափակման (բացառությամբ նրա մասնակցությամբ վարութային գործողություններ կատարելու դեպքերի), եթե դա պայմանավորված է </w:t>
            </w:r>
            <w:r>
              <w:rPr>
                <w:rFonts w:ascii="GHEA Grapalat" w:eastAsia="GHEA Grapalat" w:hAnsi="GHEA Grapalat" w:cs="GHEA Grapalat"/>
                <w:color w:val="000000"/>
                <w:sz w:val="22"/>
                <w:szCs w:val="22"/>
              </w:rPr>
              <w:lastRenderedPageBreak/>
              <w:t xml:space="preserve">կալանավորված անձին քրեական վարույթի հետ չկապված իրավաբանական օգնություն ցույց տալու անհրաժեշտությամբ:(…):» </w:t>
            </w:r>
            <w:r>
              <w:rPr>
                <w:rFonts w:ascii="GHEA Grapalat" w:eastAsia="GHEA Grapalat" w:hAnsi="GHEA Grapalat" w:cs="GHEA Grapalat"/>
                <w:color w:val="000000"/>
                <w:sz w:val="22"/>
                <w:szCs w:val="22"/>
              </w:rPr>
              <w:tab/>
              <w:t xml:space="preserve"> Հիմք ընդունելով նշվածը և հաշվի առնելով այն, որ Քրեակատարողական հիմնարկների կանոնակարգը (այն հաստատող Կառավարության որոշումը) որպես ավելի ցածր իրավաբանական ուժ ունեցող իրավական ակտ պետք է համապատասխանի օրենքներին, տվյալ դեպքում «Ձերբակալված և կալանավորված անձանց պահելու մասին» օրենքին, ինչպես նաև կալանավորված անձի՝ քրեական վարույթին չառնչվող իրավաբանական օգնություն ստանալու իրավունքի անխոչընդոտ իրացումը ապահովելու նպատակով  առաջարկում ենք վերախմբագրել Նախագծի 163-րդ կետը՝ սահմանելով կալանավորված անձի իրավունքը՝ ոչ աշխատանքային օրերին կամ ժամերին տեսակցելու նաև քրեական վարույթին չառնչվող իրավաբանական օգնություն ցույց տալու համար ներկայացած փաստաբանի հետ:</w:t>
            </w:r>
          </w:p>
        </w:tc>
        <w:tc>
          <w:tcPr>
            <w:tcW w:w="3528" w:type="dxa"/>
            <w:tcBorders>
              <w:top w:val="single" w:sz="1" w:space="0" w:color="000000"/>
              <w:left w:val="single" w:sz="1" w:space="0" w:color="000000"/>
              <w:bottom w:val="single" w:sz="1" w:space="0" w:color="000000"/>
              <w:right w:val="single" w:sz="1" w:space="0" w:color="000000"/>
            </w:tcBorders>
          </w:tcPr>
          <w:p w:rsidR="00B2786D" w:rsidRPr="008C14B3" w:rsidRDefault="002A3292" w:rsidP="003C0407">
            <w:pPr>
              <w:spacing w:line="240" w:lineRule="auto"/>
              <w:jc w:val="center"/>
              <w:rPr>
                <w:b/>
              </w:rPr>
            </w:pPr>
            <w:r w:rsidRPr="002A3292">
              <w:rPr>
                <w:rFonts w:ascii="GHEA Grapalat" w:eastAsia="GHEA Grapalat" w:hAnsi="GHEA Grapalat" w:cs="GHEA Grapalat"/>
                <w:b/>
                <w:color w:val="000000"/>
                <w:sz w:val="22"/>
                <w:szCs w:val="22"/>
              </w:rPr>
              <w:lastRenderedPageBreak/>
              <w:t>Ընդունվել է</w:t>
            </w:r>
          </w:p>
        </w:tc>
        <w:tc>
          <w:tcPr>
            <w:tcW w:w="2881" w:type="dxa"/>
            <w:tcBorders>
              <w:top w:val="single" w:sz="1" w:space="0" w:color="000000"/>
              <w:left w:val="single" w:sz="1" w:space="0" w:color="000000"/>
              <w:bottom w:val="single" w:sz="1" w:space="0" w:color="000000"/>
              <w:right w:val="single" w:sz="1" w:space="0" w:color="000000"/>
            </w:tcBorders>
          </w:tcPr>
          <w:p w:rsidR="00B2786D" w:rsidRDefault="00DE2FF8" w:rsidP="003C0407">
            <w:pPr>
              <w:jc w:val="both"/>
            </w:pPr>
            <w:r>
              <w:rPr>
                <w:rFonts w:ascii="GHEA Grapalat" w:eastAsia="GHEA Grapalat" w:hAnsi="GHEA Grapalat" w:cs="GHEA Grapalat"/>
                <w:color w:val="000000"/>
                <w:sz w:val="22"/>
                <w:szCs w:val="22"/>
              </w:rPr>
              <w:t>Կատարած փոփոխությունների հիման վրա ոչ աշխատանքային օրերին կամ ժամերին թույլատրվում է կալանավորված անձի տեսակցությունն իր պաշտպանությունն ստանձնելու նպատակով տեսակցության եկած փաստաբանի կամ պաշտպանի կամ քրեական վարույթով պաշտպան չհանդիսացող փաստաբանի հետ՝ «Ձերբակալված և կալանավորված անձանց պահելու մասին» օրենքով սահմանված պահանջներին համապատասխան:</w:t>
            </w:r>
            <w:r w:rsidR="008C14B3">
              <w:rPr>
                <w:rFonts w:ascii="GHEA Grapalat" w:eastAsia="GHEA Grapalat" w:hAnsi="GHEA Grapalat" w:cs="GHEA Grapalat"/>
                <w:color w:val="000000"/>
                <w:sz w:val="22"/>
                <w:szCs w:val="22"/>
              </w:rPr>
              <w:t xml:space="preserve"> </w:t>
            </w:r>
            <w:bookmarkStart w:id="2" w:name="_GoBack"/>
            <w:bookmarkEnd w:id="2"/>
            <w:r>
              <w:rPr>
                <w:rFonts w:ascii="GHEA Grapalat" w:eastAsia="GHEA Grapalat" w:hAnsi="GHEA Grapalat" w:cs="GHEA Grapalat"/>
                <w:color w:val="000000"/>
                <w:sz w:val="22"/>
                <w:szCs w:val="22"/>
              </w:rPr>
              <w:t xml:space="preserve">Կալանավորված անձի պաշտպանը, քրեական վարույթով պաշտպան չհանդիսացող փաստաբանը կամ դատապարտյալի </w:t>
            </w:r>
            <w:r>
              <w:rPr>
                <w:rFonts w:ascii="GHEA Grapalat" w:eastAsia="GHEA Grapalat" w:hAnsi="GHEA Grapalat" w:cs="GHEA Grapalat"/>
                <w:color w:val="000000"/>
                <w:sz w:val="22"/>
                <w:szCs w:val="22"/>
              </w:rPr>
              <w:lastRenderedPageBreak/>
              <w:t>փաստաբանն ունի խորհրդապահական կարգով անարգել տեսակցելու իրավունք՝ առանց տեսակցությունների թվի և տևողության սահմանափակման, անկախ աշխատանքային օրերից կամ ժամերից, որը տեղի է ունենում պահակախմբի տեսողական հսկողության ներքո:</w:t>
            </w:r>
          </w:p>
        </w:tc>
      </w:tr>
    </w:tbl>
    <w:p w:rsidR="00DE2FF8" w:rsidRDefault="00DE2FF8"/>
    <w:sectPr w:rsidR="00DE2FF8" w:rsidSect="00B2786D">
      <w:pgSz w:w="16837" w:h="11905" w:orient="landscape"/>
      <w:pgMar w:top="1440" w:right="1440" w:bottom="1440" w:left="1440" w:header="720" w:footer="720" w:gutter="0"/>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6E4781" w15:done="0"/>
</w15:commentsEx>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HEA Grapalat">
    <w:altName w:val="GHEA Grapalat"/>
    <w:panose1 w:val="02000506050000020003"/>
    <w:charset w:val="00"/>
    <w:family w:val="modern"/>
    <w:notTrueType/>
    <w:pitch w:val="variable"/>
    <w:sig w:usb0="A00006AF" w:usb1="5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ik Abelyan">
    <w15:presenceInfo w15:providerId="None" w15:userId="Garik Abely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2786D"/>
    <w:rsid w:val="002A3292"/>
    <w:rsid w:val="003C0407"/>
    <w:rsid w:val="00813CEE"/>
    <w:rsid w:val="008C14B3"/>
    <w:rsid w:val="00B2786D"/>
    <w:rsid w:val="00CB1B12"/>
    <w:rsid w:val="00DE2FF8"/>
    <w:rsid w:val="00EA54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278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B2786D"/>
    <w:rPr>
      <w:vertAlign w:val="superscript"/>
    </w:rPr>
  </w:style>
  <w:style w:type="paragraph" w:customStyle="1" w:styleId="headingtitleStyle">
    <w:name w:val="heading titleStyle"/>
    <w:basedOn w:val="Normal"/>
    <w:rsid w:val="00B2786D"/>
    <w:pPr>
      <w:jc w:val="center"/>
    </w:pPr>
    <w:rPr>
      <w:rFonts w:ascii="GHEA Grapalat" w:eastAsia="GHEA Grapalat" w:hAnsi="GHEA Grapalat" w:cs="GHEA Grapalat"/>
      <w:b/>
      <w:bCs/>
      <w:caps/>
      <w:color w:val="000000"/>
      <w:sz w:val="28"/>
      <w:szCs w:val="28"/>
    </w:rPr>
  </w:style>
  <w:style w:type="character" w:styleId="CommentReference">
    <w:name w:val="annotation reference"/>
    <w:basedOn w:val="DefaultParagraphFont"/>
    <w:uiPriority w:val="99"/>
    <w:semiHidden/>
    <w:unhideWhenUsed/>
    <w:rsid w:val="008C14B3"/>
    <w:rPr>
      <w:sz w:val="16"/>
      <w:szCs w:val="16"/>
    </w:rPr>
  </w:style>
  <w:style w:type="paragraph" w:styleId="CommentText">
    <w:name w:val="annotation text"/>
    <w:basedOn w:val="Normal"/>
    <w:link w:val="CommentTextChar"/>
    <w:uiPriority w:val="99"/>
    <w:semiHidden/>
    <w:unhideWhenUsed/>
    <w:rsid w:val="008C14B3"/>
    <w:pPr>
      <w:spacing w:line="240" w:lineRule="auto"/>
    </w:pPr>
  </w:style>
  <w:style w:type="character" w:customStyle="1" w:styleId="CommentTextChar">
    <w:name w:val="Comment Text Char"/>
    <w:basedOn w:val="DefaultParagraphFont"/>
    <w:link w:val="CommentText"/>
    <w:uiPriority w:val="99"/>
    <w:semiHidden/>
    <w:rsid w:val="008C14B3"/>
  </w:style>
  <w:style w:type="paragraph" w:styleId="CommentSubject">
    <w:name w:val="annotation subject"/>
    <w:basedOn w:val="CommentText"/>
    <w:next w:val="CommentText"/>
    <w:link w:val="CommentSubjectChar"/>
    <w:uiPriority w:val="99"/>
    <w:semiHidden/>
    <w:unhideWhenUsed/>
    <w:rsid w:val="008C14B3"/>
    <w:rPr>
      <w:b/>
      <w:bCs/>
    </w:rPr>
  </w:style>
  <w:style w:type="character" w:customStyle="1" w:styleId="CommentSubjectChar">
    <w:name w:val="Comment Subject Char"/>
    <w:basedOn w:val="CommentTextChar"/>
    <w:link w:val="CommentSubject"/>
    <w:uiPriority w:val="99"/>
    <w:semiHidden/>
    <w:rsid w:val="008C14B3"/>
    <w:rPr>
      <w:b/>
      <w:bCs/>
    </w:rPr>
  </w:style>
  <w:style w:type="paragraph" w:styleId="BalloonText">
    <w:name w:val="Balloon Text"/>
    <w:basedOn w:val="Normal"/>
    <w:link w:val="BalloonTextChar"/>
    <w:uiPriority w:val="99"/>
    <w:semiHidden/>
    <w:unhideWhenUsed/>
    <w:rsid w:val="008C1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4B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C0EDB-64BC-46ED-BA01-1D8F06064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Ar-Lazaryan</dc:creator>
  <cp:keywords>https://mul2-moj.gov.am/tasks/556238/oneclick/ampopatert-4796 (2).docx?token=cabcfe4b9b6a71ca8e9eeb4bc1f8a8cd</cp:keywords>
  <cp:lastModifiedBy>Ar-Lazaryan</cp:lastModifiedBy>
  <cp:revision>4</cp:revision>
  <dcterms:created xsi:type="dcterms:W3CDTF">2023-02-21T10:09:00Z</dcterms:created>
  <dcterms:modified xsi:type="dcterms:W3CDTF">2023-02-21T11:19:00Z</dcterms:modified>
</cp:coreProperties>
</file>