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3820" w:rsidRDefault="00243820" w:rsidP="00F834C0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lang w:eastAsia="ru-RU"/>
        </w:rPr>
      </w:pPr>
    </w:p>
    <w:p w:rsidR="00F834C0" w:rsidRPr="00800160" w:rsidRDefault="00F834C0" w:rsidP="00F834C0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Calibri" w:hAnsi="GHEA Grapalat" w:cs="Calibri"/>
          <w:color w:val="000000"/>
          <w:sz w:val="24"/>
          <w:szCs w:val="24"/>
          <w:lang w:val="hy-AM"/>
        </w:rPr>
      </w:pPr>
      <w:r w:rsidRPr="00800160">
        <w:rPr>
          <w:rFonts w:ascii="GHEA Grapalat" w:eastAsia="Calibri" w:hAnsi="GHEA Grapalat" w:cs="Calibri"/>
          <w:color w:val="000000"/>
          <w:sz w:val="24"/>
          <w:szCs w:val="24"/>
          <w:lang w:val="hy-AM"/>
        </w:rPr>
        <w:t>ԱՄՓՈՓԱԹԵՐԹ</w:t>
      </w:r>
    </w:p>
    <w:p w:rsidR="00243820" w:rsidRPr="00800160" w:rsidRDefault="00243820" w:rsidP="00F834C0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Calibri" w:hAnsi="GHEA Grapalat" w:cs="Calibri"/>
          <w:color w:val="000000"/>
          <w:sz w:val="24"/>
          <w:szCs w:val="24"/>
          <w:lang w:val="hy-AM"/>
        </w:rPr>
      </w:pPr>
    </w:p>
    <w:p w:rsidR="00F834C0" w:rsidRPr="00800160" w:rsidRDefault="00F834C0" w:rsidP="00F834C0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Calibri" w:hAnsi="GHEA Grapalat" w:cs="Calibri"/>
          <w:color w:val="000000"/>
          <w:sz w:val="24"/>
          <w:szCs w:val="24"/>
          <w:lang w:val="hy-AM"/>
        </w:rPr>
      </w:pPr>
      <w:r w:rsidRPr="00800160">
        <w:rPr>
          <w:rFonts w:ascii="Calibri" w:eastAsia="Calibri" w:hAnsi="Calibri" w:cs="Calibri"/>
          <w:color w:val="000000"/>
          <w:sz w:val="24"/>
          <w:szCs w:val="24"/>
          <w:lang w:val="hy-AM"/>
        </w:rPr>
        <w:t>  </w:t>
      </w:r>
    </w:p>
    <w:p w:rsidR="00F834C0" w:rsidRPr="00800160" w:rsidRDefault="00F834C0" w:rsidP="00F834C0">
      <w:pPr>
        <w:spacing w:after="0" w:line="240" w:lineRule="auto"/>
        <w:jc w:val="center"/>
        <w:rPr>
          <w:rFonts w:ascii="GHEA Grapalat" w:eastAsia="Calibri" w:hAnsi="GHEA Grapalat" w:cs="Calibri"/>
          <w:b/>
          <w:color w:val="000000"/>
          <w:sz w:val="24"/>
          <w:szCs w:val="24"/>
          <w:lang w:val="hy-AM"/>
        </w:rPr>
      </w:pPr>
      <w:r w:rsidRPr="00800160">
        <w:rPr>
          <w:rFonts w:ascii="GHEA Grapalat" w:eastAsia="Calibri" w:hAnsi="GHEA Grapalat" w:cs="Calibri"/>
          <w:b/>
          <w:color w:val="000000"/>
          <w:sz w:val="24"/>
          <w:szCs w:val="24"/>
          <w:lang w:val="hy-AM"/>
        </w:rPr>
        <w:t>«Պետական գույքի մասնավորեցման 2017-2020 թվականների ծրագրի կատարման 202</w:t>
      </w:r>
      <w:r w:rsidR="00E41132">
        <w:rPr>
          <w:rFonts w:ascii="GHEA Grapalat" w:eastAsia="Calibri" w:hAnsi="GHEA Grapalat" w:cs="Calibri"/>
          <w:b/>
          <w:color w:val="000000"/>
          <w:sz w:val="24"/>
          <w:szCs w:val="24"/>
          <w:lang w:val="hy-AM"/>
        </w:rPr>
        <w:t>2</w:t>
      </w:r>
      <w:r w:rsidRPr="00800160">
        <w:rPr>
          <w:rFonts w:ascii="GHEA Grapalat" w:eastAsia="Calibri" w:hAnsi="GHEA Grapalat" w:cs="Calibri"/>
          <w:b/>
          <w:color w:val="000000"/>
          <w:sz w:val="24"/>
          <w:szCs w:val="24"/>
          <w:lang w:val="hy-AM"/>
        </w:rPr>
        <w:t xml:space="preserve"> թվականի տարեկան հաշվետվությունը հաստատելու մասին</w:t>
      </w:r>
      <w:r w:rsidR="00484C0E">
        <w:rPr>
          <w:rFonts w:ascii="GHEA Grapalat" w:eastAsia="Calibri" w:hAnsi="GHEA Grapalat" w:cs="Calibri"/>
          <w:b/>
          <w:color w:val="000000"/>
          <w:sz w:val="24"/>
          <w:szCs w:val="24"/>
          <w:lang w:val="hy-AM"/>
        </w:rPr>
        <w:t xml:space="preserve">» </w:t>
      </w:r>
      <w:r w:rsidRPr="00800160">
        <w:rPr>
          <w:rFonts w:ascii="GHEA Grapalat" w:eastAsia="Calibri" w:hAnsi="GHEA Grapalat" w:cs="Calibri"/>
          <w:b/>
          <w:color w:val="000000"/>
          <w:sz w:val="24"/>
          <w:szCs w:val="24"/>
          <w:lang w:val="hy-AM"/>
        </w:rPr>
        <w:t>օրենքի նախագծի վերաբերյալ շահագրգիռ</w:t>
      </w:r>
    </w:p>
    <w:p w:rsidR="00F834C0" w:rsidRPr="00800160" w:rsidRDefault="00F834C0" w:rsidP="00F834C0">
      <w:pPr>
        <w:spacing w:after="0" w:line="240" w:lineRule="auto"/>
        <w:jc w:val="center"/>
        <w:rPr>
          <w:rFonts w:ascii="GHEA Grapalat" w:eastAsia="Calibri" w:hAnsi="GHEA Grapalat" w:cs="Calibri"/>
          <w:b/>
          <w:color w:val="000000"/>
          <w:sz w:val="24"/>
          <w:szCs w:val="24"/>
          <w:lang w:val="hy-AM"/>
        </w:rPr>
      </w:pPr>
      <w:r w:rsidRPr="00800160">
        <w:rPr>
          <w:rFonts w:ascii="GHEA Grapalat" w:eastAsia="Calibri" w:hAnsi="GHEA Grapalat" w:cs="Calibri"/>
          <w:b/>
          <w:color w:val="000000"/>
          <w:sz w:val="24"/>
          <w:szCs w:val="24"/>
          <w:lang w:val="hy-AM"/>
        </w:rPr>
        <w:t>նախարարների դիտողություններն ու առաջարկությունները ընդունելու կամ չընդունելու մասին</w:t>
      </w:r>
    </w:p>
    <w:p w:rsidR="00243820" w:rsidRPr="00800160" w:rsidRDefault="00243820" w:rsidP="00F834C0">
      <w:pPr>
        <w:spacing w:after="0" w:line="240" w:lineRule="auto"/>
        <w:jc w:val="center"/>
        <w:rPr>
          <w:rFonts w:ascii="GHEA Grapalat" w:eastAsia="Calibri" w:hAnsi="GHEA Grapalat" w:cs="Calibri"/>
          <w:color w:val="000000"/>
          <w:sz w:val="24"/>
          <w:szCs w:val="24"/>
          <w:lang w:val="hy-AM"/>
        </w:rPr>
      </w:pPr>
    </w:p>
    <w:p w:rsidR="00F834C0" w:rsidRPr="00F834C0" w:rsidRDefault="00F834C0" w:rsidP="00F834C0">
      <w:pPr>
        <w:shd w:val="clear" w:color="auto" w:fill="FFFFFF"/>
        <w:spacing w:after="0" w:line="240" w:lineRule="auto"/>
        <w:ind w:firstLine="375"/>
        <w:jc w:val="center"/>
        <w:rPr>
          <w:rFonts w:ascii="Arial Unicode" w:eastAsia="Times New Roman" w:hAnsi="Arial Unicode" w:cs="Times New Roman"/>
          <w:color w:val="000000"/>
          <w:sz w:val="21"/>
          <w:szCs w:val="21"/>
          <w:lang w:val="af-ZA" w:eastAsia="ru-RU"/>
        </w:rPr>
      </w:pPr>
    </w:p>
    <w:tbl>
      <w:tblPr>
        <w:tblStyle w:val="TableGrid"/>
        <w:tblW w:w="15876" w:type="dxa"/>
        <w:tblInd w:w="-572" w:type="dxa"/>
        <w:tblLook w:val="04A0" w:firstRow="1" w:lastRow="0" w:firstColumn="1" w:lastColumn="0" w:noHBand="0" w:noVBand="1"/>
      </w:tblPr>
      <w:tblGrid>
        <w:gridCol w:w="10915"/>
        <w:gridCol w:w="4961"/>
      </w:tblGrid>
      <w:tr w:rsidR="00F834C0" w:rsidRPr="00800160" w:rsidTr="00243820">
        <w:tc>
          <w:tcPr>
            <w:tcW w:w="10915" w:type="dxa"/>
            <w:vMerge w:val="restart"/>
            <w:shd w:val="clear" w:color="auto" w:fill="D9D9D9" w:themeFill="background1" w:themeFillShade="D9"/>
          </w:tcPr>
          <w:p w:rsidR="00F834C0" w:rsidRPr="00800160" w:rsidRDefault="00F834C0" w:rsidP="00F834C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</w:pPr>
            <w:r w:rsidRPr="00800160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 xml:space="preserve"> Ֆինանսների նախարարություն</w:t>
            </w:r>
          </w:p>
        </w:tc>
        <w:tc>
          <w:tcPr>
            <w:tcW w:w="4961" w:type="dxa"/>
            <w:shd w:val="clear" w:color="auto" w:fill="D9D9D9" w:themeFill="background1" w:themeFillShade="D9"/>
          </w:tcPr>
          <w:p w:rsidR="00F834C0" w:rsidRPr="00800160" w:rsidRDefault="007F6D16" w:rsidP="007F6D16">
            <w:pPr>
              <w:jc w:val="center"/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>08</w:t>
            </w:r>
            <w:r w:rsidR="00F834C0" w:rsidRPr="00800160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>.02.202</w:t>
            </w:r>
            <w:r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>3</w:t>
            </w:r>
            <w:r w:rsidR="00F834C0" w:rsidRPr="00800160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>թ</w:t>
            </w:r>
            <w:r w:rsidR="00243820" w:rsidRPr="00800160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</w:tr>
      <w:tr w:rsidR="00F834C0" w:rsidRPr="00800160" w:rsidTr="00243820">
        <w:tc>
          <w:tcPr>
            <w:tcW w:w="10915" w:type="dxa"/>
            <w:vMerge/>
          </w:tcPr>
          <w:p w:rsidR="00F834C0" w:rsidRPr="00800160" w:rsidRDefault="00F834C0" w:rsidP="00FA2F67">
            <w:pPr>
              <w:jc w:val="center"/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961" w:type="dxa"/>
            <w:shd w:val="clear" w:color="auto" w:fill="D9D9D9" w:themeFill="background1" w:themeFillShade="D9"/>
          </w:tcPr>
          <w:p w:rsidR="00F834C0" w:rsidRPr="00800160" w:rsidRDefault="00F834C0" w:rsidP="007F6D16">
            <w:pPr>
              <w:jc w:val="center"/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</w:pPr>
            <w:r w:rsidRPr="00800160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>N</w:t>
            </w:r>
            <w:r w:rsidR="00CD480A" w:rsidRPr="00800160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>01/11-4/2</w:t>
            </w:r>
            <w:r w:rsidR="007F6D16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>0</w:t>
            </w:r>
            <w:r w:rsidR="00CD480A" w:rsidRPr="00800160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>7</w:t>
            </w:r>
            <w:r w:rsidR="007F6D16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>5-2023</w:t>
            </w:r>
          </w:p>
        </w:tc>
      </w:tr>
      <w:tr w:rsidR="00F834C0" w:rsidRPr="00800160" w:rsidTr="000E07FF">
        <w:tc>
          <w:tcPr>
            <w:tcW w:w="10915" w:type="dxa"/>
          </w:tcPr>
          <w:p w:rsidR="00F834C0" w:rsidRPr="00800160" w:rsidRDefault="00F834C0" w:rsidP="00FA2F67">
            <w:pPr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</w:pPr>
            <w:r w:rsidRPr="00800160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 xml:space="preserve"> Դիտողություններ և առաջարկություններ չունեն:</w:t>
            </w:r>
          </w:p>
        </w:tc>
        <w:tc>
          <w:tcPr>
            <w:tcW w:w="4961" w:type="dxa"/>
          </w:tcPr>
          <w:p w:rsidR="000D3EFB" w:rsidRPr="00800160" w:rsidRDefault="000D3EFB" w:rsidP="000D3EFB">
            <w:pPr>
              <w:ind w:left="34" w:firstLine="141"/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</w:pPr>
            <w:r w:rsidRPr="00800160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>Ընդունվել է:</w:t>
            </w:r>
          </w:p>
          <w:p w:rsidR="00F834C0" w:rsidRPr="00800160" w:rsidRDefault="00F834C0" w:rsidP="00FA2F67">
            <w:pPr>
              <w:ind w:firstLine="318"/>
              <w:jc w:val="both"/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EB4C6D" w:rsidRPr="00800160" w:rsidTr="005F3E14">
        <w:trPr>
          <w:trHeight w:val="381"/>
        </w:trPr>
        <w:tc>
          <w:tcPr>
            <w:tcW w:w="10915" w:type="dxa"/>
            <w:vMerge w:val="restart"/>
            <w:shd w:val="clear" w:color="auto" w:fill="D9D9D9" w:themeFill="background1" w:themeFillShade="D9"/>
          </w:tcPr>
          <w:p w:rsidR="00EB4C6D" w:rsidRPr="005F3E14" w:rsidRDefault="00EB4C6D" w:rsidP="005F3E14">
            <w:pPr>
              <w:ind w:left="386"/>
              <w:jc w:val="center"/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</w:pPr>
            <w:r w:rsidRPr="005F3E14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>2. Արդարադատության նախարարություն</w:t>
            </w:r>
          </w:p>
        </w:tc>
        <w:tc>
          <w:tcPr>
            <w:tcW w:w="4961" w:type="dxa"/>
            <w:shd w:val="clear" w:color="auto" w:fill="D9D9D9" w:themeFill="background1" w:themeFillShade="D9"/>
          </w:tcPr>
          <w:p w:rsidR="00EB4C6D" w:rsidRPr="005F3E14" w:rsidRDefault="00EB4C6D" w:rsidP="005F3E14">
            <w:pPr>
              <w:jc w:val="center"/>
              <w:rPr>
                <w:rFonts w:ascii="GHEA Grapalat" w:eastAsia="Calibri" w:hAnsi="GHEA Grapalat" w:cs="Calibri"/>
                <w:color w:val="FF0000"/>
                <w:sz w:val="24"/>
                <w:szCs w:val="24"/>
                <w:lang w:val="hy-AM"/>
              </w:rPr>
            </w:pPr>
            <w:r w:rsidRPr="005F3E14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>22.02.2023</w:t>
            </w:r>
            <w:r w:rsidR="005F3E14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EB4C6D" w:rsidRPr="00800160" w:rsidTr="005F3E14">
        <w:trPr>
          <w:trHeight w:val="330"/>
        </w:trPr>
        <w:tc>
          <w:tcPr>
            <w:tcW w:w="10915" w:type="dxa"/>
            <w:vMerge/>
            <w:shd w:val="clear" w:color="auto" w:fill="D9D9D9" w:themeFill="background1" w:themeFillShade="D9"/>
          </w:tcPr>
          <w:p w:rsidR="00EB4C6D" w:rsidRPr="00767E18" w:rsidRDefault="00EB4C6D" w:rsidP="00767E18">
            <w:pPr>
              <w:ind w:left="386"/>
              <w:jc w:val="center"/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961" w:type="dxa"/>
            <w:shd w:val="clear" w:color="auto" w:fill="D9D9D9" w:themeFill="background1" w:themeFillShade="D9"/>
          </w:tcPr>
          <w:p w:rsidR="00EB4C6D" w:rsidRPr="005F3E14" w:rsidRDefault="005F3E14" w:rsidP="005F3E14">
            <w:pPr>
              <w:jc w:val="center"/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</w:pPr>
            <w:r w:rsidRPr="005F3E14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>/27.4/8882-2023</w:t>
            </w:r>
          </w:p>
        </w:tc>
      </w:tr>
      <w:tr w:rsidR="00767E18" w:rsidRPr="00800160" w:rsidTr="00767E18">
        <w:trPr>
          <w:trHeight w:val="1052"/>
        </w:trPr>
        <w:tc>
          <w:tcPr>
            <w:tcW w:w="10915" w:type="dxa"/>
          </w:tcPr>
          <w:p w:rsidR="00767E18" w:rsidRPr="00767E18" w:rsidRDefault="00767E18" w:rsidP="00767E18">
            <w:pPr>
              <w:pStyle w:val="ListParagraph"/>
              <w:widowControl w:val="0"/>
              <w:numPr>
                <w:ilvl w:val="0"/>
                <w:numId w:val="9"/>
              </w:numPr>
              <w:spacing w:line="360" w:lineRule="auto"/>
              <w:ind w:right="-180"/>
              <w:textAlignment w:val="baseline"/>
              <w:rPr>
                <w:rFonts w:ascii="GHEA Grapalat" w:eastAsia="Calibri" w:hAnsi="GHEA Grapalat" w:cs="Times New Roman"/>
                <w:bCs/>
                <w:sz w:val="24"/>
                <w:szCs w:val="24"/>
              </w:rPr>
            </w:pPr>
            <w:proofErr w:type="spellStart"/>
            <w:r w:rsidRPr="00767E18">
              <w:rPr>
                <w:rFonts w:ascii="GHEA Grapalat" w:eastAsia="Calibri" w:hAnsi="GHEA Grapalat" w:cs="Times New Roman"/>
                <w:bCs/>
                <w:sz w:val="24"/>
                <w:szCs w:val="24"/>
                <w:lang w:val="en-US"/>
              </w:rPr>
              <w:t>Նախագծով</w:t>
            </w:r>
            <w:proofErr w:type="spellEnd"/>
            <w:r w:rsidRPr="00767E18">
              <w:rPr>
                <w:rFonts w:ascii="GHEA Grapalat" w:eastAsia="Calibri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767E18">
              <w:rPr>
                <w:rFonts w:ascii="GHEA Grapalat" w:eastAsia="Calibri" w:hAnsi="GHEA Grapalat" w:cs="Times New Roman"/>
                <w:bCs/>
                <w:sz w:val="24"/>
                <w:szCs w:val="24"/>
                <w:lang w:val="en-US"/>
              </w:rPr>
              <w:t>ներկայացված</w:t>
            </w:r>
            <w:proofErr w:type="spellEnd"/>
            <w:r w:rsidRPr="00767E18">
              <w:rPr>
                <w:rFonts w:ascii="GHEA Grapalat" w:eastAsia="Calibri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767E18">
              <w:rPr>
                <w:rFonts w:ascii="GHEA Grapalat" w:eastAsia="Calibri" w:hAnsi="GHEA Grapalat" w:cs="Times New Roman"/>
                <w:bCs/>
                <w:sz w:val="24"/>
                <w:szCs w:val="24"/>
                <w:lang w:val="en-US"/>
              </w:rPr>
              <w:t>հաշվետվության</w:t>
            </w:r>
            <w:proofErr w:type="spellEnd"/>
            <w:r w:rsidRPr="00767E18">
              <w:rPr>
                <w:rFonts w:ascii="GHEA Grapalat" w:eastAsia="Calibri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767E18">
              <w:rPr>
                <w:rFonts w:ascii="GHEA Grapalat" w:eastAsia="Calibri" w:hAnsi="GHEA Grapalat" w:cs="Times New Roman"/>
                <w:bCs/>
                <w:sz w:val="24"/>
                <w:szCs w:val="24"/>
                <w:lang w:val="en-US"/>
              </w:rPr>
              <w:t>վերնագրում</w:t>
            </w:r>
            <w:proofErr w:type="spellEnd"/>
            <w:r w:rsidRPr="00767E18">
              <w:rPr>
                <w:rFonts w:ascii="GHEA Grapalat" w:eastAsia="Calibri" w:hAnsi="GHEA Grapalat" w:cs="Times New Roman"/>
                <w:bCs/>
                <w:sz w:val="24"/>
                <w:szCs w:val="24"/>
              </w:rPr>
              <w:t xml:space="preserve"> «2021» </w:t>
            </w:r>
            <w:proofErr w:type="spellStart"/>
            <w:r w:rsidRPr="00767E18">
              <w:rPr>
                <w:rFonts w:ascii="GHEA Grapalat" w:eastAsia="Calibri" w:hAnsi="GHEA Grapalat" w:cs="Times New Roman"/>
                <w:bCs/>
                <w:sz w:val="24"/>
                <w:szCs w:val="24"/>
                <w:lang w:val="en-US"/>
              </w:rPr>
              <w:t>թիվը</w:t>
            </w:r>
            <w:proofErr w:type="spellEnd"/>
            <w:r w:rsidRPr="00767E18">
              <w:rPr>
                <w:rFonts w:ascii="GHEA Grapalat" w:eastAsia="Calibri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767E18">
              <w:rPr>
                <w:rFonts w:ascii="GHEA Grapalat" w:eastAsia="Calibri" w:hAnsi="GHEA Grapalat" w:cs="Times New Roman"/>
                <w:bCs/>
                <w:sz w:val="24"/>
                <w:szCs w:val="24"/>
                <w:lang w:val="en-US"/>
              </w:rPr>
              <w:t>անհրաժեշտ</w:t>
            </w:r>
            <w:proofErr w:type="spellEnd"/>
            <w:r w:rsidRPr="00767E18">
              <w:rPr>
                <w:rFonts w:ascii="GHEA Grapalat" w:eastAsia="Calibri" w:hAnsi="GHEA Grapalat" w:cs="Times New Roman"/>
                <w:bCs/>
                <w:sz w:val="24"/>
                <w:szCs w:val="24"/>
              </w:rPr>
              <w:t xml:space="preserve"> </w:t>
            </w:r>
            <w:r w:rsidRPr="00767E18">
              <w:rPr>
                <w:rFonts w:ascii="GHEA Grapalat" w:eastAsia="Calibri" w:hAnsi="GHEA Grapalat" w:cs="Times New Roman"/>
                <w:bCs/>
                <w:sz w:val="24"/>
                <w:szCs w:val="24"/>
                <w:lang w:val="en-US"/>
              </w:rPr>
              <w:t>է</w:t>
            </w:r>
            <w:r w:rsidRPr="00767E18">
              <w:rPr>
                <w:rFonts w:ascii="GHEA Grapalat" w:eastAsia="Calibri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767E18">
              <w:rPr>
                <w:rFonts w:ascii="GHEA Grapalat" w:eastAsia="Calibri" w:hAnsi="GHEA Grapalat" w:cs="Times New Roman"/>
                <w:bCs/>
                <w:sz w:val="24"/>
                <w:szCs w:val="24"/>
                <w:lang w:val="en-US"/>
              </w:rPr>
              <w:t>փոխարինել</w:t>
            </w:r>
            <w:proofErr w:type="spellEnd"/>
            <w:r w:rsidRPr="00767E18">
              <w:rPr>
                <w:rFonts w:ascii="GHEA Grapalat" w:eastAsia="Calibri" w:hAnsi="GHEA Grapalat" w:cs="Times New Roman"/>
                <w:bCs/>
                <w:sz w:val="24"/>
                <w:szCs w:val="24"/>
              </w:rPr>
              <w:t xml:space="preserve"> «2022» </w:t>
            </w:r>
            <w:proofErr w:type="spellStart"/>
            <w:r w:rsidRPr="00767E18">
              <w:rPr>
                <w:rFonts w:ascii="GHEA Grapalat" w:eastAsia="Calibri" w:hAnsi="GHEA Grapalat" w:cs="Times New Roman"/>
                <w:bCs/>
                <w:sz w:val="24"/>
                <w:szCs w:val="24"/>
                <w:lang w:val="en-US"/>
              </w:rPr>
              <w:t>թվով</w:t>
            </w:r>
            <w:proofErr w:type="spellEnd"/>
            <w:r w:rsidRPr="00767E18">
              <w:rPr>
                <w:rFonts w:ascii="GHEA Grapalat" w:eastAsia="Calibri" w:hAnsi="GHEA Grapalat" w:cs="Times New Roman"/>
                <w:bCs/>
                <w:sz w:val="24"/>
                <w:szCs w:val="24"/>
              </w:rPr>
              <w:t>:</w:t>
            </w:r>
          </w:p>
          <w:p w:rsidR="00767E18" w:rsidRPr="00767E18" w:rsidRDefault="00767E18" w:rsidP="00767E18">
            <w:pPr>
              <w:rPr>
                <w:rFonts w:ascii="GHEA Grapalat" w:eastAsia="Calibri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4961" w:type="dxa"/>
          </w:tcPr>
          <w:p w:rsidR="00767E18" w:rsidRPr="008768D3" w:rsidRDefault="00767E18" w:rsidP="00767E18">
            <w:pPr>
              <w:ind w:left="34" w:firstLine="141"/>
              <w:rPr>
                <w:rFonts w:ascii="GHEA Grapalat" w:eastAsia="Calibri" w:hAnsi="GHEA Grapalat" w:cs="Calibri"/>
                <w:sz w:val="24"/>
                <w:szCs w:val="24"/>
                <w:lang w:val="hy-AM"/>
              </w:rPr>
            </w:pPr>
            <w:r w:rsidRPr="008768D3">
              <w:rPr>
                <w:rFonts w:ascii="GHEA Grapalat" w:eastAsia="Calibri" w:hAnsi="GHEA Grapalat" w:cs="Calibri"/>
                <w:sz w:val="24"/>
                <w:szCs w:val="24"/>
                <w:lang w:val="hy-AM"/>
              </w:rPr>
              <w:t>Ընդունվել է:</w:t>
            </w:r>
          </w:p>
          <w:p w:rsidR="00767E18" w:rsidRPr="008768D3" w:rsidRDefault="00767E18" w:rsidP="00767E18">
            <w:pPr>
              <w:ind w:left="34" w:firstLine="141"/>
              <w:rPr>
                <w:rFonts w:ascii="GHEA Grapalat" w:eastAsia="Calibri" w:hAnsi="GHEA Grapalat" w:cs="Calibri"/>
                <w:color w:val="FF0000"/>
                <w:sz w:val="24"/>
                <w:szCs w:val="24"/>
                <w:lang w:val="hy-AM"/>
              </w:rPr>
            </w:pPr>
          </w:p>
        </w:tc>
      </w:tr>
      <w:tr w:rsidR="00767E18" w:rsidRPr="00E52A6F" w:rsidTr="000E07FF">
        <w:tc>
          <w:tcPr>
            <w:tcW w:w="10915" w:type="dxa"/>
          </w:tcPr>
          <w:p w:rsidR="00767E18" w:rsidRPr="00767E18" w:rsidRDefault="00767E18" w:rsidP="00E52A6F">
            <w:pPr>
              <w:widowControl w:val="0"/>
              <w:spacing w:line="360" w:lineRule="auto"/>
              <w:ind w:right="180"/>
              <w:jc w:val="both"/>
              <w:textAlignment w:val="baseline"/>
              <w:rPr>
                <w:rFonts w:ascii="GHEA Grapalat" w:eastAsia="Times New Roman" w:hAnsi="GHEA Grapalat"/>
                <w:i/>
                <w:color w:val="000000"/>
                <w:sz w:val="24"/>
                <w:szCs w:val="24"/>
                <w:lang w:val="hy-AM"/>
              </w:rPr>
            </w:pPr>
            <w:bookmarkStart w:id="0" w:name="_GoBack"/>
            <w:bookmarkEnd w:id="0"/>
            <w:r>
              <w:rPr>
                <w:rFonts w:ascii="GHEA Grapalat" w:hAnsi="GHEA Grapalat"/>
                <w:bCs/>
                <w:sz w:val="24"/>
                <w:szCs w:val="24"/>
              </w:rPr>
              <w:t xml:space="preserve">2.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</w:rPr>
              <w:t>Նախագծի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</w:rPr>
              <w:t xml:space="preserve"> 7-րդ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</w:rPr>
              <w:t>կետի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</w:rPr>
              <w:t>համաձայն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</w:rPr>
              <w:t xml:space="preserve">՝ </w:t>
            </w:r>
            <w:r w:rsidRPr="008C3F03">
              <w:rPr>
                <w:rFonts w:ascii="GHEA Grapalat" w:hAnsi="GHEA Grapalat"/>
                <w:bCs/>
                <w:i/>
                <w:sz w:val="24"/>
                <w:szCs w:val="24"/>
              </w:rPr>
              <w:t>«</w:t>
            </w:r>
            <w:proofErr w:type="spellStart"/>
            <w:r w:rsidRPr="008C3F03">
              <w:rPr>
                <w:rFonts w:ascii="GHEA Grapalat" w:eastAsia="Times New Roman" w:hAnsi="GHEA Grapalat"/>
                <w:i/>
                <w:color w:val="000000"/>
                <w:sz w:val="24"/>
                <w:szCs w:val="24"/>
              </w:rPr>
              <w:t>Հաշվետու</w:t>
            </w:r>
            <w:proofErr w:type="spellEnd"/>
            <w:r w:rsidRPr="008C3F03">
              <w:rPr>
                <w:rFonts w:ascii="GHEA Grapalat" w:eastAsia="Times New Roman" w:hAnsi="GHEA Grapalat"/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3F03">
              <w:rPr>
                <w:rFonts w:ascii="GHEA Grapalat" w:eastAsia="Times New Roman" w:hAnsi="GHEA Grapalat"/>
                <w:i/>
                <w:color w:val="000000"/>
                <w:sz w:val="24"/>
                <w:szCs w:val="24"/>
              </w:rPr>
              <w:t>ժամանակահատվածում</w:t>
            </w:r>
            <w:proofErr w:type="spellEnd"/>
            <w:r w:rsidRPr="008C3F03">
              <w:rPr>
                <w:rFonts w:ascii="GHEA Grapalat" w:eastAsia="Times New Roman" w:hAnsi="GHEA Grapalat"/>
                <w:i/>
                <w:color w:val="000000"/>
                <w:sz w:val="24"/>
                <w:szCs w:val="24"/>
              </w:rPr>
              <w:t xml:space="preserve"> 3 </w:t>
            </w:r>
            <w:proofErr w:type="spellStart"/>
            <w:r w:rsidRPr="008C3F03">
              <w:rPr>
                <w:rFonts w:ascii="GHEA Grapalat" w:eastAsia="Times New Roman" w:hAnsi="GHEA Grapalat"/>
                <w:i/>
                <w:color w:val="000000"/>
                <w:sz w:val="24"/>
                <w:szCs w:val="24"/>
              </w:rPr>
              <w:t>ընկերությունների</w:t>
            </w:r>
            <w:proofErr w:type="spellEnd"/>
            <w:r w:rsidRPr="008C3F03">
              <w:rPr>
                <w:rFonts w:ascii="GHEA Grapalat" w:eastAsia="Times New Roman" w:hAnsi="GHEA Grapalat"/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3F03">
              <w:rPr>
                <w:rFonts w:ascii="GHEA Grapalat" w:eastAsia="Times New Roman" w:hAnsi="GHEA Grapalat"/>
                <w:i/>
                <w:color w:val="000000"/>
                <w:sz w:val="24"/>
                <w:szCs w:val="24"/>
              </w:rPr>
              <w:t>պետական</w:t>
            </w:r>
            <w:proofErr w:type="spellEnd"/>
            <w:r w:rsidRPr="008C3F03">
              <w:rPr>
                <w:rFonts w:ascii="GHEA Grapalat" w:eastAsia="Times New Roman" w:hAnsi="GHEA Grapalat"/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3F03">
              <w:rPr>
                <w:rFonts w:ascii="GHEA Grapalat" w:eastAsia="Times New Roman" w:hAnsi="GHEA Grapalat"/>
                <w:i/>
                <w:color w:val="000000"/>
                <w:sz w:val="24"/>
                <w:szCs w:val="24"/>
              </w:rPr>
              <w:t>սեփականություն</w:t>
            </w:r>
            <w:proofErr w:type="spellEnd"/>
            <w:r w:rsidRPr="008C3F03">
              <w:rPr>
                <w:rFonts w:ascii="GHEA Grapalat" w:eastAsia="Times New Roman" w:hAnsi="GHEA Grapalat"/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3F03">
              <w:rPr>
                <w:rFonts w:ascii="GHEA Grapalat" w:eastAsia="Times New Roman" w:hAnsi="GHEA Grapalat"/>
                <w:i/>
                <w:color w:val="000000"/>
                <w:sz w:val="24"/>
                <w:szCs w:val="24"/>
              </w:rPr>
              <w:t>հանդիսացող</w:t>
            </w:r>
            <w:proofErr w:type="spellEnd"/>
            <w:r w:rsidRPr="008C3F03">
              <w:rPr>
                <w:rFonts w:ascii="GHEA Grapalat" w:eastAsia="Times New Roman" w:hAnsi="GHEA Grapalat"/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3F03">
              <w:rPr>
                <w:rFonts w:ascii="GHEA Grapalat" w:eastAsia="Times New Roman" w:hAnsi="GHEA Grapalat"/>
                <w:i/>
                <w:color w:val="000000"/>
                <w:sz w:val="24"/>
                <w:szCs w:val="24"/>
              </w:rPr>
              <w:t>բաժնետոմսեր</w:t>
            </w:r>
            <w:proofErr w:type="spellEnd"/>
            <w:r w:rsidRPr="008C3F03">
              <w:rPr>
                <w:rFonts w:ascii="GHEA Grapalat" w:eastAsia="Times New Roman" w:hAnsi="GHEA Grapalat"/>
                <w:i/>
                <w:color w:val="000000"/>
                <w:sz w:val="24"/>
                <w:szCs w:val="24"/>
                <w:lang w:val="hy-AM"/>
              </w:rPr>
              <w:t xml:space="preserve"> և մասնավորեցման ենթակա 55 անվանումով հիմնական միջոցներ մասնավորեցնելու մասին ընդունվել են Կառավարության որոշումներ, որոնցից մասնավորեցվել են՝</w:t>
            </w:r>
            <w:r w:rsidRPr="008C3F03">
              <w:rPr>
                <w:rFonts w:ascii="GHEA Grapalat" w:eastAsia="Times New Roman" w:hAnsi="GHEA Grapalat"/>
                <w:i/>
                <w:color w:val="FF0000"/>
                <w:sz w:val="24"/>
                <w:szCs w:val="24"/>
                <w:lang w:val="hy-AM"/>
              </w:rPr>
              <w:t xml:space="preserve"> </w:t>
            </w:r>
            <w:r w:rsidRPr="008C3F03">
              <w:rPr>
                <w:rFonts w:ascii="GHEA Grapalat" w:eastAsia="Times New Roman" w:hAnsi="GHEA Grapalat"/>
                <w:i/>
                <w:color w:val="000000"/>
                <w:sz w:val="24"/>
                <w:szCs w:val="24"/>
                <w:lang w:val="hy-AM"/>
              </w:rPr>
              <w:t xml:space="preserve">դասական աճուրդով 1 ընկերության պետական սեփականություն հանդիսացող բաժնետոմսերը և </w:t>
            </w:r>
            <w:r w:rsidRPr="008C3F03">
              <w:rPr>
                <w:rFonts w:ascii="GHEA Grapalat" w:eastAsia="Times New Roman" w:hAnsi="GHEA Grapalat"/>
                <w:b/>
                <w:i/>
                <w:color w:val="000000"/>
                <w:sz w:val="24"/>
                <w:szCs w:val="24"/>
                <w:lang w:val="hy-AM"/>
              </w:rPr>
              <w:t>55 անվանումով հիմնական միջոցները,</w:t>
            </w:r>
            <w:r w:rsidRPr="008C3F03">
              <w:rPr>
                <w:rFonts w:ascii="GHEA Grapalat" w:eastAsia="Times New Roman" w:hAnsi="GHEA Grapalat"/>
                <w:i/>
                <w:color w:val="000000"/>
                <w:sz w:val="24"/>
                <w:szCs w:val="24"/>
                <w:lang w:val="hy-AM"/>
              </w:rPr>
              <w:t xml:space="preserve"> ուղղակի վաճառքի ձևով 1 պետական սեփականություն հանդիսացող բաժնետոմսերը։</w:t>
            </w:r>
            <w:r w:rsidRPr="00767E18">
              <w:rPr>
                <w:rFonts w:ascii="GHEA Grapalat" w:eastAsia="Times New Roman" w:hAnsi="GHEA Grapalat"/>
                <w:i/>
                <w:color w:val="000000"/>
                <w:sz w:val="24"/>
                <w:szCs w:val="24"/>
                <w:lang w:val="hy-AM"/>
              </w:rPr>
              <w:t>»:</w:t>
            </w:r>
          </w:p>
          <w:p w:rsidR="00767E18" w:rsidRPr="00767E18" w:rsidRDefault="00767E18" w:rsidP="00767E18">
            <w:pPr>
              <w:widowControl w:val="0"/>
              <w:spacing w:line="360" w:lineRule="auto"/>
              <w:ind w:right="180"/>
              <w:textAlignment w:val="baseline"/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</w:pPr>
            <w:r w:rsidRPr="00767E18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 xml:space="preserve">         Այս</w:t>
            </w:r>
            <w:r w:rsidRPr="00767E18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առումով պարզ չէ, թե ինչ «հիմնական միջոցներ»-ի մասին է խոսքը:</w:t>
            </w:r>
          </w:p>
        </w:tc>
        <w:tc>
          <w:tcPr>
            <w:tcW w:w="4961" w:type="dxa"/>
          </w:tcPr>
          <w:p w:rsidR="00D865F8" w:rsidRDefault="00D865F8" w:rsidP="00D865F8">
            <w:pPr>
              <w:spacing w:line="360" w:lineRule="auto"/>
              <w:ind w:firstLine="540"/>
              <w:jc w:val="both"/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Calibri"/>
                <w:sz w:val="24"/>
                <w:szCs w:val="24"/>
                <w:lang w:val="hy-AM"/>
              </w:rPr>
              <w:t>Չի ը</w:t>
            </w:r>
            <w:r w:rsidRPr="008768D3">
              <w:rPr>
                <w:rFonts w:ascii="GHEA Grapalat" w:eastAsia="Calibri" w:hAnsi="GHEA Grapalat" w:cs="Calibri"/>
                <w:sz w:val="24"/>
                <w:szCs w:val="24"/>
                <w:lang w:val="hy-AM"/>
              </w:rPr>
              <w:t>նդունվել</w:t>
            </w:r>
            <w:r w:rsidRPr="00D865F8">
              <w:rPr>
                <w:rFonts w:ascii="GHEA Grapalat" w:eastAsia="Calibri" w:hAnsi="GHEA Grapalat" w:cs="Calibri"/>
                <w:sz w:val="24"/>
                <w:szCs w:val="24"/>
                <w:lang w:val="hy-AM"/>
              </w:rPr>
              <w:t>:</w:t>
            </w:r>
            <w:r w:rsidRPr="00D865F8"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</w:p>
          <w:p w:rsidR="00D865F8" w:rsidRPr="00D865F8" w:rsidRDefault="00D865F8" w:rsidP="00D865F8">
            <w:pPr>
              <w:spacing w:line="360" w:lineRule="auto"/>
              <w:ind w:firstLine="540"/>
              <w:jc w:val="both"/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</w:pPr>
            <w:r w:rsidRPr="00D865F8"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  <w:t xml:space="preserve">«Պետական գույքի մասնավորեցման 2017-2020 թվականների ծրագրի մասին» օրենքի 5-րդ հոդվածի համաձայն՝ մասնավորեցման ծրագրի մաս են հանդիսանում մասնավորեցման նախապատրաստման աշխատանքների արդյունքում ՀՀ կառավարության </w:t>
            </w:r>
            <w:r w:rsidRPr="00D865F8"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  <w:lastRenderedPageBreak/>
              <w:t>որոշումներով առանձնացված գույքի տարրերը՝ Գույքը ենթակա է մասնավորեցման՝ «Պետական գույքի մասնավորեցման (սեփականաշնորհման) մասին» ՀՀ օրենքով սահմանված ձևերով։</w:t>
            </w:r>
          </w:p>
          <w:p w:rsidR="00767E18" w:rsidRPr="00800160" w:rsidRDefault="00D865F8" w:rsidP="00DA039B">
            <w:pPr>
              <w:spacing w:line="360" w:lineRule="auto"/>
              <w:ind w:firstLine="540"/>
              <w:jc w:val="both"/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</w:pPr>
            <w:r w:rsidRPr="00D865F8"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  <w:t xml:space="preserve">«Էրեբունի բժշկական կենտրոն» առողջապահական պետական փակ բաժնետիրական ընկերության բաժնետոմսերը մասնավորեցնելու մասին  ՀՀ կառավարության 2002թ. հունվարի 14-ի թիվ 31 որոշման համաձայն՝ </w:t>
            </w:r>
            <w:r w:rsidR="00DA039B"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Pr="00D865F8"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  <w:t>Ընկերության գույքի կազմից առանձնացվել և Պետական գույքի կառավարման նախարարությանն էր հանձնվել 55 անվանում հիմնական միջոցներ</w:t>
            </w:r>
            <w:r w:rsidR="00DA039B"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  <w:t>։</w:t>
            </w:r>
          </w:p>
        </w:tc>
      </w:tr>
      <w:tr w:rsidR="00767E18" w:rsidRPr="00E52A6F" w:rsidTr="000E07FF">
        <w:tc>
          <w:tcPr>
            <w:tcW w:w="10915" w:type="dxa"/>
          </w:tcPr>
          <w:p w:rsidR="00767E18" w:rsidRPr="00767E18" w:rsidRDefault="00767E18" w:rsidP="00767E18">
            <w:pPr>
              <w:widowControl w:val="0"/>
              <w:spacing w:line="360" w:lineRule="auto"/>
              <w:ind w:right="39" w:firstLine="720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67E1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 xml:space="preserve">3. Նախագծի 11-րդ կետով հղում է կատարվում </w:t>
            </w:r>
            <w:r w:rsidRPr="00767E1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««Տեղական ինքնակառավարման մասին» Հայաստանի Հանրապետության օրենքում փոփոխություն կատարելու մասին» 2004 թվականի դեկտեմբերի 13-ի ՀՕ-127-Ն և ««Հայաստանի Հանրապետության բյուջետային համակարգի մասին» Հայաստանի Հանրապետության օրենքում լրացում և փոփոխություն կատարելու մասին» 2004 թվականի դեկտեմբերի 13-ի ՀՕ-126-Ն օրենքներին:</w:t>
            </w:r>
          </w:p>
          <w:p w:rsidR="00767E18" w:rsidRPr="00767E18" w:rsidRDefault="00767E18" w:rsidP="00767E18">
            <w:pPr>
              <w:widowControl w:val="0"/>
              <w:spacing w:line="360" w:lineRule="auto"/>
              <w:ind w:right="39" w:firstLine="720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67E1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Նկատի ունենալով, որ  անավարտ շինարարության օբյեկտների մասնավորեցումից ստացված միջոցների վերաբերյալ իրավակարգավորումները ինկորպորացված են համապատասխան օրենքներում, գտնում ենք, որ փոփոխություններ և լրացումներ կատարող իրավական ակտերի փոխարեն 11-րդ կետում հարկ է հղում կատարել հիմնական օրենքների համապատասխան դրույթներին:</w:t>
            </w:r>
          </w:p>
          <w:p w:rsidR="00767E18" w:rsidRPr="00767E18" w:rsidRDefault="00767E18" w:rsidP="00767E18">
            <w:pPr>
              <w:widowControl w:val="0"/>
              <w:spacing w:line="360" w:lineRule="auto"/>
              <w:ind w:right="-180" w:firstLine="720"/>
              <w:jc w:val="both"/>
              <w:textAlignment w:val="baseline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4961" w:type="dxa"/>
          </w:tcPr>
          <w:p w:rsidR="006D1AD0" w:rsidRDefault="006D1AD0" w:rsidP="006D1AD0">
            <w:pPr>
              <w:spacing w:line="360" w:lineRule="auto"/>
              <w:ind w:firstLine="540"/>
              <w:jc w:val="both"/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</w:pPr>
            <w:r w:rsidRPr="006D1AD0"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  <w:lastRenderedPageBreak/>
              <w:t>Չի ընդունվել:</w:t>
            </w:r>
            <w:r w:rsidRPr="00D865F8"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</w:p>
          <w:p w:rsidR="00767E18" w:rsidRPr="006D1AD0" w:rsidRDefault="006C0633" w:rsidP="006C0633">
            <w:pPr>
              <w:spacing w:line="360" w:lineRule="auto"/>
              <w:ind w:left="34" w:firstLine="141"/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  <w:t xml:space="preserve">Համաձայն </w:t>
            </w:r>
            <w:r w:rsidRPr="00D865F8"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  <w:t>«</w:t>
            </w:r>
            <w:r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  <w:t>Նորմատիվ իրավական ակտերի մասին</w:t>
            </w:r>
            <w:r w:rsidRPr="00D865F8"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  <w:t>»</w:t>
            </w:r>
            <w:r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  <w:t xml:space="preserve"> օրենքի 17-րդ հոդվածի 3-րդ մասի՝</w:t>
            </w:r>
            <w:r w:rsidR="006D1AD0" w:rsidRPr="006D1AD0"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  <w:t>ն</w:t>
            </w:r>
            <w:r w:rsidR="006D1AD0" w:rsidRPr="006D1AD0"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  <w:t xml:space="preserve">որմատիվ իրավական ակտում փոփոխություններ կամ </w:t>
            </w:r>
            <w:r w:rsidR="006D1AD0" w:rsidRPr="006D1AD0"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  <w:lastRenderedPageBreak/>
              <w:t>լրացումներ կատարելու մասին իրավական ակտին հղումներ կատարվում են միայն այն դեպքում, երբ փոփոխություններ կամ լրացումներ նախատեսող իրավական ակտը, փոփոխություններից կամ լրացումներից բացի, պարունակում է հիմնական իրավական ակտում չպարունակվող այլ նորմեր</w:t>
            </w:r>
            <w:r w:rsidR="005F3E14"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  <w:t>:</w:t>
            </w:r>
          </w:p>
        </w:tc>
      </w:tr>
    </w:tbl>
    <w:p w:rsidR="003A4C72" w:rsidRPr="00767E18" w:rsidRDefault="00E52A6F" w:rsidP="00243820">
      <w:pPr>
        <w:rPr>
          <w:lang w:val="hy-AM"/>
        </w:rPr>
      </w:pPr>
    </w:p>
    <w:sectPr w:rsidR="003A4C72" w:rsidRPr="00767E18" w:rsidSect="00986ED8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8B085B"/>
    <w:multiLevelType w:val="hybridMultilevel"/>
    <w:tmpl w:val="62C44E04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EC6D67"/>
    <w:multiLevelType w:val="hybridMultilevel"/>
    <w:tmpl w:val="192401A8"/>
    <w:lvl w:ilvl="0" w:tplc="95F682AA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" w15:restartNumberingAfterBreak="0">
    <w:nsid w:val="3BD16ED1"/>
    <w:multiLevelType w:val="hybridMultilevel"/>
    <w:tmpl w:val="32068B58"/>
    <w:lvl w:ilvl="0" w:tplc="E08015C2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color w:val="000000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5E703C"/>
    <w:multiLevelType w:val="hybridMultilevel"/>
    <w:tmpl w:val="857C670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44487F"/>
    <w:multiLevelType w:val="hybridMultilevel"/>
    <w:tmpl w:val="F774A16C"/>
    <w:lvl w:ilvl="0" w:tplc="EBE2C5FC">
      <w:start w:val="1"/>
      <w:numFmt w:val="decimal"/>
      <w:lvlText w:val="%1."/>
      <w:lvlJc w:val="left"/>
      <w:pPr>
        <w:ind w:left="399" w:hanging="360"/>
      </w:pPr>
      <w:rPr>
        <w:rFonts w:eastAsiaTheme="minorHAnsi" w:cstheme="minorBidi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119" w:hanging="360"/>
      </w:pPr>
    </w:lvl>
    <w:lvl w:ilvl="2" w:tplc="0419001B" w:tentative="1">
      <w:start w:val="1"/>
      <w:numFmt w:val="lowerRoman"/>
      <w:lvlText w:val="%3."/>
      <w:lvlJc w:val="right"/>
      <w:pPr>
        <w:ind w:left="1839" w:hanging="180"/>
      </w:pPr>
    </w:lvl>
    <w:lvl w:ilvl="3" w:tplc="0419000F" w:tentative="1">
      <w:start w:val="1"/>
      <w:numFmt w:val="decimal"/>
      <w:lvlText w:val="%4."/>
      <w:lvlJc w:val="left"/>
      <w:pPr>
        <w:ind w:left="2559" w:hanging="360"/>
      </w:pPr>
    </w:lvl>
    <w:lvl w:ilvl="4" w:tplc="04190019" w:tentative="1">
      <w:start w:val="1"/>
      <w:numFmt w:val="lowerLetter"/>
      <w:lvlText w:val="%5."/>
      <w:lvlJc w:val="left"/>
      <w:pPr>
        <w:ind w:left="3279" w:hanging="360"/>
      </w:pPr>
    </w:lvl>
    <w:lvl w:ilvl="5" w:tplc="0419001B" w:tentative="1">
      <w:start w:val="1"/>
      <w:numFmt w:val="lowerRoman"/>
      <w:lvlText w:val="%6."/>
      <w:lvlJc w:val="right"/>
      <w:pPr>
        <w:ind w:left="3999" w:hanging="180"/>
      </w:pPr>
    </w:lvl>
    <w:lvl w:ilvl="6" w:tplc="0419000F" w:tentative="1">
      <w:start w:val="1"/>
      <w:numFmt w:val="decimal"/>
      <w:lvlText w:val="%7."/>
      <w:lvlJc w:val="left"/>
      <w:pPr>
        <w:ind w:left="4719" w:hanging="360"/>
      </w:pPr>
    </w:lvl>
    <w:lvl w:ilvl="7" w:tplc="04190019" w:tentative="1">
      <w:start w:val="1"/>
      <w:numFmt w:val="lowerLetter"/>
      <w:lvlText w:val="%8."/>
      <w:lvlJc w:val="left"/>
      <w:pPr>
        <w:ind w:left="5439" w:hanging="360"/>
      </w:pPr>
    </w:lvl>
    <w:lvl w:ilvl="8" w:tplc="0419001B" w:tentative="1">
      <w:start w:val="1"/>
      <w:numFmt w:val="lowerRoman"/>
      <w:lvlText w:val="%9."/>
      <w:lvlJc w:val="right"/>
      <w:pPr>
        <w:ind w:left="6159" w:hanging="180"/>
      </w:pPr>
    </w:lvl>
  </w:abstractNum>
  <w:abstractNum w:abstractNumId="5" w15:restartNumberingAfterBreak="0">
    <w:nsid w:val="5D3625C5"/>
    <w:multiLevelType w:val="hybridMultilevel"/>
    <w:tmpl w:val="2148405E"/>
    <w:lvl w:ilvl="0" w:tplc="0419000F">
      <w:start w:val="1"/>
      <w:numFmt w:val="decimal"/>
      <w:lvlText w:val="%1."/>
      <w:lvlJc w:val="left"/>
      <w:pPr>
        <w:ind w:left="7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757F86"/>
    <w:multiLevelType w:val="hybridMultilevel"/>
    <w:tmpl w:val="6C1E42B6"/>
    <w:lvl w:ilvl="0" w:tplc="9526543E">
      <w:start w:val="1"/>
      <w:numFmt w:val="decimal"/>
      <w:lvlText w:val="%1."/>
      <w:lvlJc w:val="left"/>
      <w:pPr>
        <w:ind w:left="720" w:hanging="360"/>
      </w:pPr>
      <w:rPr>
        <w:rFonts w:ascii="GHEA Grapalat" w:eastAsiaTheme="minorHAnsi" w:hAnsi="GHEA Grapalat" w:cstheme="minorBidi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66B16032"/>
    <w:multiLevelType w:val="hybridMultilevel"/>
    <w:tmpl w:val="C65A2536"/>
    <w:lvl w:ilvl="0" w:tplc="C7D0F878">
      <w:start w:val="1"/>
      <w:numFmt w:val="decimal"/>
      <w:lvlText w:val="%1."/>
      <w:lvlJc w:val="left"/>
      <w:pPr>
        <w:ind w:left="600" w:hanging="360"/>
      </w:pPr>
      <w:rPr>
        <w:rFonts w:ascii="GHEA Grapalat" w:hAnsi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8" w15:restartNumberingAfterBreak="0">
    <w:nsid w:val="6FA67408"/>
    <w:multiLevelType w:val="hybridMultilevel"/>
    <w:tmpl w:val="192401A8"/>
    <w:lvl w:ilvl="0" w:tplc="95F682AA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9" w15:restartNumberingAfterBreak="0">
    <w:nsid w:val="7EA138CE"/>
    <w:multiLevelType w:val="hybridMultilevel"/>
    <w:tmpl w:val="221837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9"/>
  </w:num>
  <w:num w:numId="3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2"/>
  </w:num>
  <w:num w:numId="5">
    <w:abstractNumId w:val="3"/>
  </w:num>
  <w:num w:numId="6">
    <w:abstractNumId w:val="0"/>
  </w:num>
  <w:num w:numId="7">
    <w:abstractNumId w:val="1"/>
  </w:num>
  <w:num w:numId="8">
    <w:abstractNumId w:val="8"/>
  </w:num>
  <w:num w:numId="9">
    <w:abstractNumId w:val="4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1D5"/>
    <w:rsid w:val="00095638"/>
    <w:rsid w:val="000A7664"/>
    <w:rsid w:val="000D3EFB"/>
    <w:rsid w:val="000E07FF"/>
    <w:rsid w:val="0013602F"/>
    <w:rsid w:val="0014242F"/>
    <w:rsid w:val="001872BC"/>
    <w:rsid w:val="00243820"/>
    <w:rsid w:val="002F3E61"/>
    <w:rsid w:val="00416439"/>
    <w:rsid w:val="004671D5"/>
    <w:rsid w:val="00484C0E"/>
    <w:rsid w:val="004B074A"/>
    <w:rsid w:val="004C6763"/>
    <w:rsid w:val="004E5BB2"/>
    <w:rsid w:val="004F5BAF"/>
    <w:rsid w:val="005F3E14"/>
    <w:rsid w:val="00611BB1"/>
    <w:rsid w:val="006C0633"/>
    <w:rsid w:val="006D1AD0"/>
    <w:rsid w:val="007262F0"/>
    <w:rsid w:val="00767E18"/>
    <w:rsid w:val="007A1C19"/>
    <w:rsid w:val="007F6D16"/>
    <w:rsid w:val="00800160"/>
    <w:rsid w:val="008768D3"/>
    <w:rsid w:val="009A7CE2"/>
    <w:rsid w:val="009F44C2"/>
    <w:rsid w:val="00BA5874"/>
    <w:rsid w:val="00CD480A"/>
    <w:rsid w:val="00D865F8"/>
    <w:rsid w:val="00DA039B"/>
    <w:rsid w:val="00DF3C96"/>
    <w:rsid w:val="00E144D8"/>
    <w:rsid w:val="00E41132"/>
    <w:rsid w:val="00E52A6F"/>
    <w:rsid w:val="00E65B91"/>
    <w:rsid w:val="00E76BEB"/>
    <w:rsid w:val="00EB4C6D"/>
    <w:rsid w:val="00F83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67C4CA"/>
  <w15:chartTrackingRefBased/>
  <w15:docId w15:val="{EC41058F-B88B-4948-B7C6-C31E20BBE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34C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834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F834C0"/>
    <w:rPr>
      <w:b/>
      <w:bCs/>
    </w:rPr>
  </w:style>
  <w:style w:type="table" w:styleId="TableGrid">
    <w:name w:val="Table Grid"/>
    <w:basedOn w:val="TableNormal"/>
    <w:uiPriority w:val="39"/>
    <w:rsid w:val="00F834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Normal"/>
    <w:link w:val="ListParagraphChar"/>
    <w:qFormat/>
    <w:rsid w:val="00F834C0"/>
    <w:pPr>
      <w:ind w:left="720"/>
      <w:contextualSpacing/>
    </w:p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Bullet paras Char"/>
    <w:link w:val="ListParagraph"/>
    <w:qFormat/>
    <w:locked/>
    <w:rsid w:val="00F834C0"/>
  </w:style>
  <w:style w:type="paragraph" w:styleId="Footer">
    <w:name w:val="footer"/>
    <w:basedOn w:val="Normal"/>
    <w:link w:val="FooterChar"/>
    <w:unhideWhenUsed/>
    <w:rsid w:val="00767E18"/>
    <w:pPr>
      <w:tabs>
        <w:tab w:val="center" w:pos="4844"/>
        <w:tab w:val="right" w:pos="9689"/>
      </w:tabs>
      <w:spacing w:after="0" w:line="240" w:lineRule="auto"/>
    </w:pPr>
    <w:rPr>
      <w:lang w:val="en-US"/>
    </w:rPr>
  </w:style>
  <w:style w:type="character" w:customStyle="1" w:styleId="FooterChar">
    <w:name w:val="Footer Char"/>
    <w:basedOn w:val="DefaultParagraphFont"/>
    <w:link w:val="Footer"/>
    <w:rsid w:val="00767E18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3</Pages>
  <Words>421</Words>
  <Characters>2406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Sona Avetisyan</cp:lastModifiedBy>
  <cp:revision>69</cp:revision>
  <dcterms:created xsi:type="dcterms:W3CDTF">2021-03-24T07:07:00Z</dcterms:created>
  <dcterms:modified xsi:type="dcterms:W3CDTF">2023-03-22T05:36:00Z</dcterms:modified>
</cp:coreProperties>
</file>