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7C3" w:rsidRDefault="005C17C3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2E0C0D" w:rsidRDefault="00980E5A" w:rsidP="002E0C0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0E5A">
        <w:rPr>
          <w:rFonts w:ascii="GHEA Grapalat" w:hAnsi="GHEA Grapalat"/>
          <w:b/>
          <w:sz w:val="24"/>
          <w:szCs w:val="24"/>
          <w:lang w:val="fr-FR"/>
        </w:rPr>
        <w:t>«</w:t>
      </w:r>
      <w:r w:rsidR="002E0C0D" w:rsidRPr="00283E76">
        <w:rPr>
          <w:rFonts w:ascii="GHEA Grapalat" w:hAnsi="GHEA Grapalat"/>
          <w:b/>
          <w:sz w:val="24"/>
          <w:szCs w:val="24"/>
          <w:lang w:val="hy-AM"/>
        </w:rPr>
        <w:t>ԲՆԱԳԻՏԱԿԱՆ, ՏԵԽՆՈԼՈԳԻԱԿԱՆ, ՃԱՐՏԱՐԱԳԻՏԱԿԱՆ և ՄԱԹԵՄԱՏԻԿԱԿԱՆ (ԲՏՃՄ) ՈՒՂՂՈՒԹՅՈՒՆՆԵՐՈՎ</w:t>
      </w:r>
      <w:r w:rsidR="002E0C0D" w:rsidRPr="002E0C0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2E0C0D" w:rsidRPr="002E0C0D">
        <w:rPr>
          <w:rFonts w:ascii="GHEA Grapalat" w:hAnsi="GHEA Grapalat"/>
          <w:b/>
          <w:sz w:val="24"/>
          <w:szCs w:val="24"/>
          <w:lang w:val="hy-AM"/>
        </w:rPr>
        <w:t xml:space="preserve">ՊԵՏՈՒԹՅԱՆ ՀԱՄԱՐ ԱՌԱՋՆԱՀԵՐԹ </w:t>
      </w:r>
      <w:r w:rsidR="002E0C0D">
        <w:rPr>
          <w:rFonts w:ascii="GHEA Grapalat" w:hAnsi="GHEA Grapalat"/>
          <w:b/>
          <w:sz w:val="24"/>
          <w:szCs w:val="24"/>
          <w:lang w:val="hy-AM"/>
        </w:rPr>
        <w:t>ԵՎ</w:t>
      </w:r>
      <w:r w:rsidR="002E0C0D" w:rsidRPr="002E0C0D">
        <w:rPr>
          <w:rFonts w:ascii="GHEA Grapalat" w:hAnsi="GHEA Grapalat"/>
          <w:b/>
          <w:sz w:val="24"/>
          <w:szCs w:val="24"/>
          <w:lang w:val="hy-AM"/>
        </w:rPr>
        <w:t xml:space="preserve"> ԿԱՐևՈՐՈՒԹՅՈՒՆ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</w:t>
      </w:r>
      <w:r w:rsidR="00430542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2E0C0D" w:rsidRPr="002E0C0D">
        <w:rPr>
          <w:rFonts w:ascii="GHEA Grapalat" w:hAnsi="GHEA Grapalat"/>
          <w:b/>
          <w:sz w:val="24"/>
          <w:szCs w:val="24"/>
          <w:lang w:val="hy-AM"/>
        </w:rPr>
        <w:t>ՊԱՅՄԱՆՆԵՐԸ</w:t>
      </w:r>
      <w:r w:rsidR="00430542">
        <w:rPr>
          <w:rFonts w:ascii="GHEA Grapalat" w:hAnsi="GHEA Grapalat"/>
          <w:b/>
          <w:sz w:val="24"/>
          <w:szCs w:val="24"/>
          <w:lang w:val="hy-AM"/>
        </w:rPr>
        <w:t xml:space="preserve"> ԵՎ ԲՈՒՀԵՐԻ ՈՒ ՄԱՍՆԱԳԻՏՈՒԹՅՈՒՆՆԵՐԻ ՑԱՆԿԸ</w:t>
      </w:r>
      <w:r w:rsidRPr="00980E5A">
        <w:rPr>
          <w:rFonts w:ascii="GHEA Grapalat" w:hAnsi="GHEA Grapalat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E0C0D">
        <w:rPr>
          <w:rFonts w:ascii="GHEA Grapalat" w:hAnsi="GHEA Grapalat"/>
          <w:b/>
          <w:sz w:val="24"/>
          <w:szCs w:val="24"/>
          <w:lang w:val="hy-AM"/>
        </w:rPr>
        <w:t xml:space="preserve">ՍԱՀՄԱՆԵԼՈՒ ՄԱՍԻՆ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E0C0D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2E0C0D" w:rsidRDefault="002E0C0D" w:rsidP="002E0C0D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2E0C0D">
        <w:rPr>
          <w:rFonts w:ascii="GHEA Grapalat" w:hAnsi="GHEA Grapalat"/>
          <w:sz w:val="24"/>
          <w:szCs w:val="24"/>
          <w:lang w:val="hy-AM"/>
        </w:rPr>
        <w:t>«Բնագիտական,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</w:t>
      </w:r>
      <w:r w:rsidR="00310B2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E0C0D">
        <w:rPr>
          <w:rFonts w:ascii="GHEA Grapalat" w:hAnsi="GHEA Grapalat"/>
          <w:sz w:val="24"/>
          <w:szCs w:val="24"/>
          <w:lang w:val="hy-AM"/>
        </w:rPr>
        <w:t>պայմանները</w:t>
      </w:r>
      <w:r w:rsidR="00310B26">
        <w:rPr>
          <w:rFonts w:ascii="GHEA Grapalat" w:hAnsi="GHEA Grapalat"/>
          <w:sz w:val="24"/>
          <w:szCs w:val="24"/>
          <w:lang w:val="hy-AM"/>
        </w:rPr>
        <w:t xml:space="preserve"> և բուհերի ու մասնագիտությունների ցանկը</w:t>
      </w:r>
      <w:r w:rsidRPr="002E0C0D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սահմանելու մասին ՀՀ կառավարության որոշման նախագիծը մշակվել է հիմք ընդունելով </w:t>
      </w:r>
      <w:r w:rsidRPr="002E0C0D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 w:rsidRPr="002E0C0D">
        <w:rPr>
          <w:rFonts w:ascii="GHEA Grapalat" w:hAnsi="GHEA Grapalat"/>
          <w:sz w:val="24"/>
          <w:szCs w:val="24"/>
          <w:lang w:val="hy-AM"/>
        </w:rPr>
        <w:t>ինվորական ծառայության և զինծառայողի կարգավիճակի մասին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E0C0D">
        <w:rPr>
          <w:rFonts w:ascii="GHEA Grapalat" w:hAnsi="GHEA Grapalat"/>
          <w:sz w:val="24"/>
          <w:szCs w:val="24"/>
          <w:lang w:val="hy-AM"/>
        </w:rPr>
        <w:t>օրենքում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C0D">
        <w:rPr>
          <w:rFonts w:ascii="GHEA Grapalat" w:hAnsi="GHEA Grapalat"/>
          <w:sz w:val="24"/>
          <w:szCs w:val="24"/>
          <w:lang w:val="hy-AM"/>
        </w:rPr>
        <w:t>լրացումներ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C0D">
        <w:rPr>
          <w:rFonts w:ascii="GHEA Grapalat" w:hAnsi="GHEA Grapalat"/>
          <w:sz w:val="24"/>
          <w:szCs w:val="24"/>
          <w:lang w:val="hy-AM"/>
        </w:rPr>
        <w:t>կատարելու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C0D">
        <w:rPr>
          <w:rFonts w:ascii="GHEA Grapalat" w:hAnsi="GHEA Grapalat"/>
          <w:sz w:val="24"/>
          <w:szCs w:val="24"/>
          <w:lang w:val="hy-AM"/>
        </w:rPr>
        <w:t>մասին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» 2022 </w:t>
      </w:r>
      <w:r w:rsidRPr="002E0C0D">
        <w:rPr>
          <w:rFonts w:ascii="GHEA Grapalat" w:hAnsi="GHEA Grapalat"/>
          <w:sz w:val="24"/>
          <w:szCs w:val="24"/>
          <w:lang w:val="hy-AM"/>
        </w:rPr>
        <w:t>թվականի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0C0D">
        <w:rPr>
          <w:rFonts w:ascii="GHEA Grapalat" w:hAnsi="GHEA Grapalat"/>
          <w:sz w:val="24"/>
          <w:szCs w:val="24"/>
          <w:lang w:val="hy-AM"/>
        </w:rPr>
        <w:t>հոկտեմբերի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2E0C0D">
        <w:rPr>
          <w:rFonts w:ascii="GHEA Grapalat" w:hAnsi="GHEA Grapalat"/>
          <w:sz w:val="24"/>
          <w:szCs w:val="24"/>
          <w:lang w:val="hy-AM"/>
        </w:rPr>
        <w:t>ի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ՀՕ</w:t>
      </w:r>
      <w:r w:rsidRPr="002E0C0D">
        <w:rPr>
          <w:rFonts w:ascii="GHEA Grapalat" w:hAnsi="GHEA Grapalat"/>
          <w:sz w:val="24"/>
          <w:szCs w:val="24"/>
          <w:lang w:val="af-ZA"/>
        </w:rPr>
        <w:t>-364-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օրենքով կատարված լրացումները, որով սահմանվում է, որ «</w:t>
      </w:r>
      <w:r w:rsidRPr="002E0C0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որոշմամբ պարտադիր</w:t>
      </w:r>
      <w:r w:rsidRPr="002E0C0D">
        <w:rPr>
          <w:rFonts w:ascii="Calibri" w:hAnsi="Calibri" w:cs="Calibri"/>
          <w:sz w:val="24"/>
          <w:szCs w:val="24"/>
          <w:lang w:val="hy-AM"/>
        </w:rPr>
        <w:t> </w:t>
      </w:r>
      <w:r w:rsidRPr="002E0C0D">
        <w:rPr>
          <w:rFonts w:ascii="GHEA Grapalat" w:hAnsi="GHEA Grapalat"/>
          <w:sz w:val="24"/>
          <w:szCs w:val="24"/>
          <w:lang w:val="hy-AM"/>
        </w:rPr>
        <w:t>զինվորական</w:t>
      </w:r>
      <w:r w:rsidRPr="002E0C0D">
        <w:rPr>
          <w:rFonts w:ascii="Calibri" w:hAnsi="Calibri" w:cs="Calibri"/>
          <w:sz w:val="24"/>
          <w:szCs w:val="24"/>
          <w:lang w:val="hy-AM"/>
        </w:rPr>
        <w:t> </w:t>
      </w:r>
      <w:r w:rsidRPr="002E0C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E0C0D">
        <w:rPr>
          <w:rFonts w:ascii="Calibri" w:hAnsi="Calibri" w:cs="Calibri"/>
          <w:sz w:val="24"/>
          <w:szCs w:val="24"/>
          <w:lang w:val="hy-AM"/>
        </w:rPr>
        <w:t> </w:t>
      </w:r>
      <w:r w:rsidRPr="002E0C0D">
        <w:rPr>
          <w:rFonts w:ascii="GHEA Grapalat" w:hAnsi="GHEA Grapalat"/>
          <w:sz w:val="24"/>
          <w:szCs w:val="24"/>
          <w:lang w:val="hy-AM"/>
        </w:rPr>
        <w:t>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</w:t>
      </w:r>
      <w:r w:rsidRPr="002E0C0D">
        <w:rPr>
          <w:rFonts w:ascii="Calibri" w:hAnsi="Calibri" w:cs="Calibri"/>
          <w:sz w:val="24"/>
          <w:szCs w:val="24"/>
          <w:lang w:val="hy-AM"/>
        </w:rPr>
        <w:t> </w:t>
      </w:r>
      <w:r w:rsidRPr="002E0C0D">
        <w:rPr>
          <w:rFonts w:ascii="GHEA Grapalat" w:hAnsi="GHEA Grapalat"/>
          <w:sz w:val="24"/>
          <w:szCs w:val="24"/>
          <w:lang w:val="hy-AM"/>
        </w:rPr>
        <w:t>զինվորական</w:t>
      </w:r>
      <w:r w:rsidRPr="002E0C0D">
        <w:rPr>
          <w:rFonts w:ascii="Calibri" w:hAnsi="Calibri" w:cs="Calibri"/>
          <w:sz w:val="24"/>
          <w:szCs w:val="24"/>
          <w:lang w:val="hy-AM"/>
        </w:rPr>
        <w:t> </w:t>
      </w:r>
      <w:r w:rsidRPr="002E0C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E0C0D">
        <w:rPr>
          <w:rFonts w:ascii="Calibri" w:hAnsi="Calibri" w:cs="Calibri"/>
          <w:sz w:val="24"/>
          <w:szCs w:val="24"/>
          <w:lang w:val="hy-AM"/>
        </w:rPr>
        <w:t> </w:t>
      </w:r>
      <w:r w:rsidRPr="002E0C0D">
        <w:rPr>
          <w:rFonts w:ascii="GHEA Grapalat" w:hAnsi="GHEA Grapalat"/>
          <w:sz w:val="24"/>
          <w:szCs w:val="24"/>
          <w:lang w:val="hy-AM"/>
        </w:rPr>
        <w:t xml:space="preserve">զորակոչից տարկետում տրամադրելու կարգը և պայմանները, ինչպես նաև բուհերի և բնագիտական, տեխնոլոգիական, </w:t>
      </w:r>
      <w:r w:rsidRPr="002E0C0D">
        <w:rPr>
          <w:rFonts w:ascii="GHEA Grapalat" w:hAnsi="GHEA Grapalat"/>
          <w:sz w:val="24"/>
          <w:szCs w:val="24"/>
          <w:lang w:val="hy-AM"/>
        </w:rPr>
        <w:lastRenderedPageBreak/>
        <w:t>ճարտարագիտական և մաթեմատիկական (ԲՏՃՄ) ուղղություններով համապատասխան մասնագիտությունների ցանկը սահմանում է Հայաստանի Հանրապետության կառավարությունը</w:t>
      </w:r>
      <w:r>
        <w:rPr>
          <w:rFonts w:ascii="GHEA Grapalat" w:hAnsi="GHEA Grapalat"/>
          <w:sz w:val="24"/>
          <w:szCs w:val="24"/>
          <w:lang w:val="hy-AM"/>
        </w:rPr>
        <w:t>»:</w:t>
      </w:r>
      <w:r w:rsidRPr="002E0C0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0119D9" w:rsidRDefault="000119D9" w:rsidP="00F4611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 կրթության հիմքով տարկետում տրամադրելու գործող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ընթացա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կարգով բակալավրի կրթական ծրագրով սովորելու համար քաղաքացիներին պարտադիր զինվորական ծառայությունից տարկետում տրամադրվում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օլիմպիադաններում մրցանակակակիր լինելու և  http://www.shanghairanking.com/ կայքի տվյալ տարվա ցանկերի առաջին հինգ տասնյակում ընդգրկված հաստատություններում սովորելու համար, իսկ մագիստրատուրայում և ասպիրանտուրայում նաև համապատասխան նվաճումներ ունենալու և կարգով սահմանված նշանակալի նվաճումների հաշվարկի մեթոդաբանությամբ համապատասխան միավորներ ունենալու դեպքում: Նշված ձևաչափով կարգը կիրառվել է ավելի քան</w:t>
      </w:r>
      <w:r w:rsidR="00DE64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անգամ, և արդեն միանշանակորեն կարելի է պնդել, որ գործող կարգավորումներով դրա կիրառումը հանգեցնում է մի շարք անտրամաբանական հետևանքների, մասնավորապես, ստացվում է այնպես, որ բակալավրի կրթական ծրագրով տարկետման իրավունքով կրթություն ստանալու համար քաղաքացին եթե օլիմպիադանների մրցանակակիր չէ, ապա պետք է մեկնի արտերկիր սովորելու: Նշված կարգավորման պատճառով ՀՀ-ում գործող բուհերը շատ տաղանդավոր ուսանողների համար դառնում են ոչ մրցունակ, որի պատճառով մեր բուհերը կորցնում են լավագույն ուսանողներ, իսկ պետությունը ՀՀ-ու</w:t>
      </w:r>
      <w:r w:rsidR="00B605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սովորող և ապագայում գիտելիքները գիտության և մասնագիտական ոլորտում կիրառող մի շարք քաղաքացիների: Նշված կարգավորումը նաև սոցիալական անհավասարություն է առաջ բերում, քանի որ շատ քաղաքացիներ չունենալով համապատասխան ֆինանսական միջոցներ՝ նույնիսկ կրթաթոշակի առկայությամբ, բայց ունենալով համապատասխան գիտելիքներ չեն կարողանում տարկետման </w:t>
      </w:r>
      <w:r w:rsidRPr="000119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իրավունքով կրթություն ստանալու հնարավորություն ունենալ:   Հետևաբար բակալավրի կրթական ծրագրով սովորող քաղաքացիների համար տարկետում տրամադրելու գործող համակարգը չի նպաստում ՀՀ գիտակրթական համակարգի զարգացմանը, չի ապահովում համապատասխան գիտելիքներով բանակ զորակոչիկներով ապահովումը, ինչպես նաև սոցիալական անհավասարություն է ստեղծում:</w:t>
      </w:r>
    </w:p>
    <w:p w:rsidR="0082417C" w:rsidRDefault="0082417C" w:rsidP="0082417C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 ծառայության և զինծառայողի կարգավիճակի մասին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2022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-364-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կատարված լրացումները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մշակվել է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</w:t>
      </w:r>
      <w:r w:rsidR="008D0936" w:rsidRPr="00B8793C">
        <w:rPr>
          <w:rFonts w:ascii="GHEA Grapalat" w:eastAsia="Calibri" w:hAnsi="GHEA Grapalat" w:cs="Times New Roman"/>
          <w:sz w:val="24"/>
          <w:lang w:val="hy-AM"/>
        </w:rPr>
        <w:t xml:space="preserve">պետության կողմից ուսման վարձի լրիվ փոխհատուցմամբ (անվճար) ընդունված </w:t>
      </w:r>
      <w:r w:rsidRPr="00B879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աղաքացիներին պարտադիր զինվորական ծառայության զորակոչից տարկետում տրամադրելու կարգը</w:t>
      </w:r>
      <w:r w:rsidR="003C2F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պայմանները</w:t>
      </w:r>
      <w:r w:rsidR="003C2F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բուհերի ու մասնագիտությունների ցանկը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սահմանող ՀՀ կառավարության ո</w:t>
      </w:r>
      <w:r w:rsidR="009E52DA"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նախագ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իծ, որով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կարգավորվում են բնագիտական, տեխնոլոգիական, ճարտարագիտական և մաթեմատիկական (ԲՏՃՄ) ուղղություններով (այսուհետ՝ ԲՏՃՄ) պետության համար առաջնահերթ և կարևորություն ներկայացնող մասնագիտություններով՝ համապատասխան բուհերում </w:t>
      </w:r>
      <w:r w:rsidR="008D0936" w:rsidRPr="00B8793C">
        <w:rPr>
          <w:rFonts w:ascii="GHEA Grapalat" w:eastAsia="Calibri" w:hAnsi="GHEA Grapalat" w:cs="Times New Roman"/>
          <w:sz w:val="24"/>
          <w:lang w:val="hy-AM"/>
        </w:rPr>
        <w:t>պետության կողմից ուսման վարձի լրիվ փոխհատուցմամբ (անվճար) ընդունված</w:t>
      </w:r>
      <w:bookmarkStart w:id="0" w:name="_GoBack"/>
      <w:bookmarkEnd w:id="0"/>
      <w:r w:rsidR="008D0936" w:rsidRPr="008D0936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քաղաքացիներին պարտադիր զինվորական ծառայության զորակոչից տարկետում տրամադրելու հետ կապված հարաբերությունները:</w:t>
      </w:r>
      <w:r w:rsidR="009E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D2B62" w:rsidRDefault="0082417C" w:rsidP="00E16050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Ներկայացված նախագծով </w:t>
      </w:r>
      <w:r w:rsidRPr="0082417C">
        <w:rPr>
          <w:rFonts w:ascii="GHEA Grapalat" w:eastAsia="Calibri" w:hAnsi="GHEA Grapalat" w:cs="Times New Roman"/>
          <w:sz w:val="24"/>
          <w:lang w:val="hy-AM"/>
        </w:rPr>
        <w:t>սահմանվում  է Հայաստանի Հանրապետության բուհերի և համապատասխան մասնագիտությունների ընտրության ընթացակարգը, նշված բուհերում համապատասխան մասնագիտությամբ ընդունվելու և սովորելու պայմանները, որոնք հիմք են հանդիսանում քաղաքացուն պարտադիր զինվորական ծառայության զորակոչից տարկետում տրամադրելուն</w:t>
      </w:r>
      <w:r w:rsidR="003C2FAD">
        <w:rPr>
          <w:rFonts w:ascii="GHEA Grapalat" w:eastAsia="Calibri" w:hAnsi="GHEA Grapalat" w:cs="Times New Roman"/>
          <w:sz w:val="24"/>
          <w:lang w:val="hy-AM"/>
        </w:rPr>
        <w:t xml:space="preserve">, ինչպես նաև </w:t>
      </w:r>
      <w:r w:rsidR="003C2FAD" w:rsidRPr="003C2FAD">
        <w:rPr>
          <w:rFonts w:ascii="GHEA Grapalat" w:eastAsia="Calibri" w:hAnsi="GHEA Grapalat" w:cs="Times New Roman"/>
          <w:bCs/>
          <w:sz w:val="24"/>
          <w:lang w:val="hy-AM"/>
        </w:rPr>
        <w:t xml:space="preserve">հիմք ընդունելով </w:t>
      </w:r>
      <w:r w:rsidR="003C2FAD" w:rsidRPr="003C2FAD">
        <w:rPr>
          <w:rFonts w:ascii="GHEA Grapalat" w:eastAsia="Calibri" w:hAnsi="GHEA Grapalat" w:cs="Times New Roman"/>
          <w:bCs/>
          <w:sz w:val="24"/>
          <w:lang w:val="hy-AM"/>
        </w:rPr>
        <w:lastRenderedPageBreak/>
        <w:t>բարձրագույն ոսումնական հաստատությունների միջազգային վարկանիշավորման չափանիշները</w:t>
      </w:r>
      <w:r w:rsidR="007126FD">
        <w:rPr>
          <w:rFonts w:ascii="GHEA Grapalat" w:eastAsia="Calibri" w:hAnsi="GHEA Grapalat" w:cs="Times New Roman"/>
          <w:bCs/>
          <w:sz w:val="24"/>
          <w:lang w:val="hy-AM"/>
        </w:rPr>
        <w:t>՝</w:t>
      </w:r>
      <w:r w:rsidR="003C2FAD">
        <w:rPr>
          <w:rFonts w:ascii="GHEA Grapalat" w:eastAsia="Calibri" w:hAnsi="GHEA Grapalat" w:cs="Times New Roman"/>
          <w:bCs/>
          <w:sz w:val="24"/>
          <w:lang w:val="hy-AM"/>
        </w:rPr>
        <w:t xml:space="preserve"> համապատասխան բուհերի ու մասնագիտությունների ցանկը:</w:t>
      </w:r>
    </w:p>
    <w:p w:rsidR="00E22EB6" w:rsidRPr="00E062AA" w:rsidRDefault="00E22EB6" w:rsidP="00E22EB6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62AA">
        <w:rPr>
          <w:rFonts w:ascii="GHEA Grapalat" w:hAnsi="GHEA Grapalat" w:cs="Arial"/>
          <w:sz w:val="24"/>
          <w:szCs w:val="24"/>
          <w:lang w:val="hy-AM"/>
        </w:rPr>
        <w:t>Նախագծով բուհերի և համապատասխան մասնագիտությունների ընտրության համար հիմք են հանդիսացել միջազգային վարկանիշային աղյուսակներում դիրքավորված լինելու հանգամանքը, միջազգային չափանիշներից համալսարանի հետազոտության որակը /ըստ ֆակուլտետների մեջբերումով` հաշվի առնելով հինգ տարվա ընթացքում համալսարանի կողմից տպագրված հոդվածներում ակադեմիական մեջբերումների ընդհանուր թիվը</w:t>
      </w:r>
    </w:p>
    <w:p w:rsidR="00C319FD" w:rsidRPr="008D2B62" w:rsidRDefault="00C319FD" w:rsidP="00E16050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E062AA">
        <w:rPr>
          <w:rFonts w:ascii="GHEA Grapalat" w:eastAsia="Calibri" w:hAnsi="GHEA Grapalat" w:cs="Times New Roman"/>
          <w:bCs/>
          <w:sz w:val="24"/>
          <w:lang w:val="hy-AM"/>
        </w:rPr>
        <w:t>Այս պահին միջազգային վարկանիշավորման համակարգերում ընդգրկված են ԵՊՀ, ՀԱՊՀ, Ռուս-հայկական (սլավոնական) համալսարանները</w:t>
      </w:r>
      <w:r w:rsidR="002B2C6C">
        <w:rPr>
          <w:rFonts w:ascii="GHEA Grapalat" w:eastAsia="Calibri" w:hAnsi="GHEA Grapalat" w:cs="Times New Roman"/>
          <w:bCs/>
          <w:sz w:val="24"/>
          <w:lang w:val="hy-AM"/>
        </w:rPr>
        <w:t xml:space="preserve">, </w:t>
      </w:r>
      <w:r w:rsidR="002B2C6C" w:rsidRPr="008D0936">
        <w:rPr>
          <w:rFonts w:ascii="GHEA Grapalat" w:eastAsia="Calibri" w:hAnsi="GHEA Grapalat" w:cs="Times New Roman"/>
          <w:bCs/>
          <w:sz w:val="24"/>
          <w:lang w:val="hy-AM"/>
        </w:rPr>
        <w:t>Հայաստանում ամերիկյան համալսարանը</w:t>
      </w:r>
      <w:r w:rsidRPr="00E062AA">
        <w:rPr>
          <w:rFonts w:ascii="GHEA Grapalat" w:eastAsia="Calibri" w:hAnsi="GHEA Grapalat" w:cs="Times New Roman"/>
          <w:bCs/>
          <w:sz w:val="24"/>
          <w:lang w:val="hy-AM"/>
        </w:rPr>
        <w:t xml:space="preserve"> և այլ համալսարաններ, որոնք կրթություն են կազմակերպում ԲՏՃՄ ուղղություններով</w:t>
      </w:r>
      <w:r w:rsidR="002B2C6C">
        <w:rPr>
          <w:rFonts w:ascii="GHEA Grapalat" w:eastAsia="Calibri" w:hAnsi="GHEA Grapalat" w:cs="Times New Roman"/>
          <w:bCs/>
          <w:sz w:val="24"/>
          <w:lang w:val="hy-AM"/>
        </w:rPr>
        <w:t xml:space="preserve"> </w:t>
      </w:r>
      <w:r w:rsidR="00E22EB6" w:rsidRPr="00071F11">
        <w:rPr>
          <w:rFonts w:ascii="GHEA Grapalat" w:eastAsia="Calibri" w:hAnsi="GHEA Grapalat" w:cs="Times New Roman"/>
          <w:bCs/>
          <w:sz w:val="24"/>
          <w:lang w:val="hy-AM"/>
        </w:rPr>
        <w:t>/առանց ինֆորմատիկա և  ՏՏ ոլորտի մասնագիտությունների/:</w:t>
      </w:r>
      <w:r w:rsidR="002B2C6C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>Նախագծով սահմանված</w:t>
      </w:r>
      <w:r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բուհերի համապատասխան մասնագիտություններով </w:t>
      </w:r>
      <w:r w:rsidR="00D143BF" w:rsidRPr="00071F11">
        <w:rPr>
          <w:rFonts w:ascii="GHEA Grapalat" w:eastAsia="Calibri" w:hAnsi="GHEA Grapalat" w:cs="Times New Roman"/>
          <w:bCs/>
          <w:sz w:val="24"/>
          <w:lang w:val="hy-AM"/>
        </w:rPr>
        <w:t>2023-2024 ուսումնական տարվա բակալավրի և մագիստրոսի կրթական աստիճաններով համար նախատեսվել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են </w:t>
      </w:r>
      <w:r w:rsidR="00D143BF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ընդհանուր </w:t>
      </w:r>
      <w:r w:rsidR="00D76627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պետության կողմից ուսման վարձի լրիվ փոխհատուցմամբ (անվճար) </w:t>
      </w:r>
      <w:r w:rsidR="00D143BF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շուրջ 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</w:t>
      </w:r>
      <w:r w:rsidR="00D76627" w:rsidRPr="00071F11">
        <w:rPr>
          <w:rFonts w:ascii="GHEA Grapalat" w:eastAsia="Calibri" w:hAnsi="GHEA Grapalat" w:cs="Times New Roman"/>
          <w:bCs/>
          <w:sz w:val="24"/>
          <w:lang w:val="hy-AM"/>
        </w:rPr>
        <w:t>2</w:t>
      </w:r>
      <w:r w:rsidR="00B53BBF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00 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>ընդունելության տեղեր</w:t>
      </w:r>
      <w:r w:rsidR="00B53BBF" w:rsidRPr="00071F11">
        <w:rPr>
          <w:rFonts w:ascii="GHEA Grapalat" w:eastAsia="Calibri" w:hAnsi="GHEA Grapalat" w:cs="Times New Roman"/>
          <w:bCs/>
          <w:sz w:val="24"/>
          <w:lang w:val="hy-AM"/>
        </w:rPr>
        <w:t>: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</w:t>
      </w:r>
      <w:r w:rsidR="00B53BBF" w:rsidRPr="00071F11">
        <w:rPr>
          <w:rFonts w:ascii="GHEA Grapalat" w:eastAsia="Calibri" w:hAnsi="GHEA Grapalat" w:cs="Times New Roman"/>
          <w:bCs/>
          <w:sz w:val="24"/>
          <w:lang w:val="hy-AM"/>
        </w:rPr>
        <w:t>Վ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երջին տարիներին ԲՏՃՄ ուղղություններով ընդհանուր ընդունվողների մոտ 70 տոկոսը </w:t>
      </w:r>
      <w:r w:rsidR="00B53BBF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արական սեռի քաղաքացիներ 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են եղել, հետևաբար նշված բուհերի համապատասխան մասնագիտություններով մոտավորապես </w:t>
      </w:r>
      <w:r w:rsidR="00D76627" w:rsidRPr="00071F11">
        <w:rPr>
          <w:rFonts w:ascii="GHEA Grapalat" w:eastAsia="Calibri" w:hAnsi="GHEA Grapalat" w:cs="Times New Roman"/>
          <w:bCs/>
          <w:sz w:val="24"/>
          <w:lang w:val="hy-AM"/>
        </w:rPr>
        <w:t>140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 xml:space="preserve"> քաղաքացի կարող են հավակնել պարտադիր զինվորական ծառայության զորակոչից տարկետմ</w:t>
      </w:r>
      <w:r w:rsidR="00B53BBF" w:rsidRPr="00071F11">
        <w:rPr>
          <w:rFonts w:ascii="GHEA Grapalat" w:eastAsia="Calibri" w:hAnsi="GHEA Grapalat" w:cs="Times New Roman"/>
          <w:bCs/>
          <w:sz w:val="24"/>
          <w:lang w:val="hy-AM"/>
        </w:rPr>
        <w:t>ան</w:t>
      </w:r>
      <w:r w:rsidR="00D64D58" w:rsidRPr="00071F11">
        <w:rPr>
          <w:rFonts w:ascii="GHEA Grapalat" w:eastAsia="Calibri" w:hAnsi="GHEA Grapalat" w:cs="Times New Roman"/>
          <w:bCs/>
          <w:sz w:val="24"/>
          <w:lang w:val="hy-AM"/>
        </w:rPr>
        <w:t>:</w:t>
      </w:r>
      <w:r w:rsidR="00D64D58">
        <w:rPr>
          <w:rFonts w:ascii="GHEA Grapalat" w:eastAsia="Calibri" w:hAnsi="GHEA Grapalat" w:cs="Times New Roman"/>
          <w:bCs/>
          <w:sz w:val="24"/>
          <w:lang w:val="hy-AM"/>
        </w:rPr>
        <w:t xml:space="preserve">  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7126FD" w:rsidRDefault="009E52DA" w:rsidP="00B333D7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</w:t>
      </w:r>
      <w:r w:rsidR="007126FD">
        <w:rPr>
          <w:rFonts w:ascii="GHEA Grapalat" w:hAnsi="GHEA Grapalat" w:cs="Arial"/>
          <w:sz w:val="24"/>
          <w:szCs w:val="24"/>
          <w:lang w:val="hy-AM"/>
        </w:rPr>
        <w:t>սահմանվում է</w:t>
      </w:r>
      <w:r w:rsidR="00BA58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A58EC" w:rsidRPr="00BA58E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բուհերի և համապատասխան մասնագիտությունների ընտրության ընթացակարգը, ինչպես նաև նշված բուհերում համապատասխան մասնագիտությամբ ընդունվելու և սովորելու պայմանները, որոնք հիմք են </w:t>
      </w:r>
      <w:r w:rsidR="00BA58EC">
        <w:rPr>
          <w:rFonts w:ascii="GHEA Grapalat" w:hAnsi="GHEA Grapalat" w:cs="Arial"/>
          <w:sz w:val="24"/>
          <w:szCs w:val="24"/>
          <w:lang w:val="hy-AM"/>
        </w:rPr>
        <w:t>հանդիսանալու</w:t>
      </w:r>
      <w:r w:rsidR="00BA58EC" w:rsidRPr="00BA58EC">
        <w:rPr>
          <w:rFonts w:ascii="GHEA Grapalat" w:hAnsi="GHEA Grapalat" w:cs="Arial"/>
          <w:sz w:val="24"/>
          <w:szCs w:val="24"/>
          <w:lang w:val="hy-AM"/>
        </w:rPr>
        <w:t xml:space="preserve"> քաղաքացուն պարտադիր զինվորական ծառայության զորակոչից տարկետում տրամադրելուն</w:t>
      </w:r>
      <w:r w:rsidR="00BA58EC">
        <w:rPr>
          <w:rFonts w:ascii="GHEA Grapalat" w:hAnsi="GHEA Grapalat" w:cs="Arial"/>
          <w:sz w:val="24"/>
          <w:szCs w:val="24"/>
          <w:lang w:val="hy-AM"/>
        </w:rPr>
        <w:t>:</w:t>
      </w:r>
      <w:r w:rsidR="00B333D7" w:rsidRPr="00B333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126FD">
        <w:rPr>
          <w:rFonts w:ascii="GHEA Grapalat" w:hAnsi="GHEA Grapalat" w:cs="Arial"/>
          <w:sz w:val="24"/>
          <w:szCs w:val="24"/>
          <w:lang w:val="hy-AM"/>
        </w:rPr>
        <w:t xml:space="preserve">Նախագծի </w:t>
      </w:r>
      <w:r w:rsidR="007126F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ընդունմամբ </w:t>
      </w:r>
      <w:r w:rsidR="00E22450">
        <w:rPr>
          <w:rFonts w:ascii="GHEA Grapalat" w:hAnsi="GHEA Grapalat" w:cs="Arial"/>
          <w:sz w:val="24"/>
          <w:szCs w:val="24"/>
          <w:lang w:val="hy-AM"/>
        </w:rPr>
        <w:t>կրթություն ստանալու համար պարտադիր զինվորական ծառայության զորակոչից տարկետում ստանալու նոր համակարգ կգործի, որը կնպաստի ՀՀ կրթագիտական համակարգը նոր և որակյալ կադրերով ապահովելուն,</w:t>
      </w:r>
      <w:r w:rsidR="00E720E4">
        <w:rPr>
          <w:rFonts w:ascii="GHEA Grapalat" w:hAnsi="GHEA Grapalat" w:cs="Arial"/>
          <w:sz w:val="24"/>
          <w:szCs w:val="24"/>
          <w:lang w:val="hy-AM"/>
        </w:rPr>
        <w:t xml:space="preserve"> հիմք ընդունելով</w:t>
      </w:r>
      <w:r w:rsidR="00E224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20E4" w:rsidRPr="008461F3">
        <w:rPr>
          <w:rFonts w:ascii="GHEA Grapalat" w:eastAsia="Calibri" w:hAnsi="GHEA Grapalat" w:cs="Times New Roman"/>
          <w:bCs/>
          <w:sz w:val="24"/>
          <w:lang w:val="hy-AM"/>
        </w:rPr>
        <w:t xml:space="preserve">միջազգային վարկանիշավորման </w:t>
      </w:r>
      <w:r w:rsidR="00E720E4">
        <w:rPr>
          <w:rFonts w:ascii="GHEA Grapalat" w:eastAsia="Calibri" w:hAnsi="GHEA Grapalat" w:cs="Times New Roman"/>
          <w:bCs/>
          <w:sz w:val="24"/>
          <w:lang w:val="hy-AM"/>
        </w:rPr>
        <w:t xml:space="preserve">չափանիշները, համապատասխան </w:t>
      </w:r>
      <w:r w:rsidR="008461F3">
        <w:rPr>
          <w:rFonts w:ascii="GHEA Grapalat" w:hAnsi="GHEA Grapalat" w:cs="Arial"/>
          <w:sz w:val="24"/>
          <w:szCs w:val="24"/>
          <w:lang w:val="hy-AM"/>
        </w:rPr>
        <w:t>բուհերի պետության համար կարևոր և առաջնահերթ մասնագիտություններով ընդունելության տեղերի  մրցակցության բարձրացմանը</w:t>
      </w:r>
      <w:r w:rsidR="00B802F8">
        <w:rPr>
          <w:rFonts w:ascii="GHEA Grapalat" w:hAnsi="GHEA Grapalat" w:cs="Arial"/>
          <w:sz w:val="24"/>
          <w:szCs w:val="24"/>
          <w:lang w:val="hy-AM"/>
        </w:rPr>
        <w:t>:</w:t>
      </w:r>
    </w:p>
    <w:p w:rsidR="00B333D7" w:rsidRDefault="00B333D7" w:rsidP="00B333D7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B333D7" w:rsidRDefault="00B333D7" w:rsidP="00B333D7">
      <w:pPr>
        <w:pStyle w:val="ListParagraph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333D7" w:rsidRDefault="00B333D7" w:rsidP="00B333D7">
      <w:pPr>
        <w:pStyle w:val="ListParagraph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B333D7">
        <w:rPr>
          <w:rFonts w:ascii="GHEA Grapalat" w:hAnsi="GHEA Grapalat"/>
          <w:sz w:val="24"/>
          <w:szCs w:val="24"/>
          <w:lang w:val="hy-AM"/>
        </w:rPr>
        <w:t xml:space="preserve">«Բնագիտական,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 և պայմանները» սահմանելու մասին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ընդունումը չի բխում վերը նշված ռազմավարական փաստաթղթերից:</w:t>
      </w:r>
    </w:p>
    <w:p w:rsidR="00B333D7" w:rsidRDefault="00B333D7" w:rsidP="00B333D7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B333D7" w:rsidRDefault="00B333D7" w:rsidP="00B333D7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B333D7" w:rsidRPr="009E52DA" w:rsidRDefault="00B333D7" w:rsidP="00B333D7">
      <w:pPr>
        <w:rPr>
          <w:lang w:val="af-ZA"/>
        </w:rPr>
      </w:pPr>
    </w:p>
    <w:p w:rsidR="00BA58EC" w:rsidRPr="00B333D7" w:rsidRDefault="00BA58EC" w:rsidP="00BA58EC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af-ZA"/>
        </w:rPr>
      </w:pPr>
    </w:p>
    <w:sectPr w:rsidR="00BA58EC" w:rsidRPr="00B33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70D21"/>
    <w:rsid w:val="00071F11"/>
    <w:rsid w:val="000E7D69"/>
    <w:rsid w:val="00283E76"/>
    <w:rsid w:val="00295DAE"/>
    <w:rsid w:val="002B2C6C"/>
    <w:rsid w:val="002E0C0D"/>
    <w:rsid w:val="00310B26"/>
    <w:rsid w:val="003C2FAD"/>
    <w:rsid w:val="00430542"/>
    <w:rsid w:val="0045061F"/>
    <w:rsid w:val="004C2123"/>
    <w:rsid w:val="00506586"/>
    <w:rsid w:val="00534D01"/>
    <w:rsid w:val="00592757"/>
    <w:rsid w:val="005C17C3"/>
    <w:rsid w:val="007126FD"/>
    <w:rsid w:val="007C17F4"/>
    <w:rsid w:val="0082417C"/>
    <w:rsid w:val="008461F3"/>
    <w:rsid w:val="00867BAE"/>
    <w:rsid w:val="008C4EE6"/>
    <w:rsid w:val="008D0936"/>
    <w:rsid w:val="008D2B62"/>
    <w:rsid w:val="00923F95"/>
    <w:rsid w:val="00980E5A"/>
    <w:rsid w:val="009E52DA"/>
    <w:rsid w:val="00A04665"/>
    <w:rsid w:val="00AA77CA"/>
    <w:rsid w:val="00B333D7"/>
    <w:rsid w:val="00B349DC"/>
    <w:rsid w:val="00B53BBF"/>
    <w:rsid w:val="00B605B0"/>
    <w:rsid w:val="00B802F8"/>
    <w:rsid w:val="00B866F8"/>
    <w:rsid w:val="00B8793C"/>
    <w:rsid w:val="00BA58EC"/>
    <w:rsid w:val="00C032BE"/>
    <w:rsid w:val="00C319FD"/>
    <w:rsid w:val="00C65EFB"/>
    <w:rsid w:val="00D143BF"/>
    <w:rsid w:val="00D64D58"/>
    <w:rsid w:val="00D76627"/>
    <w:rsid w:val="00D861D2"/>
    <w:rsid w:val="00DE6450"/>
    <w:rsid w:val="00E062AA"/>
    <w:rsid w:val="00E16050"/>
    <w:rsid w:val="00E22450"/>
    <w:rsid w:val="00E22EB6"/>
    <w:rsid w:val="00E720E4"/>
    <w:rsid w:val="00F4611B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C55ED-0674-446C-B615-65112665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Philips edu</cp:lastModifiedBy>
  <cp:revision>11</cp:revision>
  <dcterms:created xsi:type="dcterms:W3CDTF">2023-03-11T01:36:00Z</dcterms:created>
  <dcterms:modified xsi:type="dcterms:W3CDTF">2023-03-20T19:14:00Z</dcterms:modified>
</cp:coreProperties>
</file>