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4B0C" w:rsidRPr="00B6751A" w:rsidRDefault="008B4B0C" w:rsidP="00770AC4">
      <w:pPr>
        <w:tabs>
          <w:tab w:val="center" w:pos="4680"/>
          <w:tab w:val="right" w:pos="9360"/>
        </w:tabs>
        <w:spacing w:line="360" w:lineRule="auto"/>
        <w:jc w:val="center"/>
        <w:rPr>
          <w:rFonts w:ascii="GHEA Grapalat" w:hAnsi="GHEA Grapalat"/>
          <w:b/>
          <w:bCs/>
          <w:lang w:val="hy-AM"/>
        </w:rPr>
      </w:pPr>
      <w:r w:rsidRPr="00B6751A">
        <w:rPr>
          <w:rFonts w:ascii="GHEA Grapalat" w:hAnsi="GHEA Grapalat"/>
          <w:b/>
          <w:bCs/>
          <w:lang w:val="hy-AM"/>
        </w:rPr>
        <w:t>ԱՄՓՈՓԱԹԵՐԹ</w:t>
      </w:r>
    </w:p>
    <w:p w:rsidR="008B4B0C" w:rsidRPr="00932EEE" w:rsidRDefault="00D76BC7" w:rsidP="00BE5B34">
      <w:pPr>
        <w:tabs>
          <w:tab w:val="center" w:pos="4680"/>
          <w:tab w:val="right" w:pos="9360"/>
        </w:tabs>
        <w:spacing w:line="360" w:lineRule="auto"/>
        <w:ind w:left="450" w:right="545" w:hanging="450"/>
        <w:jc w:val="center"/>
        <w:rPr>
          <w:rFonts w:ascii="GHEA Grapalat" w:hAnsi="GHEA Grapalat"/>
          <w:bCs/>
          <w:lang w:val="hy-AM"/>
        </w:rPr>
      </w:pPr>
      <w:r w:rsidRPr="00D76BC7">
        <w:rPr>
          <w:rFonts w:ascii="GHEA Grapalat" w:hAnsi="GHEA Grapalat"/>
          <w:bCs/>
          <w:lang w:val="hy-AM"/>
        </w:rPr>
        <w:t>«Հայաստանի Հանրապետության 2023 թվականի պետական բյուջեի մասին» օրենքում վերաբաշխում և լրացում, Հայաստանի Հանրապետության կառավարության 2022 թվականի դեկտեմբերի 29-ի N 2111-Ն որոշման մեջ փոփոխություններ ու լրացումներ կատարելու մասին</w:t>
      </w:r>
      <w:r w:rsidR="003E4772" w:rsidRPr="00BA1282">
        <w:rPr>
          <w:rFonts w:ascii="GHEA Grapalat" w:hAnsi="GHEA Grapalat"/>
          <w:bCs/>
          <w:lang w:val="hy-AM"/>
        </w:rPr>
        <w:t>» կառավարության</w:t>
      </w:r>
      <w:r w:rsidR="003E4772" w:rsidRPr="00932EEE">
        <w:rPr>
          <w:rFonts w:ascii="GHEA Grapalat" w:hAnsi="GHEA Grapalat" w:cs="Sylfaen"/>
          <w:bCs/>
          <w:lang w:val="hy-AM"/>
        </w:rPr>
        <w:t xml:space="preserve"> որոշման </w:t>
      </w:r>
      <w:r w:rsidR="008B4B0C" w:rsidRPr="00932EEE">
        <w:rPr>
          <w:rFonts w:ascii="GHEA Grapalat" w:hAnsi="GHEA Grapalat"/>
          <w:bCs/>
          <w:lang w:val="hy-AM"/>
        </w:rPr>
        <w:t>նախագծի վերաբերյալ շահագրգիռ մարմինների առարկությունների և առաջարկությունների</w:t>
      </w:r>
    </w:p>
    <w:tbl>
      <w:tblPr>
        <w:tblW w:w="1062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652"/>
        <w:gridCol w:w="3976"/>
      </w:tblGrid>
      <w:tr w:rsidR="003F17DB" w:rsidRPr="00B64DE6" w:rsidTr="009C746D">
        <w:trPr>
          <w:trHeight w:val="357"/>
          <w:tblCellSpacing w:w="0" w:type="dxa"/>
          <w:jc w:val="center"/>
        </w:trPr>
        <w:tc>
          <w:tcPr>
            <w:tcW w:w="6652" w:type="dxa"/>
            <w:vMerge w:val="restart"/>
            <w:tcBorders>
              <w:top w:val="outset" w:sz="6" w:space="0" w:color="auto"/>
              <w:left w:val="outset" w:sz="6" w:space="0" w:color="auto"/>
              <w:right w:val="outset" w:sz="6" w:space="0" w:color="auto"/>
            </w:tcBorders>
            <w:shd w:val="clear" w:color="auto" w:fill="FFFFFF" w:themeFill="background1"/>
            <w:vAlign w:val="center"/>
            <w:hideMark/>
          </w:tcPr>
          <w:p w:rsidR="008B4B0C" w:rsidRPr="00926AB2" w:rsidRDefault="008B4B0C" w:rsidP="00B64DE6">
            <w:pPr>
              <w:widowControl w:val="0"/>
              <w:spacing w:line="276" w:lineRule="auto"/>
              <w:ind w:right="210"/>
              <w:contextualSpacing/>
              <w:rPr>
                <w:rFonts w:ascii="GHEA Grapalat" w:hAnsi="GHEA Grapalat"/>
                <w:shd w:val="clear" w:color="auto" w:fill="FFFFFF"/>
              </w:rPr>
            </w:pPr>
            <w:r w:rsidRPr="00926AB2">
              <w:rPr>
                <w:rFonts w:ascii="GHEA Grapalat" w:hAnsi="GHEA Grapalat"/>
                <w:shd w:val="clear" w:color="auto" w:fill="FFFFFF"/>
              </w:rPr>
              <w:t>ՀՀ ֆինանսների նախարարություն</w:t>
            </w:r>
          </w:p>
        </w:tc>
        <w:tc>
          <w:tcPr>
            <w:tcW w:w="3976"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BA1282" w:rsidP="00BA1282">
            <w:pPr>
              <w:widowControl w:val="0"/>
              <w:spacing w:line="276" w:lineRule="auto"/>
              <w:ind w:right="210"/>
              <w:contextualSpacing/>
              <w:rPr>
                <w:rFonts w:ascii="GHEA Grapalat" w:hAnsi="GHEA Grapalat"/>
                <w:shd w:val="clear" w:color="auto" w:fill="FFFFFF"/>
              </w:rPr>
            </w:pPr>
            <w:r>
              <w:rPr>
                <w:rFonts w:ascii="GHEA Grapalat" w:hAnsi="GHEA Grapalat"/>
                <w:shd w:val="clear" w:color="auto" w:fill="FFFFFF"/>
              </w:rPr>
              <w:t>14</w:t>
            </w:r>
            <w:r w:rsidR="008B4B0C" w:rsidRPr="00926AB2">
              <w:rPr>
                <w:rFonts w:ascii="GHEA Grapalat" w:hAnsi="GHEA Grapalat"/>
                <w:shd w:val="clear" w:color="auto" w:fill="FFFFFF"/>
              </w:rPr>
              <w:t>-</w:t>
            </w:r>
            <w:r w:rsidR="00926AB2" w:rsidRPr="00926AB2">
              <w:rPr>
                <w:rFonts w:ascii="GHEA Grapalat" w:hAnsi="GHEA Grapalat"/>
                <w:shd w:val="clear" w:color="auto" w:fill="FFFFFF"/>
              </w:rPr>
              <w:t>0</w:t>
            </w:r>
            <w:r w:rsidR="009110EA">
              <w:rPr>
                <w:rFonts w:ascii="GHEA Grapalat" w:hAnsi="GHEA Grapalat"/>
                <w:shd w:val="clear" w:color="auto" w:fill="FFFFFF"/>
              </w:rPr>
              <w:t>3</w:t>
            </w:r>
            <w:r w:rsidR="008B4B0C" w:rsidRPr="00926AB2">
              <w:rPr>
                <w:rFonts w:ascii="GHEA Grapalat" w:hAnsi="GHEA Grapalat"/>
                <w:shd w:val="clear" w:color="auto" w:fill="FFFFFF"/>
              </w:rPr>
              <w:t>-202</w:t>
            </w:r>
            <w:r w:rsidR="00926AB2" w:rsidRPr="00926AB2">
              <w:rPr>
                <w:rFonts w:ascii="GHEA Grapalat" w:hAnsi="GHEA Grapalat"/>
                <w:shd w:val="clear" w:color="auto" w:fill="FFFFFF"/>
                <w:lang w:val="en-US"/>
              </w:rPr>
              <w:t>3</w:t>
            </w:r>
            <w:r w:rsidR="008B4B0C" w:rsidRPr="00926AB2">
              <w:rPr>
                <w:rFonts w:ascii="GHEA Grapalat" w:hAnsi="GHEA Grapalat"/>
                <w:shd w:val="clear" w:color="auto" w:fill="FFFFFF"/>
              </w:rPr>
              <w:t>թ.</w:t>
            </w:r>
          </w:p>
        </w:tc>
      </w:tr>
      <w:tr w:rsidR="008B4B0C" w:rsidRPr="00B64DE6" w:rsidTr="009C746D">
        <w:trPr>
          <w:trHeight w:val="435"/>
          <w:tblCellSpacing w:w="0" w:type="dxa"/>
          <w:jc w:val="center"/>
        </w:trPr>
        <w:tc>
          <w:tcPr>
            <w:tcW w:w="6652" w:type="dxa"/>
            <w:vMerge/>
            <w:tcBorders>
              <w:left w:val="outset" w:sz="6" w:space="0" w:color="auto"/>
              <w:bottom w:val="outset" w:sz="6" w:space="0" w:color="auto"/>
              <w:right w:val="outset" w:sz="6" w:space="0" w:color="auto"/>
            </w:tcBorders>
            <w:shd w:val="clear" w:color="auto" w:fill="FFFFFF" w:themeFill="background1"/>
            <w:vAlign w:val="center"/>
            <w:hideMark/>
          </w:tcPr>
          <w:p w:rsidR="008B4B0C" w:rsidRPr="00926AB2" w:rsidRDefault="008B4B0C" w:rsidP="00400476">
            <w:pPr>
              <w:widowControl w:val="0"/>
              <w:spacing w:line="276" w:lineRule="auto"/>
              <w:ind w:right="210"/>
              <w:contextualSpacing/>
              <w:rPr>
                <w:rFonts w:ascii="GHEA Grapalat" w:hAnsi="GHEA Grapalat"/>
                <w:shd w:val="clear" w:color="auto" w:fill="FFFFFF"/>
              </w:rPr>
            </w:pPr>
          </w:p>
        </w:tc>
        <w:tc>
          <w:tcPr>
            <w:tcW w:w="3976" w:type="dxa"/>
            <w:tcBorders>
              <w:top w:val="outset" w:sz="6" w:space="0" w:color="auto"/>
              <w:left w:val="outset" w:sz="6" w:space="0" w:color="auto"/>
              <w:bottom w:val="outset" w:sz="6" w:space="0" w:color="auto"/>
              <w:right w:val="outset" w:sz="6" w:space="0" w:color="auto"/>
            </w:tcBorders>
            <w:shd w:val="clear" w:color="auto" w:fill="FFFFFF" w:themeFill="background1"/>
            <w:hideMark/>
          </w:tcPr>
          <w:p w:rsidR="008B4B0C" w:rsidRPr="00926AB2" w:rsidRDefault="00FF7744" w:rsidP="00400476">
            <w:pPr>
              <w:widowControl w:val="0"/>
              <w:spacing w:line="276" w:lineRule="auto"/>
              <w:ind w:right="210"/>
              <w:contextualSpacing/>
              <w:rPr>
                <w:rFonts w:ascii="GHEA Grapalat" w:hAnsi="GHEA Grapalat"/>
                <w:shd w:val="clear" w:color="auto" w:fill="FFFFFF"/>
              </w:rPr>
            </w:pPr>
            <w:r w:rsidRPr="00FF7744">
              <w:rPr>
                <w:rFonts w:ascii="GHEA Grapalat" w:hAnsi="GHEA Grapalat"/>
                <w:shd w:val="clear" w:color="auto" w:fill="FFFFFF"/>
                <w:lang w:val="en-US"/>
              </w:rPr>
              <w:t>01/34-3/4870-2023</w:t>
            </w:r>
          </w:p>
        </w:tc>
      </w:tr>
      <w:tr w:rsidR="0036593E" w:rsidRPr="00FF7744" w:rsidTr="009C746D">
        <w:trPr>
          <w:trHeight w:val="1605"/>
          <w:tblCellSpacing w:w="0" w:type="dxa"/>
          <w:jc w:val="center"/>
        </w:trPr>
        <w:tc>
          <w:tcPr>
            <w:tcW w:w="6652" w:type="dxa"/>
            <w:tcBorders>
              <w:top w:val="outset" w:sz="6" w:space="0" w:color="auto"/>
              <w:left w:val="outset" w:sz="6" w:space="0" w:color="auto"/>
              <w:bottom w:val="outset" w:sz="6" w:space="0" w:color="auto"/>
              <w:right w:val="outset" w:sz="6" w:space="0" w:color="auto"/>
            </w:tcBorders>
            <w:shd w:val="clear" w:color="auto" w:fill="auto"/>
          </w:tcPr>
          <w:p w:rsidR="00BA1E96" w:rsidRPr="0012415E" w:rsidRDefault="00BA1E96" w:rsidP="00BA1E96">
            <w:pPr>
              <w:tabs>
                <w:tab w:val="left" w:pos="0"/>
                <w:tab w:val="left" w:pos="709"/>
              </w:tabs>
              <w:spacing w:line="360" w:lineRule="auto"/>
              <w:ind w:left="90" w:firstLine="52"/>
              <w:jc w:val="both"/>
              <w:rPr>
                <w:rFonts w:ascii="GHEA Grapalat" w:hAnsi="GHEA Grapalat" w:cs="Sylfaen"/>
                <w:lang w:val="hy-AM"/>
              </w:rPr>
            </w:pPr>
            <w:r w:rsidRPr="003952A9">
              <w:rPr>
                <w:rFonts w:ascii="GHEA Grapalat" w:hAnsi="GHEA Grapalat" w:cs="Sylfaen"/>
                <w:lang w:val="hy-AM"/>
              </w:rPr>
              <w:t>ՀՀ ֆինանսների նախարարությունը</w:t>
            </w:r>
            <w:r>
              <w:rPr>
                <w:rFonts w:ascii="GHEA Grapalat" w:hAnsi="GHEA Grapalat" w:cs="Sylfaen"/>
                <w:lang w:val="hy-AM"/>
              </w:rPr>
              <w:t>,</w:t>
            </w:r>
            <w:r w:rsidRPr="003952A9">
              <w:rPr>
                <w:rFonts w:ascii="GHEA Grapalat" w:hAnsi="GHEA Grapalat" w:cs="Sylfaen"/>
                <w:lang w:val="hy-AM"/>
              </w:rPr>
              <w:t xml:space="preserve"> </w:t>
            </w:r>
            <w:r w:rsidRPr="003952A9">
              <w:rPr>
                <w:rFonts w:ascii="GHEA Grapalat" w:hAnsi="GHEA Grapalat" w:cs="Sylfaen"/>
                <w:color w:val="222222"/>
                <w:shd w:val="clear" w:color="auto" w:fill="FFFFFF"/>
                <w:lang w:val="hy-AM"/>
              </w:rPr>
              <w:t xml:space="preserve">քննարկելով </w:t>
            </w:r>
            <w:r w:rsidRPr="003952A9">
              <w:rPr>
                <w:rFonts w:ascii="GHEA Grapalat" w:hAnsi="GHEA Grapalat"/>
                <w:lang w:val="hy-AM"/>
              </w:rPr>
              <w:t>«Հայաստանի Հանրապետության 202</w:t>
            </w:r>
            <w:r w:rsidRPr="003952A9">
              <w:rPr>
                <w:rFonts w:ascii="GHEA Grapalat" w:hAnsi="GHEA Grapalat"/>
                <w:lang w:val="af-ZA"/>
              </w:rPr>
              <w:t>3</w:t>
            </w:r>
            <w:r w:rsidRPr="003952A9">
              <w:rPr>
                <w:rFonts w:ascii="GHEA Grapalat" w:hAnsi="GHEA Grapalat"/>
                <w:lang w:val="hy-AM"/>
              </w:rPr>
              <w:t xml:space="preserve"> թվականի պետական բյուջեի մասին» օրենքում վերաբաշխում</w:t>
            </w:r>
            <w:r>
              <w:rPr>
                <w:rFonts w:ascii="GHEA Grapalat" w:hAnsi="GHEA Grapalat"/>
                <w:lang w:val="hy-AM"/>
              </w:rPr>
              <w:t xml:space="preserve">, </w:t>
            </w:r>
            <w:r w:rsidRPr="003952A9">
              <w:rPr>
                <w:rFonts w:ascii="GHEA Grapalat" w:hAnsi="GHEA Grapalat"/>
                <w:lang w:val="hy-AM"/>
              </w:rPr>
              <w:t>Հայաստանի Հանրապետության կառավարության 202</w:t>
            </w:r>
            <w:r w:rsidRPr="003952A9">
              <w:rPr>
                <w:rFonts w:ascii="GHEA Grapalat" w:hAnsi="GHEA Grapalat"/>
                <w:lang w:val="af-ZA"/>
              </w:rPr>
              <w:t>2</w:t>
            </w:r>
            <w:r w:rsidRPr="003952A9">
              <w:rPr>
                <w:rFonts w:ascii="GHEA Grapalat" w:hAnsi="GHEA Grapalat"/>
                <w:lang w:val="hy-AM"/>
              </w:rPr>
              <w:t xml:space="preserve"> թվականի դեկտեմբերի 2</w:t>
            </w:r>
            <w:r w:rsidRPr="003952A9">
              <w:rPr>
                <w:rFonts w:ascii="GHEA Grapalat" w:hAnsi="GHEA Grapalat"/>
                <w:lang w:val="af-ZA"/>
              </w:rPr>
              <w:t>9</w:t>
            </w:r>
            <w:r w:rsidRPr="003952A9">
              <w:rPr>
                <w:rFonts w:ascii="GHEA Grapalat" w:hAnsi="GHEA Grapalat"/>
                <w:lang w:val="hy-AM"/>
              </w:rPr>
              <w:t>-ի N 21</w:t>
            </w:r>
            <w:r w:rsidRPr="003952A9">
              <w:rPr>
                <w:rFonts w:ascii="GHEA Grapalat" w:hAnsi="GHEA Grapalat"/>
                <w:lang w:val="af-ZA"/>
              </w:rPr>
              <w:t>11</w:t>
            </w:r>
            <w:r w:rsidRPr="003952A9">
              <w:rPr>
                <w:rFonts w:ascii="GHEA Grapalat" w:hAnsi="GHEA Grapalat"/>
                <w:lang w:val="hy-AM"/>
              </w:rPr>
              <w:t xml:space="preserve">-Ն որոշման մեջ փոփոխություններ </w:t>
            </w:r>
            <w:r>
              <w:rPr>
                <w:rFonts w:ascii="GHEA Grapalat" w:hAnsi="GHEA Grapalat"/>
                <w:lang w:val="hy-AM"/>
              </w:rPr>
              <w:t>ու</w:t>
            </w:r>
            <w:r w:rsidRPr="003952A9">
              <w:rPr>
                <w:rFonts w:ascii="GHEA Grapalat" w:hAnsi="GHEA Grapalat"/>
                <w:lang w:val="hy-AM"/>
              </w:rPr>
              <w:t xml:space="preserve"> լրացումներ կատարելու </w:t>
            </w:r>
            <w:r>
              <w:rPr>
                <w:rFonts w:ascii="GHEA Grapalat" w:hAnsi="GHEA Grapalat"/>
                <w:lang w:val="hy-AM"/>
              </w:rPr>
              <w:t xml:space="preserve">և գնման գործընթացը կազմակերպելու </w:t>
            </w:r>
            <w:r w:rsidRPr="003952A9">
              <w:rPr>
                <w:rFonts w:ascii="GHEA Grapalat" w:hAnsi="GHEA Grapalat"/>
                <w:lang w:val="hy-AM"/>
              </w:rPr>
              <w:t xml:space="preserve">մասին» ՀՀ կառավարության որոշման նախագիծը (այսուհետ Նախագիծ), հայտնում է </w:t>
            </w:r>
            <w:proofErr w:type="spellStart"/>
            <w:r w:rsidRPr="0012415E">
              <w:rPr>
                <w:rFonts w:ascii="GHEA Grapalat" w:hAnsi="GHEA Grapalat" w:cs="Sylfaen"/>
                <w:lang w:val="hy-AM"/>
              </w:rPr>
              <w:t>հետևյալը</w:t>
            </w:r>
            <w:proofErr w:type="spellEnd"/>
            <w:r w:rsidRPr="0012415E">
              <w:rPr>
                <w:rFonts w:ascii="GHEA Grapalat" w:hAnsi="GHEA Grapalat" w:cs="Sylfaen"/>
                <w:lang w:val="hy-AM"/>
              </w:rPr>
              <w:t>.</w:t>
            </w:r>
          </w:p>
          <w:p w:rsidR="00BA1E96" w:rsidRPr="0012415E" w:rsidRDefault="00BA1E96" w:rsidP="00BA1E96">
            <w:pPr>
              <w:tabs>
                <w:tab w:val="left" w:pos="0"/>
                <w:tab w:val="left" w:pos="709"/>
              </w:tabs>
              <w:spacing w:line="360" w:lineRule="auto"/>
              <w:ind w:left="90" w:firstLine="52"/>
              <w:jc w:val="both"/>
              <w:rPr>
                <w:rFonts w:ascii="GHEA Grapalat" w:hAnsi="GHEA Grapalat" w:cs="Sylfaen"/>
                <w:lang w:val="hy-AM"/>
              </w:rPr>
            </w:pPr>
            <w:r w:rsidRPr="0012415E">
              <w:rPr>
                <w:rFonts w:ascii="GHEA Grapalat" w:hAnsi="GHEA Grapalat" w:cs="Sylfaen"/>
                <w:lang w:val="hy-AM"/>
              </w:rPr>
              <w:t xml:space="preserve">         Նախագծով առաջարկվում է ՀՀ 2023 թվականի պետական բյուջեով նախատեսված ՀՀ կառավարության պահուստային ֆոնդից «1222. ՀՀ զարգացման գործընթացներում Սփյուռքի ներուժի ներգրավում» ծրագրի «11003. Համահայկական համաժողովների իրականացում» միջոցառման գծով լրացուցիչ հատկացնել 240,830.0 հազ. դրամ, որը նախատեսվում է ուղղել Համահայկական երիտասարդական մասնագիտական համաժողովի իրականացմանը:</w:t>
            </w:r>
          </w:p>
          <w:p w:rsidR="00BA1E96" w:rsidRPr="00EB2448" w:rsidRDefault="00BA1E96" w:rsidP="00BA1E96">
            <w:pPr>
              <w:pStyle w:val="BodyText"/>
              <w:shd w:val="clear" w:color="auto" w:fill="FFFFFF"/>
              <w:suppressAutoHyphens w:val="0"/>
              <w:overflowPunct w:val="0"/>
              <w:autoSpaceDE w:val="0"/>
              <w:autoSpaceDN w:val="0"/>
              <w:adjustRightInd w:val="0"/>
              <w:spacing w:after="0" w:line="360" w:lineRule="auto"/>
              <w:ind w:firstLine="567"/>
              <w:jc w:val="both"/>
              <w:textAlignment w:val="baseline"/>
              <w:rPr>
                <w:rFonts w:ascii="GHEA Grapalat" w:eastAsia="Times New Roman" w:hAnsi="GHEA Grapalat"/>
                <w:sz w:val="24"/>
                <w:szCs w:val="24"/>
                <w:lang w:val="hy-AM"/>
              </w:rPr>
            </w:pPr>
            <w:r>
              <w:rPr>
                <w:rFonts w:ascii="GHEA Grapalat" w:hAnsi="GHEA Grapalat"/>
                <w:sz w:val="24"/>
                <w:szCs w:val="24"/>
                <w:lang w:val="hy-AM"/>
              </w:rPr>
              <w:t xml:space="preserve"> Այդ կապակցությամբ հայտնում ենք</w:t>
            </w:r>
            <w:r w:rsidRPr="00D31B96">
              <w:rPr>
                <w:rFonts w:ascii="GHEA Grapalat" w:eastAsia="Times New Roman" w:hAnsi="GHEA Grapalat"/>
                <w:sz w:val="24"/>
                <w:szCs w:val="24"/>
                <w:lang w:val="hy-AM"/>
              </w:rPr>
              <w:t>, որ վերոնշված միջոցառման գծով ՀՀ 2023</w:t>
            </w:r>
            <w:r w:rsidRPr="00425F6F">
              <w:rPr>
                <w:rFonts w:ascii="GHEA Grapalat" w:eastAsia="Times New Roman" w:hAnsi="GHEA Grapalat"/>
                <w:sz w:val="24"/>
                <w:szCs w:val="24"/>
                <w:lang w:val="hy-AM" w:eastAsia="ru-RU"/>
              </w:rPr>
              <w:t>թ</w:t>
            </w:r>
            <w:r>
              <w:rPr>
                <w:rFonts w:ascii="GHEA Grapalat" w:hAnsi="GHEA Grapalat"/>
                <w:sz w:val="24"/>
                <w:szCs w:val="24"/>
                <w:lang w:val="hy-AM" w:eastAsia="ru-RU"/>
              </w:rPr>
              <w:t>.</w:t>
            </w:r>
            <w:r w:rsidRPr="00D31B96">
              <w:rPr>
                <w:rFonts w:ascii="GHEA Grapalat" w:eastAsia="Times New Roman" w:hAnsi="GHEA Grapalat"/>
                <w:sz w:val="24"/>
                <w:szCs w:val="24"/>
                <w:lang w:val="hy-AM"/>
              </w:rPr>
              <w:t xml:space="preserve"> պետական բյուջեով նախատեսվել է </w:t>
            </w:r>
            <w:r>
              <w:rPr>
                <w:rFonts w:ascii="GHEA Grapalat" w:eastAsia="Times New Roman" w:hAnsi="GHEA Grapalat"/>
                <w:sz w:val="24"/>
                <w:szCs w:val="24"/>
                <w:lang w:val="hy-AM"/>
              </w:rPr>
              <w:t>53,248.0 հազ. դրամ</w:t>
            </w:r>
            <w:r w:rsidRPr="00D31B96">
              <w:rPr>
                <w:rFonts w:ascii="GHEA Grapalat" w:eastAsia="Times New Roman" w:hAnsi="GHEA Grapalat"/>
                <w:sz w:val="24"/>
                <w:szCs w:val="24"/>
                <w:lang w:val="hy-AM"/>
              </w:rPr>
              <w:t xml:space="preserve">՝ ամբողջությամբ բավարարելով </w:t>
            </w:r>
            <w:r>
              <w:rPr>
                <w:rFonts w:ascii="GHEA Grapalat" w:eastAsia="Times New Roman" w:hAnsi="GHEA Grapalat"/>
                <w:sz w:val="24"/>
                <w:szCs w:val="24"/>
                <w:lang w:val="hy-AM"/>
              </w:rPr>
              <w:t>ՀՀ վարչապետի աշխատակազմի</w:t>
            </w:r>
            <w:r w:rsidRPr="00D31B96">
              <w:rPr>
                <w:rFonts w:ascii="GHEA Grapalat" w:eastAsia="Times New Roman" w:hAnsi="GHEA Grapalat"/>
                <w:sz w:val="24"/>
                <w:szCs w:val="24"/>
                <w:lang w:val="hy-AM"/>
              </w:rPr>
              <w:t xml:space="preserve"> կողմի</w:t>
            </w:r>
            <w:r>
              <w:rPr>
                <w:rFonts w:ascii="GHEA Grapalat" w:hAnsi="GHEA Grapalat"/>
                <w:sz w:val="24"/>
                <w:szCs w:val="24"/>
                <w:lang w:val="hy-AM"/>
              </w:rPr>
              <w:t>ց ներկայացված բյուջետային հայտը: Ն</w:t>
            </w:r>
            <w:r w:rsidRPr="00EB2448">
              <w:rPr>
                <w:rFonts w:ascii="GHEA Grapalat" w:eastAsia="Times New Roman" w:hAnsi="GHEA Grapalat"/>
                <w:sz w:val="24"/>
                <w:szCs w:val="24"/>
                <w:lang w:val="hy-AM"/>
              </w:rPr>
              <w:t>երկայացված ա</w:t>
            </w:r>
            <w:r>
              <w:rPr>
                <w:rFonts w:ascii="GHEA Grapalat" w:hAnsi="GHEA Grapalat"/>
                <w:sz w:val="24"/>
                <w:szCs w:val="24"/>
                <w:lang w:val="hy-AM"/>
              </w:rPr>
              <w:t>ռաջարկությամբ միջոցառման գումարն</w:t>
            </w:r>
            <w:r w:rsidRPr="00EB2448">
              <w:rPr>
                <w:rFonts w:ascii="GHEA Grapalat" w:eastAsia="Times New Roman" w:hAnsi="GHEA Grapalat"/>
                <w:sz w:val="24"/>
                <w:szCs w:val="24"/>
                <w:lang w:val="hy-AM"/>
              </w:rPr>
              <w:t xml:space="preserve"> </w:t>
            </w:r>
            <w:r>
              <w:rPr>
                <w:rFonts w:ascii="GHEA Grapalat" w:eastAsia="Times New Roman" w:hAnsi="GHEA Grapalat"/>
                <w:sz w:val="24"/>
                <w:szCs w:val="24"/>
                <w:lang w:val="hy-AM"/>
              </w:rPr>
              <w:t>ավել</w:t>
            </w:r>
            <w:r>
              <w:rPr>
                <w:rFonts w:ascii="GHEA Grapalat" w:hAnsi="GHEA Grapalat"/>
                <w:sz w:val="24"/>
                <w:szCs w:val="24"/>
                <w:lang w:val="hy-AM"/>
              </w:rPr>
              <w:t>անում է</w:t>
            </w:r>
            <w:r>
              <w:rPr>
                <w:rFonts w:ascii="GHEA Grapalat" w:eastAsia="Times New Roman" w:hAnsi="GHEA Grapalat"/>
                <w:sz w:val="24"/>
                <w:szCs w:val="24"/>
                <w:lang w:val="hy-AM"/>
              </w:rPr>
              <w:t xml:space="preserve"> </w:t>
            </w:r>
            <w:r>
              <w:rPr>
                <w:rFonts w:ascii="GHEA Grapalat" w:hAnsi="GHEA Grapalat"/>
                <w:sz w:val="24"/>
                <w:szCs w:val="24"/>
                <w:lang w:val="hy-AM"/>
              </w:rPr>
              <w:t>շուրջ հինգ</w:t>
            </w:r>
            <w:r>
              <w:rPr>
                <w:rFonts w:ascii="GHEA Grapalat" w:eastAsia="Times New Roman" w:hAnsi="GHEA Grapalat"/>
                <w:sz w:val="24"/>
                <w:szCs w:val="24"/>
                <w:lang w:val="hy-AM"/>
              </w:rPr>
              <w:t xml:space="preserve"> անգամ</w:t>
            </w:r>
            <w:r>
              <w:rPr>
                <w:rFonts w:ascii="GHEA Grapalat" w:hAnsi="GHEA Grapalat"/>
                <w:sz w:val="24"/>
                <w:szCs w:val="24"/>
                <w:lang w:val="hy-AM"/>
              </w:rPr>
              <w:t>,</w:t>
            </w:r>
            <w:r w:rsidRPr="00D31B96">
              <w:rPr>
                <w:rFonts w:ascii="GHEA Grapalat" w:hAnsi="GHEA Grapalat"/>
                <w:sz w:val="24"/>
                <w:szCs w:val="24"/>
                <w:lang w:val="hy-AM"/>
              </w:rPr>
              <w:t xml:space="preserve"> </w:t>
            </w:r>
            <w:r>
              <w:rPr>
                <w:rFonts w:ascii="GHEA Grapalat" w:hAnsi="GHEA Grapalat"/>
                <w:sz w:val="24"/>
                <w:szCs w:val="24"/>
                <w:lang w:val="hy-AM"/>
              </w:rPr>
              <w:t xml:space="preserve">ընդ որում վերջինիս </w:t>
            </w:r>
            <w:r w:rsidRPr="00EB2448">
              <w:rPr>
                <w:rFonts w:ascii="GHEA Grapalat" w:eastAsia="Times New Roman" w:hAnsi="GHEA Grapalat"/>
                <w:sz w:val="24"/>
                <w:szCs w:val="24"/>
                <w:lang w:val="hy-AM"/>
              </w:rPr>
              <w:lastRenderedPageBreak/>
              <w:t>նպատակահարմարության և նպատակային ու ծախսային արդյունավետության վերաբերյալ բյուջետայ</w:t>
            </w:r>
            <w:r>
              <w:rPr>
                <w:rFonts w:ascii="GHEA Grapalat" w:hAnsi="GHEA Grapalat"/>
                <w:sz w:val="24"/>
                <w:szCs w:val="24"/>
                <w:lang w:val="hy-AM"/>
              </w:rPr>
              <w:t>ին քննարկումներ չեն իրականացվել և նախատեսված չեն 2023 թվականի բյու</w:t>
            </w:r>
            <w:r>
              <w:rPr>
                <w:rFonts w:ascii="GHEA Grapalat" w:eastAsia="Times New Roman" w:hAnsi="GHEA Grapalat"/>
                <w:sz w:val="24"/>
                <w:szCs w:val="24"/>
                <w:lang w:val="hy-AM"/>
              </w:rPr>
              <w:t>ջետային շրջանակներում</w:t>
            </w:r>
            <w:r>
              <w:rPr>
                <w:rFonts w:ascii="GHEA Grapalat" w:hAnsi="GHEA Grapalat"/>
                <w:sz w:val="24"/>
                <w:szCs w:val="24"/>
                <w:lang w:val="hy-AM"/>
              </w:rPr>
              <w:t>: Նման մոտեցումը խաթարում է բյուջետային գործընթացի ողջ տրամաբանությունը և արդյունավետությունը:</w:t>
            </w:r>
          </w:p>
          <w:p w:rsidR="00BA1E96" w:rsidRDefault="00BA1E96" w:rsidP="00BA1E96">
            <w:pPr>
              <w:tabs>
                <w:tab w:val="left" w:pos="284"/>
                <w:tab w:val="left" w:pos="426"/>
              </w:tabs>
              <w:spacing w:line="360" w:lineRule="auto"/>
              <w:ind w:firstLine="426"/>
              <w:jc w:val="both"/>
              <w:rPr>
                <w:rFonts w:ascii="GHEA Grapalat" w:hAnsi="GHEA Grapalat"/>
                <w:lang w:val="hy-AM"/>
              </w:rPr>
            </w:pPr>
            <w:r>
              <w:rPr>
                <w:rFonts w:ascii="GHEA Grapalat" w:hAnsi="GHEA Grapalat"/>
                <w:lang w:val="hy-AM"/>
              </w:rPr>
              <w:t xml:space="preserve"> Հայտնում ենք նաև, որ ՀՀ 2023թ. պետական բյուջեով նախատեսված ՀՀ կառավարության պահուստային ֆոնդը հանդիսանում է տվյալ տարվա պետական բյուջեում չկանխատեսված, ինչպես նաև բյուջետային երաշխիքների ապահովման ծախսերի ֆինանսավորման աղբյուր, որն արդեն իսկ </w:t>
            </w:r>
            <w:r w:rsidRPr="00F6319A">
              <w:rPr>
                <w:rFonts w:ascii="GHEA Grapalat" w:hAnsi="GHEA Grapalat"/>
                <w:lang w:val="hy-AM"/>
              </w:rPr>
              <w:t>ծանրաբեռնված է ՀՀ կառավարության կողմից ընդունված որոշումներով և շրջանառության մեջ դրված որոշումների նախագծերով</w:t>
            </w:r>
            <w:r>
              <w:rPr>
                <w:rFonts w:ascii="GHEA Grapalat" w:hAnsi="GHEA Grapalat"/>
                <w:lang w:val="hy-AM"/>
              </w:rPr>
              <w:t xml:space="preserve">: </w:t>
            </w:r>
          </w:p>
          <w:p w:rsidR="00BA1E96" w:rsidRDefault="00BA1E96" w:rsidP="00BA1E96">
            <w:pPr>
              <w:spacing w:line="360" w:lineRule="auto"/>
              <w:contextualSpacing/>
              <w:jc w:val="both"/>
              <w:rPr>
                <w:rFonts w:ascii="GHEA Grapalat" w:hAnsi="GHEA Grapalat"/>
                <w:lang w:val="hy-AM"/>
              </w:rPr>
            </w:pPr>
            <w:r>
              <w:rPr>
                <w:rFonts w:ascii="GHEA Grapalat" w:hAnsi="GHEA Grapalat"/>
                <w:lang w:val="hy-AM"/>
              </w:rPr>
              <w:t xml:space="preserve">      Նախագծի վերաբերյալ ունենք նաև </w:t>
            </w:r>
            <w:proofErr w:type="spellStart"/>
            <w:r>
              <w:rPr>
                <w:rFonts w:ascii="GHEA Grapalat" w:hAnsi="GHEA Grapalat"/>
                <w:lang w:val="hy-AM"/>
              </w:rPr>
              <w:t>հետևյալ</w:t>
            </w:r>
            <w:proofErr w:type="spellEnd"/>
            <w:r>
              <w:rPr>
                <w:rFonts w:ascii="GHEA Grapalat" w:hAnsi="GHEA Grapalat"/>
                <w:lang w:val="hy-AM"/>
              </w:rPr>
              <w:t xml:space="preserve"> խմբագրական դիտողությունը՝  Նախագծի հավելված 5-ում նախատեսվում է 79951100-1 ԳՄԱ կոդով տողից նվազեցնել 53,248.0 հազ. դրամ, այնինչ հիշյալ տողում առկա մնացորդը կազմում է 18,248.0 հազ. դրամ:</w:t>
            </w:r>
          </w:p>
          <w:p w:rsidR="0036593E" w:rsidRPr="00B3594D" w:rsidRDefault="0036593E" w:rsidP="00D76BC7">
            <w:pPr>
              <w:tabs>
                <w:tab w:val="left" w:pos="0"/>
              </w:tabs>
              <w:spacing w:line="276" w:lineRule="auto"/>
              <w:ind w:left="60" w:right="75" w:firstLine="562"/>
              <w:jc w:val="both"/>
              <w:rPr>
                <w:rFonts w:ascii="GHEA Grapalat" w:hAnsi="GHEA Grapalat" w:cs="Sylfaen"/>
                <w:lang w:val="hy-AM"/>
              </w:rPr>
            </w:pPr>
          </w:p>
        </w:tc>
        <w:tc>
          <w:tcPr>
            <w:tcW w:w="3976" w:type="dxa"/>
            <w:tcBorders>
              <w:top w:val="outset" w:sz="6" w:space="0" w:color="auto"/>
              <w:left w:val="outset" w:sz="6" w:space="0" w:color="auto"/>
              <w:bottom w:val="outset" w:sz="6" w:space="0" w:color="auto"/>
              <w:right w:val="outset" w:sz="6" w:space="0" w:color="auto"/>
            </w:tcBorders>
            <w:shd w:val="clear" w:color="auto" w:fill="auto"/>
          </w:tcPr>
          <w:p w:rsidR="009110EA" w:rsidRDefault="009110EA" w:rsidP="00C4560D">
            <w:pPr>
              <w:spacing w:line="360" w:lineRule="auto"/>
              <w:ind w:left="60" w:right="165" w:firstLine="180"/>
              <w:jc w:val="both"/>
              <w:rPr>
                <w:rFonts w:ascii="GHEA Grapalat" w:eastAsia="Calibri" w:hAnsi="GHEA Grapalat"/>
                <w:lang w:val="hy-AM"/>
              </w:rPr>
            </w:pPr>
          </w:p>
          <w:p w:rsidR="00BA1282" w:rsidRDefault="00BA1282" w:rsidP="00C4560D">
            <w:pPr>
              <w:spacing w:line="360" w:lineRule="auto"/>
              <w:ind w:left="60" w:right="165" w:firstLine="180"/>
              <w:jc w:val="both"/>
              <w:rPr>
                <w:rFonts w:ascii="GHEA Grapalat" w:eastAsia="Calibri" w:hAnsi="GHEA Grapalat"/>
                <w:lang w:val="hy-AM"/>
              </w:rPr>
            </w:pPr>
          </w:p>
          <w:p w:rsidR="00BA1282" w:rsidRDefault="00BA1282" w:rsidP="00C4560D">
            <w:pPr>
              <w:spacing w:line="360" w:lineRule="auto"/>
              <w:ind w:left="60" w:right="165" w:firstLine="180"/>
              <w:jc w:val="both"/>
              <w:rPr>
                <w:rFonts w:ascii="GHEA Grapalat" w:eastAsia="Calibri" w:hAnsi="GHEA Grapalat"/>
                <w:lang w:val="hy-AM"/>
              </w:rPr>
            </w:pPr>
          </w:p>
          <w:p w:rsidR="00BA1282" w:rsidRDefault="00BA1282" w:rsidP="00C4560D">
            <w:pPr>
              <w:spacing w:line="360" w:lineRule="auto"/>
              <w:ind w:left="60" w:right="165" w:firstLine="180"/>
              <w:jc w:val="both"/>
              <w:rPr>
                <w:rFonts w:ascii="GHEA Grapalat" w:eastAsia="Calibri" w:hAnsi="GHEA Grapalat"/>
                <w:lang w:val="hy-AM"/>
              </w:rPr>
            </w:pPr>
          </w:p>
          <w:p w:rsidR="00BA1282" w:rsidRDefault="00BA1282" w:rsidP="00C4560D">
            <w:pPr>
              <w:spacing w:line="360" w:lineRule="auto"/>
              <w:ind w:left="60" w:right="165" w:firstLine="180"/>
              <w:jc w:val="both"/>
              <w:rPr>
                <w:rFonts w:ascii="GHEA Grapalat" w:eastAsia="Calibri" w:hAnsi="GHEA Grapalat"/>
                <w:lang w:val="hy-AM"/>
              </w:rPr>
            </w:pPr>
          </w:p>
          <w:p w:rsidR="00BA1282" w:rsidRDefault="00BA1282" w:rsidP="00C4560D">
            <w:pPr>
              <w:spacing w:line="360" w:lineRule="auto"/>
              <w:ind w:left="60" w:right="165" w:firstLine="180"/>
              <w:jc w:val="both"/>
              <w:rPr>
                <w:rFonts w:ascii="GHEA Grapalat" w:eastAsia="Calibri" w:hAnsi="GHEA Grapalat"/>
                <w:lang w:val="hy-AM"/>
              </w:rPr>
            </w:pPr>
            <w:bookmarkStart w:id="0" w:name="_GoBack"/>
            <w:bookmarkEnd w:id="0"/>
          </w:p>
          <w:p w:rsidR="00BA1E96" w:rsidRDefault="00BA1E96" w:rsidP="00C4560D">
            <w:pPr>
              <w:spacing w:line="360" w:lineRule="auto"/>
              <w:ind w:left="60" w:right="165" w:firstLine="180"/>
              <w:jc w:val="both"/>
              <w:rPr>
                <w:rFonts w:ascii="GHEA Grapalat" w:eastAsia="Calibri" w:hAnsi="GHEA Grapalat"/>
                <w:lang w:val="hy-AM"/>
              </w:rPr>
            </w:pPr>
          </w:p>
          <w:p w:rsidR="00BA1E96" w:rsidRDefault="00BA1E96" w:rsidP="00C4560D">
            <w:pPr>
              <w:spacing w:line="360" w:lineRule="auto"/>
              <w:ind w:left="60" w:right="165" w:firstLine="180"/>
              <w:jc w:val="both"/>
              <w:rPr>
                <w:rFonts w:ascii="GHEA Grapalat" w:eastAsia="Calibri" w:hAnsi="GHEA Grapalat"/>
                <w:lang w:val="hy-AM"/>
              </w:rPr>
            </w:pPr>
          </w:p>
          <w:p w:rsidR="00BA1E96" w:rsidRDefault="00BA1E96" w:rsidP="00C4560D">
            <w:pPr>
              <w:spacing w:line="360" w:lineRule="auto"/>
              <w:ind w:left="60" w:right="165" w:firstLine="180"/>
              <w:jc w:val="both"/>
              <w:rPr>
                <w:rFonts w:ascii="GHEA Grapalat" w:eastAsia="Calibri" w:hAnsi="GHEA Grapalat"/>
                <w:lang w:val="hy-AM"/>
              </w:rPr>
            </w:pPr>
          </w:p>
          <w:p w:rsidR="00BA1282" w:rsidRPr="00E46FC1" w:rsidRDefault="00E46FC1" w:rsidP="00C4560D">
            <w:pPr>
              <w:spacing w:line="360" w:lineRule="auto"/>
              <w:ind w:left="60" w:right="165" w:firstLine="180"/>
              <w:jc w:val="both"/>
              <w:rPr>
                <w:rFonts w:ascii="GHEA Grapalat" w:eastAsia="Calibri" w:hAnsi="GHEA Grapalat"/>
                <w:b/>
                <w:lang w:val="hy-AM"/>
              </w:rPr>
            </w:pPr>
            <w:r w:rsidRPr="00E46FC1">
              <w:rPr>
                <w:rFonts w:ascii="GHEA Grapalat" w:eastAsia="Calibri" w:hAnsi="GHEA Grapalat"/>
                <w:b/>
                <w:lang w:val="hy-AM"/>
              </w:rPr>
              <w:t xml:space="preserve">Չի ընդունվել: </w:t>
            </w:r>
          </w:p>
          <w:p w:rsidR="009110EA" w:rsidRPr="00E46FC1" w:rsidRDefault="00E46FC1" w:rsidP="00E46FC1">
            <w:pPr>
              <w:pStyle w:val="mechtex"/>
              <w:spacing w:line="276" w:lineRule="auto"/>
              <w:ind w:left="150" w:right="165" w:hanging="150"/>
              <w:jc w:val="both"/>
              <w:rPr>
                <w:rFonts w:ascii="GHEA Grapalat" w:hAnsi="GHEA Grapalat"/>
                <w:sz w:val="24"/>
                <w:szCs w:val="24"/>
                <w:lang w:val="hy-AM"/>
              </w:rPr>
            </w:pPr>
            <w:r>
              <w:rPr>
                <w:rFonts w:ascii="GHEA Grapalat" w:hAnsi="GHEA Grapalat"/>
                <w:sz w:val="24"/>
                <w:szCs w:val="24"/>
                <w:lang w:val="hy-AM"/>
              </w:rPr>
              <w:t xml:space="preserve">   </w:t>
            </w:r>
            <w:r w:rsidRPr="00E46FC1">
              <w:rPr>
                <w:rFonts w:ascii="GHEA Grapalat" w:hAnsi="GHEA Grapalat"/>
                <w:sz w:val="24"/>
                <w:szCs w:val="24"/>
                <w:lang w:val="hy-AM"/>
              </w:rPr>
              <w:t>Հաշվի առնելով ծառայությունների ձեռքբերման հրատապությունը և խիստ անհրաժեշտությունը, ինչպես նաև տնտեսված միջոցների բացակայությունը, առաջարկում ենք որպես ֆինանսավորման աղբյուր դիտարկել ՀՀ կառավարության պահուստային ֆոնդը:</w:t>
            </w:r>
          </w:p>
          <w:p w:rsidR="009110EA" w:rsidRDefault="009110EA" w:rsidP="00C4560D">
            <w:pPr>
              <w:spacing w:line="360" w:lineRule="auto"/>
              <w:ind w:left="60" w:right="165" w:firstLine="180"/>
              <w:jc w:val="both"/>
              <w:rPr>
                <w:rFonts w:ascii="GHEA Grapalat" w:eastAsia="Calibri" w:hAnsi="GHEA Grapalat"/>
                <w:lang w:val="hy-AM"/>
              </w:rPr>
            </w:pPr>
          </w:p>
          <w:p w:rsidR="009110EA" w:rsidRDefault="009110EA" w:rsidP="00C4560D">
            <w:pPr>
              <w:spacing w:line="360" w:lineRule="auto"/>
              <w:ind w:left="60" w:right="165" w:firstLine="180"/>
              <w:jc w:val="both"/>
              <w:rPr>
                <w:rFonts w:ascii="GHEA Grapalat" w:eastAsia="Calibri" w:hAnsi="GHEA Grapalat"/>
                <w:lang w:val="hy-AM"/>
              </w:rPr>
            </w:pPr>
          </w:p>
          <w:p w:rsidR="00BA1E96" w:rsidRDefault="00BA1E96" w:rsidP="00C4560D">
            <w:pPr>
              <w:spacing w:line="360" w:lineRule="auto"/>
              <w:ind w:left="60" w:right="165" w:firstLine="180"/>
              <w:jc w:val="both"/>
              <w:rPr>
                <w:rFonts w:ascii="GHEA Grapalat" w:eastAsia="Calibri" w:hAnsi="GHEA Grapalat"/>
                <w:lang w:val="hy-AM"/>
              </w:rPr>
            </w:pPr>
          </w:p>
          <w:p w:rsidR="00BA1E96" w:rsidRDefault="00BA1E96" w:rsidP="00C4560D">
            <w:pPr>
              <w:spacing w:line="360" w:lineRule="auto"/>
              <w:ind w:left="60" w:right="165" w:firstLine="180"/>
              <w:jc w:val="both"/>
              <w:rPr>
                <w:rFonts w:ascii="GHEA Grapalat" w:eastAsia="Calibri" w:hAnsi="GHEA Grapalat"/>
                <w:lang w:val="hy-AM"/>
              </w:rPr>
            </w:pPr>
          </w:p>
          <w:p w:rsidR="00BA1E96" w:rsidRDefault="00BA1E96" w:rsidP="00C4560D">
            <w:pPr>
              <w:spacing w:line="360" w:lineRule="auto"/>
              <w:ind w:left="60" w:right="165" w:firstLine="180"/>
              <w:jc w:val="both"/>
              <w:rPr>
                <w:rFonts w:ascii="GHEA Grapalat" w:eastAsia="Calibri" w:hAnsi="GHEA Grapalat"/>
                <w:lang w:val="hy-AM"/>
              </w:rPr>
            </w:pPr>
          </w:p>
          <w:p w:rsidR="00BA1E96" w:rsidRDefault="00BA1E96" w:rsidP="00C4560D">
            <w:pPr>
              <w:spacing w:line="360" w:lineRule="auto"/>
              <w:ind w:left="60" w:right="165" w:firstLine="180"/>
              <w:jc w:val="both"/>
              <w:rPr>
                <w:rFonts w:ascii="GHEA Grapalat" w:eastAsia="Calibri" w:hAnsi="GHEA Grapalat"/>
                <w:lang w:val="hy-AM"/>
              </w:rPr>
            </w:pPr>
          </w:p>
          <w:p w:rsidR="00BA1E96" w:rsidRDefault="00BA1E96" w:rsidP="00C4560D">
            <w:pPr>
              <w:spacing w:line="360" w:lineRule="auto"/>
              <w:ind w:left="60" w:right="165" w:firstLine="180"/>
              <w:jc w:val="both"/>
              <w:rPr>
                <w:rFonts w:ascii="GHEA Grapalat" w:eastAsia="Calibri" w:hAnsi="GHEA Grapalat"/>
                <w:lang w:val="hy-AM"/>
              </w:rPr>
            </w:pPr>
          </w:p>
          <w:p w:rsidR="00BA1E96" w:rsidRDefault="00BA1E96" w:rsidP="00C4560D">
            <w:pPr>
              <w:spacing w:line="360" w:lineRule="auto"/>
              <w:ind w:left="60" w:right="165" w:firstLine="180"/>
              <w:jc w:val="both"/>
              <w:rPr>
                <w:rFonts w:ascii="GHEA Grapalat" w:eastAsia="Calibri" w:hAnsi="GHEA Grapalat"/>
                <w:lang w:val="hy-AM"/>
              </w:rPr>
            </w:pPr>
          </w:p>
          <w:p w:rsidR="00BA1E96" w:rsidRDefault="00BA1E96" w:rsidP="00C4560D">
            <w:pPr>
              <w:spacing w:line="360" w:lineRule="auto"/>
              <w:ind w:left="60" w:right="165" w:firstLine="180"/>
              <w:jc w:val="both"/>
              <w:rPr>
                <w:rFonts w:ascii="GHEA Grapalat" w:eastAsia="Calibri" w:hAnsi="GHEA Grapalat"/>
                <w:lang w:val="hy-AM"/>
              </w:rPr>
            </w:pPr>
          </w:p>
          <w:p w:rsidR="00BA1E96" w:rsidRDefault="00BA1E96" w:rsidP="00C4560D">
            <w:pPr>
              <w:spacing w:line="360" w:lineRule="auto"/>
              <w:ind w:left="60" w:right="165" w:firstLine="180"/>
              <w:jc w:val="both"/>
              <w:rPr>
                <w:rFonts w:ascii="GHEA Grapalat" w:eastAsia="Calibri" w:hAnsi="GHEA Grapalat"/>
                <w:lang w:val="hy-AM"/>
              </w:rPr>
            </w:pPr>
          </w:p>
          <w:p w:rsidR="00BA1E96" w:rsidRDefault="00BA1E96" w:rsidP="00C4560D">
            <w:pPr>
              <w:spacing w:line="360" w:lineRule="auto"/>
              <w:ind w:left="60" w:right="165" w:firstLine="180"/>
              <w:jc w:val="both"/>
              <w:rPr>
                <w:rFonts w:ascii="GHEA Grapalat" w:eastAsia="Calibri" w:hAnsi="GHEA Grapalat"/>
                <w:lang w:val="hy-AM"/>
              </w:rPr>
            </w:pPr>
          </w:p>
          <w:p w:rsidR="00BA1E96" w:rsidRDefault="00BA1E96" w:rsidP="00C4560D">
            <w:pPr>
              <w:spacing w:line="360" w:lineRule="auto"/>
              <w:ind w:left="60" w:right="165" w:firstLine="180"/>
              <w:jc w:val="both"/>
              <w:rPr>
                <w:rFonts w:ascii="GHEA Grapalat" w:eastAsia="Calibri" w:hAnsi="GHEA Grapalat"/>
                <w:lang w:val="hy-AM"/>
              </w:rPr>
            </w:pPr>
          </w:p>
          <w:p w:rsidR="00BA1E96" w:rsidRDefault="00BA1E96" w:rsidP="00C4560D">
            <w:pPr>
              <w:spacing w:line="360" w:lineRule="auto"/>
              <w:ind w:left="60" w:right="165" w:firstLine="180"/>
              <w:jc w:val="both"/>
              <w:rPr>
                <w:rFonts w:ascii="GHEA Grapalat" w:eastAsia="Calibri" w:hAnsi="GHEA Grapalat"/>
                <w:lang w:val="hy-AM"/>
              </w:rPr>
            </w:pPr>
          </w:p>
          <w:p w:rsidR="00BA1E96" w:rsidRDefault="00BA1E96" w:rsidP="00C4560D">
            <w:pPr>
              <w:spacing w:line="360" w:lineRule="auto"/>
              <w:ind w:left="60" w:right="165" w:firstLine="180"/>
              <w:jc w:val="both"/>
              <w:rPr>
                <w:rFonts w:ascii="GHEA Grapalat" w:eastAsia="Calibri" w:hAnsi="GHEA Grapalat"/>
                <w:lang w:val="hy-AM"/>
              </w:rPr>
            </w:pPr>
          </w:p>
          <w:p w:rsidR="00BA1E96" w:rsidRDefault="00BA1E96" w:rsidP="00C4560D">
            <w:pPr>
              <w:spacing w:line="360" w:lineRule="auto"/>
              <w:ind w:left="60" w:right="165" w:firstLine="180"/>
              <w:jc w:val="both"/>
              <w:rPr>
                <w:rFonts w:ascii="GHEA Grapalat" w:eastAsia="Calibri" w:hAnsi="GHEA Grapalat"/>
                <w:lang w:val="hy-AM"/>
              </w:rPr>
            </w:pPr>
          </w:p>
          <w:p w:rsidR="00BA1E96" w:rsidRDefault="00BA1E96" w:rsidP="00C4560D">
            <w:pPr>
              <w:spacing w:line="360" w:lineRule="auto"/>
              <w:ind w:left="60" w:right="165" w:firstLine="180"/>
              <w:jc w:val="both"/>
              <w:rPr>
                <w:rFonts w:ascii="GHEA Grapalat" w:eastAsia="Calibri" w:hAnsi="GHEA Grapalat"/>
                <w:lang w:val="hy-AM"/>
              </w:rPr>
            </w:pPr>
          </w:p>
          <w:p w:rsidR="00BA1E96" w:rsidRDefault="00BA1E96" w:rsidP="00C4560D">
            <w:pPr>
              <w:spacing w:line="360" w:lineRule="auto"/>
              <w:ind w:left="60" w:right="165" w:firstLine="180"/>
              <w:jc w:val="both"/>
              <w:rPr>
                <w:rFonts w:ascii="GHEA Grapalat" w:eastAsia="Calibri" w:hAnsi="GHEA Grapalat"/>
                <w:lang w:val="hy-AM"/>
              </w:rPr>
            </w:pPr>
          </w:p>
          <w:p w:rsidR="00BA1E96" w:rsidRDefault="00BA1E96" w:rsidP="00C4560D">
            <w:pPr>
              <w:spacing w:line="360" w:lineRule="auto"/>
              <w:ind w:left="60" w:right="165" w:firstLine="180"/>
              <w:jc w:val="both"/>
              <w:rPr>
                <w:rFonts w:ascii="GHEA Grapalat" w:eastAsia="Calibri" w:hAnsi="GHEA Grapalat"/>
                <w:lang w:val="hy-AM"/>
              </w:rPr>
            </w:pPr>
          </w:p>
          <w:p w:rsidR="00BA1E96" w:rsidRDefault="00BA1E96" w:rsidP="00C4560D">
            <w:pPr>
              <w:spacing w:line="360" w:lineRule="auto"/>
              <w:ind w:left="60" w:right="165" w:firstLine="180"/>
              <w:jc w:val="both"/>
              <w:rPr>
                <w:rFonts w:ascii="GHEA Grapalat" w:eastAsia="Calibri" w:hAnsi="GHEA Grapalat"/>
                <w:lang w:val="hy-AM"/>
              </w:rPr>
            </w:pPr>
          </w:p>
          <w:p w:rsidR="00BA1E96" w:rsidRDefault="00BA1E96" w:rsidP="00C4560D">
            <w:pPr>
              <w:spacing w:line="360" w:lineRule="auto"/>
              <w:ind w:left="60" w:right="165" w:firstLine="180"/>
              <w:jc w:val="both"/>
              <w:rPr>
                <w:rFonts w:ascii="GHEA Grapalat" w:eastAsia="Calibri" w:hAnsi="GHEA Grapalat"/>
                <w:lang w:val="hy-AM"/>
              </w:rPr>
            </w:pPr>
          </w:p>
          <w:p w:rsidR="00BA1E96" w:rsidRDefault="00BA1E96" w:rsidP="00C4560D">
            <w:pPr>
              <w:spacing w:line="360" w:lineRule="auto"/>
              <w:ind w:left="60" w:right="165" w:firstLine="180"/>
              <w:jc w:val="both"/>
              <w:rPr>
                <w:rFonts w:ascii="GHEA Grapalat" w:eastAsia="Calibri" w:hAnsi="GHEA Grapalat"/>
                <w:lang w:val="hy-AM"/>
              </w:rPr>
            </w:pPr>
          </w:p>
          <w:p w:rsidR="00E46FC1" w:rsidRPr="00BA1E96" w:rsidRDefault="00BA1E96" w:rsidP="00BA1E96">
            <w:pPr>
              <w:spacing w:line="360" w:lineRule="auto"/>
              <w:contextualSpacing/>
              <w:jc w:val="both"/>
              <w:rPr>
                <w:rFonts w:ascii="GHEA Grapalat" w:hAnsi="GHEA Grapalat"/>
                <w:lang w:val="hy-AM"/>
              </w:rPr>
            </w:pPr>
            <w:r w:rsidRPr="00BA1E96">
              <w:rPr>
                <w:rFonts w:ascii="GHEA Grapalat" w:hAnsi="GHEA Grapalat"/>
                <w:lang w:val="hy-AM"/>
              </w:rPr>
              <w:t xml:space="preserve">Ընդունվել է </w:t>
            </w:r>
          </w:p>
          <w:p w:rsidR="00BA1E96" w:rsidRPr="0016263B" w:rsidRDefault="00BA1E96" w:rsidP="00BA1E96">
            <w:pPr>
              <w:spacing w:line="360" w:lineRule="auto"/>
              <w:contextualSpacing/>
              <w:jc w:val="both"/>
              <w:rPr>
                <w:rFonts w:ascii="GHEA Grapalat" w:eastAsia="Calibri" w:hAnsi="GHEA Grapalat"/>
                <w:lang w:val="hy-AM"/>
              </w:rPr>
            </w:pPr>
            <w:r w:rsidRPr="00BA1E96">
              <w:rPr>
                <w:rFonts w:ascii="GHEA Grapalat" w:hAnsi="GHEA Grapalat"/>
                <w:lang w:val="hy-AM"/>
              </w:rPr>
              <w:t>Հավելվածում կատարվել են համապատասխան շտկումներ</w:t>
            </w:r>
          </w:p>
        </w:tc>
      </w:tr>
    </w:tbl>
    <w:p w:rsidR="00BD18E3" w:rsidRPr="00B64DE6" w:rsidRDefault="00BD18E3">
      <w:pPr>
        <w:rPr>
          <w:rFonts w:ascii="GHEA Grapalat" w:hAnsi="GHEA Grapalat"/>
          <w:lang w:val="hy-AM"/>
        </w:rPr>
      </w:pPr>
    </w:p>
    <w:sectPr w:rsidR="00BD18E3" w:rsidRPr="00B64DE6" w:rsidSect="00BE5B34">
      <w:pgSz w:w="11907" w:h="16840" w:code="9"/>
      <w:pgMar w:top="450" w:right="562" w:bottom="10" w:left="108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464725"/>
    <w:multiLevelType w:val="hybridMultilevel"/>
    <w:tmpl w:val="BD307014"/>
    <w:lvl w:ilvl="0" w:tplc="0E063D8E">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E660696"/>
    <w:multiLevelType w:val="hybridMultilevel"/>
    <w:tmpl w:val="7E3E70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B0C"/>
    <w:rsid w:val="0000298A"/>
    <w:rsid w:val="0001360A"/>
    <w:rsid w:val="00024539"/>
    <w:rsid w:val="00033228"/>
    <w:rsid w:val="000E123A"/>
    <w:rsid w:val="000F761C"/>
    <w:rsid w:val="0014642B"/>
    <w:rsid w:val="0016263B"/>
    <w:rsid w:val="001D3D76"/>
    <w:rsid w:val="001E1AEB"/>
    <w:rsid w:val="001E799A"/>
    <w:rsid w:val="001F0DE1"/>
    <w:rsid w:val="002C74DF"/>
    <w:rsid w:val="00300156"/>
    <w:rsid w:val="0035662B"/>
    <w:rsid w:val="0036593E"/>
    <w:rsid w:val="0038193C"/>
    <w:rsid w:val="003B51FD"/>
    <w:rsid w:val="003E4772"/>
    <w:rsid w:val="003E5715"/>
    <w:rsid w:val="003F17DB"/>
    <w:rsid w:val="00400476"/>
    <w:rsid w:val="00420FCD"/>
    <w:rsid w:val="00450097"/>
    <w:rsid w:val="004B4FD9"/>
    <w:rsid w:val="006476C6"/>
    <w:rsid w:val="00690AAD"/>
    <w:rsid w:val="006C5D7C"/>
    <w:rsid w:val="00720430"/>
    <w:rsid w:val="00753195"/>
    <w:rsid w:val="00770AC4"/>
    <w:rsid w:val="007A7BB8"/>
    <w:rsid w:val="00800A92"/>
    <w:rsid w:val="0080682F"/>
    <w:rsid w:val="008412E0"/>
    <w:rsid w:val="008A04DF"/>
    <w:rsid w:val="008B4B0C"/>
    <w:rsid w:val="008E779D"/>
    <w:rsid w:val="009110EA"/>
    <w:rsid w:val="00913768"/>
    <w:rsid w:val="00926AB2"/>
    <w:rsid w:val="00932EEE"/>
    <w:rsid w:val="00951295"/>
    <w:rsid w:val="009C3D40"/>
    <w:rsid w:val="009C746D"/>
    <w:rsid w:val="009E4D83"/>
    <w:rsid w:val="009E584F"/>
    <w:rsid w:val="00A348AC"/>
    <w:rsid w:val="00A565CE"/>
    <w:rsid w:val="00AD0D95"/>
    <w:rsid w:val="00AD6B57"/>
    <w:rsid w:val="00B64DE6"/>
    <w:rsid w:val="00B6751A"/>
    <w:rsid w:val="00B94E9D"/>
    <w:rsid w:val="00BA1282"/>
    <w:rsid w:val="00BA1E96"/>
    <w:rsid w:val="00BC3EBD"/>
    <w:rsid w:val="00BD18E3"/>
    <w:rsid w:val="00BE5B34"/>
    <w:rsid w:val="00C113D6"/>
    <w:rsid w:val="00C4560D"/>
    <w:rsid w:val="00C53B0C"/>
    <w:rsid w:val="00C6111A"/>
    <w:rsid w:val="00CB0F42"/>
    <w:rsid w:val="00CB5C69"/>
    <w:rsid w:val="00CE199F"/>
    <w:rsid w:val="00D03607"/>
    <w:rsid w:val="00D05571"/>
    <w:rsid w:val="00D13A9C"/>
    <w:rsid w:val="00D23DB7"/>
    <w:rsid w:val="00D37EFE"/>
    <w:rsid w:val="00D4467A"/>
    <w:rsid w:val="00D71D93"/>
    <w:rsid w:val="00D76BC7"/>
    <w:rsid w:val="00D80CEB"/>
    <w:rsid w:val="00D83F27"/>
    <w:rsid w:val="00DB0978"/>
    <w:rsid w:val="00E01D18"/>
    <w:rsid w:val="00E46FC1"/>
    <w:rsid w:val="00E55782"/>
    <w:rsid w:val="00E63BE2"/>
    <w:rsid w:val="00E71C88"/>
    <w:rsid w:val="00E96E99"/>
    <w:rsid w:val="00E97EA8"/>
    <w:rsid w:val="00F225A4"/>
    <w:rsid w:val="00F76DF7"/>
    <w:rsid w:val="00F8600F"/>
    <w:rsid w:val="00FA1AF6"/>
    <w:rsid w:val="00FC025B"/>
    <w:rsid w:val="00FF77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5A2168A-3B80-4AED-8504-BF3C24AC5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4B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D05571"/>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Обычный (веб)"/>
    <w:basedOn w:val="Normal"/>
    <w:link w:val="NormalWebChar"/>
    <w:uiPriority w:val="99"/>
    <w:unhideWhenUsed/>
    <w:qFormat/>
    <w:rsid w:val="00D05571"/>
    <w:pPr>
      <w:spacing w:before="100" w:beforeAutospacing="1" w:after="100" w:afterAutospacing="1"/>
    </w:pPr>
    <w:rPr>
      <w:lang w:val="en-US"/>
    </w:rPr>
  </w:style>
  <w:style w:type="table" w:styleId="TableGrid">
    <w:name w:val="Table Grid"/>
    <w:basedOn w:val="TableNormal"/>
    <w:rsid w:val="00690AAD"/>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List Paragraph nowy,Liste 1,Dot pt"/>
    <w:basedOn w:val="Normal"/>
    <w:link w:val="ListParagraphChar"/>
    <w:uiPriority w:val="34"/>
    <w:qFormat/>
    <w:rsid w:val="00690AAD"/>
    <w:pPr>
      <w:spacing w:after="160" w:line="259" w:lineRule="auto"/>
      <w:ind w:left="720"/>
      <w:contextualSpacing/>
    </w:pPr>
    <w:rPr>
      <w:rFonts w:ascii="Calibri" w:eastAsia="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690AAD"/>
    <w:rPr>
      <w:rFonts w:ascii="Calibri" w:eastAsia="Calibri" w:hAnsi="Calibri" w:cs="Times New Roman"/>
    </w:rPr>
  </w:style>
  <w:style w:type="character" w:styleId="Strong">
    <w:name w:val="Strong"/>
    <w:uiPriority w:val="22"/>
    <w:qFormat/>
    <w:rsid w:val="003E4772"/>
    <w:rPr>
      <w:b/>
      <w:bCs/>
    </w:rPr>
  </w:style>
  <w:style w:type="paragraph" w:styleId="BalloonText">
    <w:name w:val="Balloon Text"/>
    <w:basedOn w:val="Normal"/>
    <w:link w:val="BalloonTextChar"/>
    <w:uiPriority w:val="99"/>
    <w:semiHidden/>
    <w:unhideWhenUsed/>
    <w:qFormat/>
    <w:rsid w:val="00D71D93"/>
    <w:pPr>
      <w:suppressAutoHyphens/>
    </w:pPr>
    <w:rPr>
      <w:rFonts w:ascii="Segoe UI" w:eastAsia="Calibri" w:hAnsi="Segoe UI" w:cs="Segoe UI"/>
      <w:color w:val="00000A"/>
      <w:sz w:val="18"/>
      <w:szCs w:val="18"/>
      <w:lang w:val="en-US" w:eastAsia="en-US"/>
    </w:rPr>
  </w:style>
  <w:style w:type="character" w:customStyle="1" w:styleId="BalloonTextChar">
    <w:name w:val="Balloon Text Char"/>
    <w:basedOn w:val="DefaultParagraphFont"/>
    <w:link w:val="BalloonText"/>
    <w:uiPriority w:val="99"/>
    <w:semiHidden/>
    <w:rsid w:val="00D71D93"/>
    <w:rPr>
      <w:rFonts w:ascii="Segoe UI" w:eastAsia="Calibri" w:hAnsi="Segoe UI" w:cs="Segoe UI"/>
      <w:color w:val="00000A"/>
      <w:sz w:val="18"/>
      <w:szCs w:val="18"/>
    </w:rPr>
  </w:style>
  <w:style w:type="paragraph" w:styleId="BodyText">
    <w:name w:val="Body Text"/>
    <w:basedOn w:val="Normal"/>
    <w:link w:val="BodyTextChar"/>
    <w:unhideWhenUsed/>
    <w:rsid w:val="00D4467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semiHidden/>
    <w:rsid w:val="00D4467A"/>
    <w:rPr>
      <w:rFonts w:ascii="Calibri" w:eastAsia="Calibri" w:hAnsi="Calibri"/>
      <w:color w:val="00000A"/>
    </w:rPr>
  </w:style>
  <w:style w:type="character" w:customStyle="1" w:styleId="mechtexChar">
    <w:name w:val="mechtex Char"/>
    <w:link w:val="mechtex"/>
    <w:locked/>
    <w:rsid w:val="0035662B"/>
    <w:rPr>
      <w:rFonts w:ascii="Arial Armenian" w:eastAsia="Times New Roman" w:hAnsi="Arial Armenian" w:cs="Times New Roman"/>
      <w:lang w:eastAsia="ru-RU"/>
    </w:rPr>
  </w:style>
  <w:style w:type="paragraph" w:customStyle="1" w:styleId="mechtex">
    <w:name w:val="mechtex"/>
    <w:basedOn w:val="Normal"/>
    <w:link w:val="mechtexChar"/>
    <w:rsid w:val="0035662B"/>
    <w:pPr>
      <w:jc w:val="center"/>
    </w:pPr>
    <w:rPr>
      <w:rFonts w:ascii="Arial Armenian" w:hAnsi="Arial Armenian"/>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604796">
      <w:bodyDiv w:val="1"/>
      <w:marLeft w:val="0"/>
      <w:marRight w:val="0"/>
      <w:marTop w:val="0"/>
      <w:marBottom w:val="0"/>
      <w:divBdr>
        <w:top w:val="none" w:sz="0" w:space="0" w:color="auto"/>
        <w:left w:val="none" w:sz="0" w:space="0" w:color="auto"/>
        <w:bottom w:val="none" w:sz="0" w:space="0" w:color="auto"/>
        <w:right w:val="none" w:sz="0" w:space="0" w:color="auto"/>
      </w:divBdr>
    </w:div>
    <w:div w:id="54280591">
      <w:bodyDiv w:val="1"/>
      <w:marLeft w:val="0"/>
      <w:marRight w:val="0"/>
      <w:marTop w:val="0"/>
      <w:marBottom w:val="0"/>
      <w:divBdr>
        <w:top w:val="none" w:sz="0" w:space="0" w:color="auto"/>
        <w:left w:val="none" w:sz="0" w:space="0" w:color="auto"/>
        <w:bottom w:val="none" w:sz="0" w:space="0" w:color="auto"/>
        <w:right w:val="none" w:sz="0" w:space="0" w:color="auto"/>
      </w:divBdr>
    </w:div>
    <w:div w:id="552274554">
      <w:bodyDiv w:val="1"/>
      <w:marLeft w:val="0"/>
      <w:marRight w:val="0"/>
      <w:marTop w:val="0"/>
      <w:marBottom w:val="0"/>
      <w:divBdr>
        <w:top w:val="none" w:sz="0" w:space="0" w:color="auto"/>
        <w:left w:val="none" w:sz="0" w:space="0" w:color="auto"/>
        <w:bottom w:val="none" w:sz="0" w:space="0" w:color="auto"/>
        <w:right w:val="none" w:sz="0" w:space="0" w:color="auto"/>
      </w:divBdr>
    </w:div>
    <w:div w:id="717239800">
      <w:bodyDiv w:val="1"/>
      <w:marLeft w:val="0"/>
      <w:marRight w:val="0"/>
      <w:marTop w:val="0"/>
      <w:marBottom w:val="0"/>
      <w:divBdr>
        <w:top w:val="none" w:sz="0" w:space="0" w:color="auto"/>
        <w:left w:val="none" w:sz="0" w:space="0" w:color="auto"/>
        <w:bottom w:val="none" w:sz="0" w:space="0" w:color="auto"/>
        <w:right w:val="none" w:sz="0" w:space="0" w:color="auto"/>
      </w:divBdr>
    </w:div>
    <w:div w:id="757554493">
      <w:bodyDiv w:val="1"/>
      <w:marLeft w:val="0"/>
      <w:marRight w:val="0"/>
      <w:marTop w:val="0"/>
      <w:marBottom w:val="0"/>
      <w:divBdr>
        <w:top w:val="none" w:sz="0" w:space="0" w:color="auto"/>
        <w:left w:val="none" w:sz="0" w:space="0" w:color="auto"/>
        <w:bottom w:val="none" w:sz="0" w:space="0" w:color="auto"/>
        <w:right w:val="none" w:sz="0" w:space="0" w:color="auto"/>
      </w:divBdr>
      <w:divsChild>
        <w:div w:id="1862275671">
          <w:marLeft w:val="0"/>
          <w:marRight w:val="0"/>
          <w:marTop w:val="0"/>
          <w:marBottom w:val="0"/>
          <w:divBdr>
            <w:top w:val="none" w:sz="0" w:space="0" w:color="auto"/>
            <w:left w:val="none" w:sz="0" w:space="0" w:color="auto"/>
            <w:bottom w:val="none" w:sz="0" w:space="0" w:color="auto"/>
            <w:right w:val="none" w:sz="0" w:space="0" w:color="auto"/>
          </w:divBdr>
        </w:div>
        <w:div w:id="570120492">
          <w:marLeft w:val="0"/>
          <w:marRight w:val="0"/>
          <w:marTop w:val="0"/>
          <w:marBottom w:val="0"/>
          <w:divBdr>
            <w:top w:val="none" w:sz="0" w:space="0" w:color="auto"/>
            <w:left w:val="none" w:sz="0" w:space="0" w:color="auto"/>
            <w:bottom w:val="none" w:sz="0" w:space="0" w:color="auto"/>
            <w:right w:val="none" w:sz="0" w:space="0" w:color="auto"/>
          </w:divBdr>
        </w:div>
        <w:div w:id="521436104">
          <w:marLeft w:val="0"/>
          <w:marRight w:val="0"/>
          <w:marTop w:val="0"/>
          <w:marBottom w:val="0"/>
          <w:divBdr>
            <w:top w:val="none" w:sz="0" w:space="0" w:color="auto"/>
            <w:left w:val="none" w:sz="0" w:space="0" w:color="auto"/>
            <w:bottom w:val="none" w:sz="0" w:space="0" w:color="auto"/>
            <w:right w:val="none" w:sz="0" w:space="0" w:color="auto"/>
          </w:divBdr>
        </w:div>
        <w:div w:id="1180781869">
          <w:marLeft w:val="0"/>
          <w:marRight w:val="0"/>
          <w:marTop w:val="0"/>
          <w:marBottom w:val="0"/>
          <w:divBdr>
            <w:top w:val="none" w:sz="0" w:space="0" w:color="auto"/>
            <w:left w:val="none" w:sz="0" w:space="0" w:color="auto"/>
            <w:bottom w:val="none" w:sz="0" w:space="0" w:color="auto"/>
            <w:right w:val="none" w:sz="0" w:space="0" w:color="auto"/>
          </w:divBdr>
        </w:div>
        <w:div w:id="1239636205">
          <w:marLeft w:val="0"/>
          <w:marRight w:val="0"/>
          <w:marTop w:val="0"/>
          <w:marBottom w:val="0"/>
          <w:divBdr>
            <w:top w:val="none" w:sz="0" w:space="0" w:color="auto"/>
            <w:left w:val="none" w:sz="0" w:space="0" w:color="auto"/>
            <w:bottom w:val="none" w:sz="0" w:space="0" w:color="auto"/>
            <w:right w:val="none" w:sz="0" w:space="0" w:color="auto"/>
          </w:divBdr>
        </w:div>
      </w:divsChild>
    </w:div>
    <w:div w:id="887766706">
      <w:bodyDiv w:val="1"/>
      <w:marLeft w:val="0"/>
      <w:marRight w:val="0"/>
      <w:marTop w:val="0"/>
      <w:marBottom w:val="0"/>
      <w:divBdr>
        <w:top w:val="none" w:sz="0" w:space="0" w:color="auto"/>
        <w:left w:val="none" w:sz="0" w:space="0" w:color="auto"/>
        <w:bottom w:val="none" w:sz="0" w:space="0" w:color="auto"/>
        <w:right w:val="none" w:sz="0" w:space="0" w:color="auto"/>
      </w:divBdr>
    </w:div>
    <w:div w:id="1047073869">
      <w:bodyDiv w:val="1"/>
      <w:marLeft w:val="0"/>
      <w:marRight w:val="0"/>
      <w:marTop w:val="0"/>
      <w:marBottom w:val="0"/>
      <w:divBdr>
        <w:top w:val="none" w:sz="0" w:space="0" w:color="auto"/>
        <w:left w:val="none" w:sz="0" w:space="0" w:color="auto"/>
        <w:bottom w:val="none" w:sz="0" w:space="0" w:color="auto"/>
        <w:right w:val="none" w:sz="0" w:space="0" w:color="auto"/>
      </w:divBdr>
    </w:div>
    <w:div w:id="1290475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2</Pages>
  <Words>393</Words>
  <Characters>2246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Hayrapetyan</dc:creator>
  <cp:keywords>https:/mul2-mss.gov.am/tasks/588684/oneclick/Ampopatert 24.02.2022 (3)G.docx?token=d88357f32cc1ff91f48647dc8aa6b32f</cp:keywords>
  <cp:lastModifiedBy>Arpine Martirosyan</cp:lastModifiedBy>
  <cp:revision>38</cp:revision>
  <dcterms:created xsi:type="dcterms:W3CDTF">2022-03-14T07:03:00Z</dcterms:created>
  <dcterms:modified xsi:type="dcterms:W3CDTF">2023-03-16T06:02:00Z</dcterms:modified>
</cp:coreProperties>
</file>