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5EC5" w14:textId="77777777" w:rsidR="007B6C46" w:rsidRPr="00B02C03" w:rsidRDefault="007B6C46" w:rsidP="002B35E5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4295FA5" w14:textId="12E8E746" w:rsidR="002A56C6" w:rsidRPr="00B02C03" w:rsidRDefault="007039BA" w:rsidP="002B35E5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02C03">
        <w:rPr>
          <w:rFonts w:ascii="GHEA Grapalat" w:hAnsi="GHEA Grapalat"/>
          <w:b/>
          <w:lang w:val="hy-AM"/>
        </w:rPr>
        <w:t>Ա Մ Փ Ո Փ Ա Թ Ե Ր Թ</w:t>
      </w:r>
    </w:p>
    <w:p w14:paraId="0BFD1A56" w14:textId="77777777" w:rsidR="00351B29" w:rsidRPr="00B02C03" w:rsidRDefault="00351B29" w:rsidP="002B35E5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37E39AA3" w14:textId="54325E6B" w:rsidR="0076795E" w:rsidRPr="00B02C03" w:rsidRDefault="0069386E" w:rsidP="00905434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lang w:val="af-ZA"/>
        </w:rPr>
      </w:pPr>
      <w:bookmarkStart w:id="0" w:name="_Hlk120288559"/>
      <w:r w:rsidRPr="00B02C03">
        <w:rPr>
          <w:rFonts w:ascii="GHEA Grapalat" w:hAnsi="GHEA Grapalat"/>
          <w:b/>
          <w:bCs/>
          <w:lang w:val="hy-AM"/>
        </w:rPr>
        <w:t>«</w:t>
      </w:r>
      <w:bookmarkStart w:id="1" w:name="_GoBack"/>
      <w:bookmarkEnd w:id="0"/>
      <w:bookmarkEnd w:id="1"/>
      <w:r w:rsidR="0022515B" w:rsidRPr="00B02C03">
        <w:rPr>
          <w:rFonts w:ascii="GHEA Grapalat" w:hAnsi="GHEA Grapalat" w:cs="Sylfaen"/>
          <w:b/>
          <w:lang w:val="es-ES"/>
        </w:rPr>
        <w:t xml:space="preserve">ՈՐՊԵՍ ՆՎԻՐԱՏՎՈՒԹՅՈՒՆ ԳՈՒՅՔ ԸՆԴՈՒՆԵԼՈՒ ԵՎ ՀԱՅԱՍՏԱՆԻ ՀԱՆՐԱՊԵՏՈՒԹՅԱՆ ՏԱՐԱԾՔԱՅԻՆ ԿԱՌԱՎԱՐՄԱՆ ԵՎ ԵՆԹԱԿԱՌՈՒՑՎԱԾՔՆԵՐԻ ՆԱԽԱՐԱՐՈՒԹՅԱՆ ՋՐԱՅԻՆ ԿՈՄԻՏԵԻՆ ԱՄՐԱՑՆԵԼՈՒ </w:t>
      </w:r>
      <w:r w:rsidR="00D06C6B" w:rsidRPr="00B02C03">
        <w:rPr>
          <w:rStyle w:val="Strong"/>
          <w:rFonts w:ascii="GHEA Grapalat" w:eastAsia="Batang" w:hAnsi="GHEA Grapalat"/>
          <w:lang w:val="hy-AM"/>
        </w:rPr>
        <w:t>ՄԱՍԻՆ</w:t>
      </w:r>
      <w:r w:rsidR="00D33B87" w:rsidRPr="00B02C03">
        <w:rPr>
          <w:rFonts w:ascii="GHEA Grapalat" w:eastAsiaTheme="minorHAnsi" w:hAnsi="GHEA Grapalat" w:cs="Sylfaen"/>
          <w:b/>
          <w:bCs/>
          <w:color w:val="00000A"/>
          <w:lang w:val="hy-AM"/>
        </w:rPr>
        <w:t>»</w:t>
      </w:r>
      <w:r w:rsidR="006F3970" w:rsidRPr="00B02C03">
        <w:rPr>
          <w:rFonts w:ascii="GHEA Grapalat" w:eastAsiaTheme="minorHAnsi" w:hAnsi="GHEA Grapalat" w:cs="Sylfaen"/>
          <w:b/>
          <w:bCs/>
          <w:color w:val="00000A"/>
          <w:lang w:val="hy-AM"/>
        </w:rPr>
        <w:t xml:space="preserve"> ՀՀ ԿԱՌԱՎԱՐՈՒԹՅԱՆ ՈՐՈՇՄԱՆ ՆԱԽԱԳԾԻ </w:t>
      </w:r>
    </w:p>
    <w:p w14:paraId="17099E15" w14:textId="77777777" w:rsidR="00C9794B" w:rsidRPr="00B02C03" w:rsidRDefault="00C9794B" w:rsidP="002B35E5">
      <w:pPr>
        <w:tabs>
          <w:tab w:val="left" w:pos="6804"/>
          <w:tab w:val="left" w:pos="6946"/>
          <w:tab w:val="left" w:pos="7371"/>
        </w:tabs>
        <w:spacing w:after="120" w:line="36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3588" w:type="dxa"/>
        <w:tblLook w:val="04A0" w:firstRow="1" w:lastRow="0" w:firstColumn="1" w:lastColumn="0" w:noHBand="0" w:noVBand="1"/>
      </w:tblPr>
      <w:tblGrid>
        <w:gridCol w:w="7196"/>
        <w:gridCol w:w="6392"/>
      </w:tblGrid>
      <w:tr w:rsidR="00BA4DEF" w:rsidRPr="00B02C03" w14:paraId="21330D1C" w14:textId="77777777" w:rsidTr="007B44A8">
        <w:trPr>
          <w:trHeight w:val="210"/>
        </w:trPr>
        <w:tc>
          <w:tcPr>
            <w:tcW w:w="7196" w:type="dxa"/>
            <w:vMerge w:val="restart"/>
            <w:shd w:val="clear" w:color="auto" w:fill="808080" w:themeFill="background1" w:themeFillShade="80"/>
            <w:vAlign w:val="center"/>
          </w:tcPr>
          <w:p w14:paraId="784FFCBD" w14:textId="2AEB0030" w:rsidR="00BA4DEF" w:rsidRPr="00B02C03" w:rsidRDefault="00BA4DEF" w:rsidP="00BA4DEF">
            <w:pPr>
              <w:tabs>
                <w:tab w:val="center" w:pos="-6480"/>
                <w:tab w:val="left" w:pos="567"/>
                <w:tab w:val="right" w:pos="864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B02C03">
              <w:rPr>
                <w:rFonts w:ascii="GHEA Grapalat" w:hAnsi="GHEA Grapalat" w:cs="GHEA Grapalat"/>
                <w:b/>
                <w:bCs/>
                <w:lang w:val="hy-AM"/>
              </w:rPr>
              <w:t xml:space="preserve">1. </w:t>
            </w:r>
            <w:r w:rsidR="00D06C6B" w:rsidRPr="00B02C03">
              <w:rPr>
                <w:rFonts w:ascii="GHEA Grapalat" w:hAnsi="GHEA Grapalat" w:cs="GHEA Grapalat"/>
                <w:b/>
                <w:bCs/>
                <w:lang w:val="hy-AM"/>
              </w:rPr>
              <w:t>ՀՀ վարչապետի աշխատակազմ</w:t>
            </w: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9FD174" w14:textId="04AB2BBA" w:rsidR="00BA4DEF" w:rsidRPr="00B02C03" w:rsidRDefault="00BA4DEF" w:rsidP="00FA5DAD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lang w:val="hy-AM"/>
              </w:rPr>
            </w:pPr>
            <w:r w:rsidRPr="00B02C03">
              <w:rPr>
                <w:rFonts w:ascii="GHEA Grapalat" w:hAnsi="GHEA Grapalat"/>
                <w:b/>
                <w:bCs/>
                <w:iCs/>
                <w:lang w:val="hy-AM"/>
              </w:rPr>
              <w:t>16.01.2023թ.</w:t>
            </w:r>
          </w:p>
        </w:tc>
      </w:tr>
      <w:tr w:rsidR="00BA4DEF" w:rsidRPr="00B02C03" w14:paraId="0CD2002F" w14:textId="77777777" w:rsidTr="007B44A8">
        <w:trPr>
          <w:trHeight w:val="210"/>
        </w:trPr>
        <w:tc>
          <w:tcPr>
            <w:tcW w:w="7196" w:type="dxa"/>
            <w:vMerge/>
            <w:shd w:val="clear" w:color="auto" w:fill="808080" w:themeFill="background1" w:themeFillShade="80"/>
            <w:vAlign w:val="center"/>
          </w:tcPr>
          <w:p w14:paraId="342D9513" w14:textId="77777777" w:rsidR="00BA4DEF" w:rsidRPr="00B02C03" w:rsidRDefault="00BA4DEF" w:rsidP="002B35E5">
            <w:pPr>
              <w:tabs>
                <w:tab w:val="center" w:pos="-6480"/>
                <w:tab w:val="left" w:pos="567"/>
                <w:tab w:val="right" w:pos="8640"/>
              </w:tabs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BCCB59" w14:textId="07E9BB04" w:rsidR="00BA4DEF" w:rsidRPr="00B02C03" w:rsidRDefault="00BA4DEF" w:rsidP="00FA5DAD">
            <w:pPr>
              <w:pStyle w:val="Heading1"/>
              <w:spacing w:before="0" w:line="276" w:lineRule="auto"/>
              <w:jc w:val="center"/>
              <w:rPr>
                <w:rFonts w:ascii="GHEA Grapalat" w:hAnsi="GHEA Grapalat"/>
                <w:color w:val="auto"/>
                <w:sz w:val="24"/>
                <w:szCs w:val="24"/>
                <w:lang w:val="hy-AM"/>
              </w:rPr>
            </w:pPr>
            <w:r w:rsidRPr="00B02C03">
              <w:rPr>
                <w:rFonts w:ascii="GHEA Grapalat" w:hAnsi="GHEA Grapalat"/>
                <w:color w:val="auto"/>
                <w:sz w:val="24"/>
                <w:szCs w:val="24"/>
                <w:lang w:val="hy-AM"/>
              </w:rPr>
              <w:t xml:space="preserve">N </w:t>
            </w:r>
            <w:r w:rsidRPr="00B02C03">
              <w:rPr>
                <w:rFonts w:ascii="GHEA Grapalat" w:hAnsi="GHEA Grapalat"/>
                <w:color w:val="auto"/>
                <w:sz w:val="24"/>
                <w:szCs w:val="24"/>
                <w:shd w:val="clear" w:color="auto" w:fill="808080" w:themeFill="background1" w:themeFillShade="80"/>
                <w:lang w:val="hy-AM"/>
              </w:rPr>
              <w:t>01/27.1/1893-2023</w:t>
            </w:r>
          </w:p>
        </w:tc>
      </w:tr>
      <w:tr w:rsidR="00BA4DEF" w:rsidRPr="003958AE" w14:paraId="55F2E45F" w14:textId="77777777" w:rsidTr="004D1CE4">
        <w:trPr>
          <w:trHeight w:val="210"/>
        </w:trPr>
        <w:tc>
          <w:tcPr>
            <w:tcW w:w="7196" w:type="dxa"/>
            <w:shd w:val="clear" w:color="auto" w:fill="auto"/>
          </w:tcPr>
          <w:p w14:paraId="3710657D" w14:textId="3EA1FC18" w:rsidR="00BA4DEF" w:rsidRPr="00B02C03" w:rsidRDefault="00D06C6B" w:rsidP="00BA4DEF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B02C03">
              <w:rPr>
                <w:rFonts w:ascii="GHEA Grapalat" w:hAnsi="GHEA Grapalat" w:cs="Arial"/>
                <w:lang w:val="hy-AM"/>
              </w:rPr>
              <w:t>Նախագծի</w:t>
            </w:r>
            <w:r w:rsidRPr="00B02C03">
              <w:rPr>
                <w:rFonts w:ascii="GHEA Grapalat" w:hAnsi="GHEA Grapalat"/>
                <w:lang w:val="hy-AM"/>
              </w:rPr>
              <w:t xml:space="preserve"> 1-ին կետի 1-ին ենթակետով նախատեսվում է փոփոխել ՀՀ տարածքային կառավարման և ենթակառուցվածքների նախարարության ջրային կոմիտեի նախագահին տրված հանձնարարականի կատարման ժամկետը: Մինչդեռ հարկ է նշել, որ ՀՀ կառավարության 2021 թվականի փետրվարի 25-ի «Կառավարության աշխատակարգը հաստատելու մասին» N 252-Լ որոշման 124-րդ կետի համաձայն՝ ժամկետների փոփոխման վերաբերյալ նախագծերը կարող են ներկայացվել ժամկետը լրանալուց </w:t>
            </w:r>
            <w:r w:rsidRPr="00B02C03">
              <w:rPr>
                <w:rFonts w:ascii="GHEA Grapalat" w:hAnsi="GHEA Grapalat"/>
                <w:i/>
                <w:u w:val="single"/>
                <w:lang w:val="hy-AM"/>
              </w:rPr>
              <w:t>ողջամիտ ժամկետ առաջ</w:t>
            </w:r>
            <w:r w:rsidRPr="00B02C03">
              <w:rPr>
                <w:rFonts w:ascii="GHEA Grapalat" w:hAnsi="GHEA Grapalat"/>
                <w:lang w:val="hy-AM"/>
              </w:rPr>
              <w:t xml:space="preserve">: </w:t>
            </w:r>
            <w:r w:rsidRPr="00B02C03">
              <w:rPr>
                <w:rFonts w:ascii="GHEA Grapalat" w:hAnsi="GHEA Grapalat"/>
                <w:i/>
                <w:u w:val="single"/>
                <w:lang w:val="hy-AM"/>
              </w:rPr>
              <w:t>Արդեն իսկ լրացած ժամկետները փոփոխման ենթակա չեն</w:t>
            </w:r>
            <w:r w:rsidRPr="00B02C03">
              <w:rPr>
                <w:rFonts w:ascii="GHEA Grapalat" w:hAnsi="GHEA Grapalat"/>
                <w:lang w:val="hy-AM"/>
              </w:rPr>
              <w:t xml:space="preserve">: </w:t>
            </w:r>
            <w:proofErr w:type="spellStart"/>
            <w:r w:rsidRPr="00B02C03">
              <w:rPr>
                <w:rFonts w:ascii="GHEA Grapalat" w:hAnsi="GHEA Grapalat"/>
                <w:lang w:val="hy-AM"/>
              </w:rPr>
              <w:t>Հետևաբար</w:t>
            </w:r>
            <w:proofErr w:type="spellEnd"/>
            <w:r w:rsidRPr="00B02C03">
              <w:rPr>
                <w:rFonts w:ascii="GHEA Grapalat" w:hAnsi="GHEA Grapalat"/>
                <w:lang w:val="hy-AM"/>
              </w:rPr>
              <w:t>՝ նախագծով առաջարկվող կարգավորումը չի բխում աշխատակարգի 124-րդ կետի պահանջներից</w:t>
            </w: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23E76" w14:textId="0F35C1E9" w:rsidR="00BA4DEF" w:rsidRPr="00B02C03" w:rsidRDefault="00BA4DEF" w:rsidP="00D06C6B">
            <w:pPr>
              <w:pStyle w:val="ListParagraph"/>
              <w:tabs>
                <w:tab w:val="left" w:pos="142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iCs/>
                <w:lang w:val="hy-AM"/>
              </w:rPr>
            </w:pPr>
            <w:r w:rsidRPr="00B02C03">
              <w:rPr>
                <w:rFonts w:ascii="GHEA Grapalat" w:hAnsi="GHEA Grapalat"/>
                <w:iCs/>
                <w:lang w:val="hy-AM"/>
              </w:rPr>
              <w:t xml:space="preserve">Ընդունվել է։ Նախագծում կատարվել </w:t>
            </w:r>
            <w:r w:rsidR="00D06C6B" w:rsidRPr="00B02C03">
              <w:rPr>
                <w:rFonts w:ascii="GHEA Grapalat" w:hAnsi="GHEA Grapalat"/>
                <w:iCs/>
                <w:lang w:val="hy-AM"/>
              </w:rPr>
              <w:t>են</w:t>
            </w:r>
            <w:r w:rsidRPr="00B02C03">
              <w:rPr>
                <w:rFonts w:ascii="GHEA Grapalat" w:hAnsi="GHEA Grapalat"/>
                <w:iCs/>
                <w:lang w:val="hy-AM"/>
              </w:rPr>
              <w:t xml:space="preserve"> համապատասխան փոփոխություն</w:t>
            </w:r>
            <w:r w:rsidR="00D06C6B" w:rsidRPr="00B02C03">
              <w:rPr>
                <w:rFonts w:ascii="GHEA Grapalat" w:hAnsi="GHEA Grapalat"/>
                <w:iCs/>
                <w:lang w:val="hy-AM"/>
              </w:rPr>
              <w:t>ներ</w:t>
            </w:r>
            <w:r w:rsidRPr="00B02C03">
              <w:rPr>
                <w:rFonts w:ascii="GHEA Grapalat" w:hAnsi="GHEA Grapalat"/>
                <w:iCs/>
                <w:lang w:val="hy-AM"/>
              </w:rPr>
              <w:t>։</w:t>
            </w:r>
            <w:r w:rsidR="00EC280D" w:rsidRPr="00B02C03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</w:tc>
      </w:tr>
      <w:tr w:rsidR="00D06C6B" w:rsidRPr="003958AE" w14:paraId="7801012B" w14:textId="77777777" w:rsidTr="004D1CE4">
        <w:trPr>
          <w:trHeight w:val="210"/>
        </w:trPr>
        <w:tc>
          <w:tcPr>
            <w:tcW w:w="7196" w:type="dxa"/>
            <w:shd w:val="clear" w:color="auto" w:fill="auto"/>
          </w:tcPr>
          <w:p w14:paraId="18351C20" w14:textId="77777777" w:rsidR="00D06C6B" w:rsidRPr="00B02C03" w:rsidRDefault="00D06C6B" w:rsidP="007B44A8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0" w:firstLine="450"/>
              <w:jc w:val="both"/>
              <w:rPr>
                <w:rFonts w:ascii="GHEA Grapalat" w:hAnsi="GHEA Grapalat"/>
                <w:lang w:val="hy-AM"/>
              </w:rPr>
            </w:pPr>
            <w:r w:rsidRPr="00B02C03">
              <w:rPr>
                <w:rFonts w:ascii="GHEA Grapalat" w:hAnsi="GHEA Grapalat" w:cs="Arial"/>
                <w:lang w:val="hy-AM"/>
              </w:rPr>
              <w:t>Նախագծի</w:t>
            </w:r>
            <w:r w:rsidRPr="00B02C03">
              <w:rPr>
                <w:rFonts w:ascii="GHEA Grapalat" w:hAnsi="GHEA Grapalat"/>
                <w:lang w:val="hy-AM"/>
              </w:rPr>
              <w:t xml:space="preserve"> 2-րդ կետի համաձայն՝ սույն որոշումն ուժի </w:t>
            </w:r>
            <w:r w:rsidRPr="00B02C03">
              <w:rPr>
                <w:rFonts w:ascii="GHEA Grapalat" w:hAnsi="GHEA Grapalat"/>
                <w:lang w:val="hy-AM"/>
              </w:rPr>
              <w:lastRenderedPageBreak/>
              <w:t xml:space="preserve">մեջ է մտնում պաշտոնական հրապարակմանը հաջորդող օրվանից: Սակայն հարկ է նկատի ունենալ, որ Նորմատիվ իրավական ակտերի մասին ՀՀ օրենքի 23-րդ հոդվածի համաձայն՝ </w:t>
            </w:r>
            <w:r w:rsidRPr="00B02C0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անհատական իրավական ակտն ուժի մեջ է մտնում այդ ակտի ընդունման մասին այն անձանց առձեռն կամ օրենքով սահմանված այլ կարգով պատշաճ իրազեկելու օրվան հաջորդող օրվանից, որոնց ուղղված է ակտը, եթե օրենքով այլ կարգ սահմանված չէ: </w:t>
            </w:r>
            <w:proofErr w:type="spellStart"/>
            <w:r w:rsidRPr="00B02C0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Հետևաբար</w:t>
            </w:r>
            <w:proofErr w:type="spellEnd"/>
            <w:r w:rsidRPr="00B02C0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նախագծի 2-րդ կետով նախատեսված դրույթը հակասում է վերոնշյալ օրենքին:</w:t>
            </w:r>
          </w:p>
          <w:p w14:paraId="4254CC21" w14:textId="77777777" w:rsidR="00D06C6B" w:rsidRPr="00B02C03" w:rsidRDefault="00D06C6B" w:rsidP="00BA4DEF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7E820" w14:textId="57BFDFCD" w:rsidR="00D06C6B" w:rsidRPr="00B02C03" w:rsidRDefault="00D06C6B" w:rsidP="00D06C6B">
            <w:pPr>
              <w:pStyle w:val="ListParagraph"/>
              <w:tabs>
                <w:tab w:val="left" w:pos="142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iCs/>
                <w:lang w:val="hy-AM"/>
              </w:rPr>
            </w:pPr>
            <w:r w:rsidRPr="00B02C03">
              <w:rPr>
                <w:rFonts w:ascii="GHEA Grapalat" w:hAnsi="GHEA Grapalat"/>
                <w:iCs/>
                <w:lang w:val="hy-AM"/>
              </w:rPr>
              <w:lastRenderedPageBreak/>
              <w:t xml:space="preserve">Ընդունվել է։ Նախագծում կատարվել է </w:t>
            </w:r>
            <w:r w:rsidRPr="00B02C03">
              <w:rPr>
                <w:rFonts w:ascii="GHEA Grapalat" w:hAnsi="GHEA Grapalat"/>
                <w:iCs/>
                <w:lang w:val="hy-AM"/>
              </w:rPr>
              <w:lastRenderedPageBreak/>
              <w:t>համապատասխան փոփոխություն։</w:t>
            </w:r>
          </w:p>
        </w:tc>
      </w:tr>
      <w:tr w:rsidR="00955610" w:rsidRPr="00B02C03" w14:paraId="3628467E" w14:textId="77777777" w:rsidTr="007B44A8">
        <w:trPr>
          <w:trHeight w:val="210"/>
        </w:trPr>
        <w:tc>
          <w:tcPr>
            <w:tcW w:w="7196" w:type="dxa"/>
            <w:vMerge w:val="restart"/>
            <w:shd w:val="clear" w:color="auto" w:fill="7F7F7F" w:themeFill="text1" w:themeFillTint="80"/>
            <w:vAlign w:val="center"/>
          </w:tcPr>
          <w:p w14:paraId="0DCA7750" w14:textId="33F20354" w:rsidR="00955610" w:rsidRPr="007B44A8" w:rsidRDefault="00955610" w:rsidP="007B44A8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hy-AM"/>
              </w:rPr>
            </w:pPr>
            <w:r w:rsidRPr="00B02C03">
              <w:rPr>
                <w:rFonts w:ascii="GHEA Grapalat" w:hAnsi="GHEA Grapalat"/>
                <w:b/>
                <w:highlight w:val="darkGray"/>
                <w:lang w:val="af-ZA"/>
              </w:rPr>
              <w:lastRenderedPageBreak/>
              <w:t>2.</w:t>
            </w:r>
            <w:r w:rsidR="007B44A8">
              <w:rPr>
                <w:rFonts w:ascii="GHEA Grapalat" w:hAnsi="GHEA Grapalat"/>
                <w:b/>
                <w:highlight w:val="darkGray"/>
                <w:lang w:val="hy-AM"/>
              </w:rPr>
              <w:t xml:space="preserve"> </w:t>
            </w:r>
            <w:r w:rsidRPr="00B02C03">
              <w:rPr>
                <w:rFonts w:ascii="GHEA Grapalat" w:hAnsi="GHEA Grapalat"/>
                <w:b/>
                <w:highlight w:val="darkGray"/>
                <w:lang w:val="hy-AM"/>
              </w:rPr>
              <w:t>Պետական գույքի կառավարման կոմիտե</w:t>
            </w: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B4FF9A0" w14:textId="7DD893D0" w:rsidR="00955610" w:rsidRPr="00B02C03" w:rsidRDefault="00955610" w:rsidP="007B44A8">
            <w:pPr>
              <w:pStyle w:val="ListParagraph"/>
              <w:tabs>
                <w:tab w:val="left" w:pos="142"/>
              </w:tabs>
              <w:spacing w:line="360" w:lineRule="auto"/>
              <w:ind w:left="0" w:firstLine="567"/>
              <w:jc w:val="center"/>
              <w:rPr>
                <w:rFonts w:ascii="GHEA Grapalat" w:hAnsi="GHEA Grapalat"/>
                <w:iCs/>
                <w:lang w:val="hy-AM"/>
              </w:rPr>
            </w:pPr>
            <w:r w:rsidRPr="00B02C03">
              <w:rPr>
                <w:rFonts w:ascii="GHEA Grapalat" w:hAnsi="GHEA Grapalat"/>
                <w:b/>
                <w:lang w:val="hy-AM"/>
              </w:rPr>
              <w:t>30.01.2023թ.</w:t>
            </w:r>
          </w:p>
        </w:tc>
      </w:tr>
      <w:tr w:rsidR="00955610" w:rsidRPr="00B02C03" w14:paraId="2D160B50" w14:textId="77777777" w:rsidTr="007B44A8">
        <w:trPr>
          <w:trHeight w:val="210"/>
        </w:trPr>
        <w:tc>
          <w:tcPr>
            <w:tcW w:w="7196" w:type="dxa"/>
            <w:vMerge/>
            <w:shd w:val="clear" w:color="auto" w:fill="7F7F7F" w:themeFill="text1" w:themeFillTint="80"/>
            <w:vAlign w:val="center"/>
          </w:tcPr>
          <w:p w14:paraId="0C1CDA54" w14:textId="77777777" w:rsidR="00955610" w:rsidRPr="00B02C03" w:rsidRDefault="00955610" w:rsidP="007B44A8">
            <w:pPr>
              <w:spacing w:after="200" w:line="276" w:lineRule="auto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9F091CC" w14:textId="4A013A4E" w:rsidR="00955610" w:rsidRPr="00B02C03" w:rsidRDefault="00955610" w:rsidP="007B44A8">
            <w:pPr>
              <w:pStyle w:val="ListParagraph"/>
              <w:tabs>
                <w:tab w:val="left" w:pos="142"/>
              </w:tabs>
              <w:spacing w:line="360" w:lineRule="auto"/>
              <w:ind w:left="0" w:firstLine="567"/>
              <w:jc w:val="center"/>
              <w:rPr>
                <w:rFonts w:ascii="GHEA Grapalat" w:hAnsi="GHEA Grapalat"/>
                <w:b/>
                <w:iCs/>
                <w:lang w:val="hy-AM"/>
              </w:rPr>
            </w:pPr>
            <w:r w:rsidRPr="00B02C03">
              <w:rPr>
                <w:rFonts w:ascii="GHEA Grapalat" w:hAnsi="GHEA Grapalat"/>
                <w:b/>
              </w:rPr>
              <w:t>N</w:t>
            </w:r>
            <w:r w:rsidRPr="00B02C0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02C03">
              <w:rPr>
                <w:rFonts w:ascii="GHEA Grapalat" w:hAnsi="GHEA Grapalat"/>
                <w:b/>
                <w:color w:val="000000"/>
                <w:shd w:val="clear" w:color="auto" w:fill="808080" w:themeFill="background1" w:themeFillShade="80"/>
              </w:rPr>
              <w:t>01/15/440-2023</w:t>
            </w:r>
          </w:p>
        </w:tc>
      </w:tr>
      <w:tr w:rsidR="00955610" w:rsidRPr="003958AE" w14:paraId="049A0801" w14:textId="77777777" w:rsidTr="004D1CE4">
        <w:trPr>
          <w:trHeight w:val="210"/>
        </w:trPr>
        <w:tc>
          <w:tcPr>
            <w:tcW w:w="7196" w:type="dxa"/>
            <w:shd w:val="clear" w:color="auto" w:fill="auto"/>
          </w:tcPr>
          <w:p w14:paraId="28C3B7C8" w14:textId="77777777" w:rsidR="00955610" w:rsidRPr="00B02C03" w:rsidRDefault="00955610" w:rsidP="0095561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B02C03">
              <w:rPr>
                <w:rFonts w:ascii="GHEA Grapalat" w:hAnsi="GHEA Grapalat"/>
                <w:lang w:val="hy-AM"/>
              </w:rPr>
              <w:t>Նախագծի վերնագրում, 3-րդ ու 4-րդ կետերում նշված համապատասխանաբար «գույք», «</w:t>
            </w:r>
            <w:proofErr w:type="spellStart"/>
            <w:r w:rsidRPr="00B02C03">
              <w:rPr>
                <w:rFonts w:ascii="GHEA Grapalat" w:hAnsi="GHEA Grapalat"/>
                <w:lang w:val="hy-AM"/>
              </w:rPr>
              <w:t>գույքերն</w:t>
            </w:r>
            <w:proofErr w:type="spellEnd"/>
            <w:r w:rsidRPr="00B02C03">
              <w:rPr>
                <w:rFonts w:ascii="GHEA Grapalat" w:hAnsi="GHEA Grapalat"/>
                <w:lang w:val="hy-AM"/>
              </w:rPr>
              <w:t xml:space="preserve">» ու «գույքերի» բառերը փոխարինել «անշարժ գույք» բառերով՝ համապատասխան </w:t>
            </w:r>
            <w:proofErr w:type="spellStart"/>
            <w:r w:rsidRPr="00B02C03">
              <w:rPr>
                <w:rFonts w:ascii="GHEA Grapalat" w:hAnsi="GHEA Grapalat"/>
                <w:lang w:val="hy-AM"/>
              </w:rPr>
              <w:t>հոլովաձևերով</w:t>
            </w:r>
            <w:proofErr w:type="spellEnd"/>
            <w:r w:rsidRPr="00B02C03">
              <w:rPr>
                <w:rFonts w:ascii="GHEA Grapalat" w:hAnsi="GHEA Grapalat"/>
                <w:lang w:val="hy-AM"/>
              </w:rPr>
              <w:t>,</w:t>
            </w:r>
          </w:p>
          <w:p w14:paraId="17218B72" w14:textId="61C159FD" w:rsidR="00955610" w:rsidRPr="00B02C03" w:rsidRDefault="00955610" w:rsidP="0095561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B02C03">
              <w:rPr>
                <w:rFonts w:ascii="GHEA Grapalat" w:hAnsi="GHEA Grapalat"/>
                <w:lang w:val="hy-AM"/>
              </w:rPr>
              <w:t>Նախագծի 3-րդ ու 4-րդ կետերում նշված «1-ին» թիվը փոխարինել «2-րդ» թվով:</w:t>
            </w: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FC679" w14:textId="36ECBF61" w:rsidR="00955610" w:rsidRPr="00B02C03" w:rsidRDefault="00955610" w:rsidP="00955610">
            <w:pPr>
              <w:spacing w:line="360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B02C03">
              <w:rPr>
                <w:rFonts w:ascii="GHEA Grapalat" w:hAnsi="GHEA Grapalat"/>
                <w:iCs/>
                <w:lang w:val="hy-AM"/>
              </w:rPr>
              <w:t>Ընդունվել է։ Նախագծում կատարվել են համապատասխան փոփոխություններ։</w:t>
            </w:r>
          </w:p>
          <w:p w14:paraId="528E0B97" w14:textId="77777777" w:rsidR="00955610" w:rsidRPr="00B02C03" w:rsidRDefault="00955610" w:rsidP="00955610">
            <w:pPr>
              <w:spacing w:line="360" w:lineRule="auto"/>
              <w:jc w:val="both"/>
              <w:rPr>
                <w:rFonts w:ascii="GHEA Grapalat" w:hAnsi="GHEA Grapalat"/>
                <w:iCs/>
                <w:lang w:val="hy-AM"/>
              </w:rPr>
            </w:pPr>
          </w:p>
          <w:p w14:paraId="04278CB9" w14:textId="77777777" w:rsidR="00955610" w:rsidRPr="00B02C03" w:rsidRDefault="00955610" w:rsidP="00955610">
            <w:pPr>
              <w:pStyle w:val="ListParagraph"/>
              <w:tabs>
                <w:tab w:val="left" w:pos="142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iCs/>
                <w:lang w:val="hy-AM"/>
              </w:rPr>
            </w:pPr>
          </w:p>
          <w:p w14:paraId="7CEF54ED" w14:textId="0666E5C5" w:rsidR="00B55080" w:rsidRPr="00B02C03" w:rsidRDefault="00B55080" w:rsidP="00B55080">
            <w:pPr>
              <w:spacing w:line="360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B02C03">
              <w:rPr>
                <w:rFonts w:ascii="GHEA Grapalat" w:hAnsi="GHEA Grapalat"/>
                <w:iCs/>
                <w:lang w:val="hy-AM"/>
              </w:rPr>
              <w:t>Ընդունվել է։ Նախագծում կատարվել են համապատասխան փոփոխություններ։</w:t>
            </w:r>
          </w:p>
        </w:tc>
      </w:tr>
      <w:tr w:rsidR="00DB1DB3" w:rsidRPr="00B02C03" w14:paraId="1B9CEEF9" w14:textId="77777777" w:rsidTr="00314661">
        <w:trPr>
          <w:trHeight w:val="210"/>
        </w:trPr>
        <w:tc>
          <w:tcPr>
            <w:tcW w:w="7196" w:type="dxa"/>
            <w:vMerge w:val="restart"/>
            <w:shd w:val="clear" w:color="auto" w:fill="7F7F7F" w:themeFill="text1" w:themeFillTint="80"/>
            <w:vAlign w:val="center"/>
          </w:tcPr>
          <w:p w14:paraId="5DA19A9E" w14:textId="54F5389B" w:rsidR="00DB1DB3" w:rsidRPr="00B02C03" w:rsidRDefault="00314661" w:rsidP="00314661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hy-AM"/>
              </w:rPr>
            </w:pPr>
            <w:r w:rsidRPr="00B02C03">
              <w:rPr>
                <w:rFonts w:ascii="GHEA Grapalat" w:hAnsi="GHEA Grapalat"/>
                <w:b/>
                <w:highlight w:val="darkGray"/>
                <w:lang w:val="hy-AM"/>
              </w:rPr>
              <w:t>3</w:t>
            </w:r>
            <w:r w:rsidR="00DB1DB3" w:rsidRPr="00B02C03">
              <w:rPr>
                <w:rFonts w:ascii="GHEA Grapalat" w:hAnsi="GHEA Grapalat"/>
                <w:b/>
                <w:highlight w:val="darkGray"/>
                <w:lang w:val="af-ZA"/>
              </w:rPr>
              <w:t>.</w:t>
            </w:r>
            <w:r w:rsidRPr="00B02C03">
              <w:rPr>
                <w:rFonts w:ascii="GHEA Grapalat" w:hAnsi="GHEA Grapalat"/>
                <w:b/>
                <w:highlight w:val="darkGray"/>
                <w:lang w:val="hy-AM"/>
              </w:rPr>
              <w:t xml:space="preserve"> ՀՀ կադաստրի կոմիտե</w:t>
            </w: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BB576D8" w14:textId="71AD4755" w:rsidR="00DB1DB3" w:rsidRPr="00B02C03" w:rsidRDefault="00314661" w:rsidP="00314661">
            <w:pPr>
              <w:spacing w:line="360" w:lineRule="auto"/>
              <w:jc w:val="center"/>
              <w:rPr>
                <w:rFonts w:ascii="GHEA Grapalat" w:hAnsi="GHEA Grapalat"/>
                <w:b/>
                <w:iCs/>
                <w:lang w:val="hy-AM"/>
              </w:rPr>
            </w:pPr>
            <w:r w:rsidRPr="00B02C03">
              <w:rPr>
                <w:rFonts w:ascii="GHEA Grapalat" w:hAnsi="GHEA Grapalat"/>
                <w:b/>
                <w:iCs/>
                <w:lang w:val="hy-AM"/>
              </w:rPr>
              <w:t>10.02.2023թ.</w:t>
            </w:r>
          </w:p>
        </w:tc>
      </w:tr>
      <w:tr w:rsidR="00DB1DB3" w:rsidRPr="00B02C03" w14:paraId="184697EF" w14:textId="77777777" w:rsidTr="00314661">
        <w:trPr>
          <w:trHeight w:val="210"/>
        </w:trPr>
        <w:tc>
          <w:tcPr>
            <w:tcW w:w="7196" w:type="dxa"/>
            <w:vMerge/>
            <w:shd w:val="clear" w:color="auto" w:fill="7F7F7F" w:themeFill="text1" w:themeFillTint="80"/>
            <w:vAlign w:val="center"/>
          </w:tcPr>
          <w:p w14:paraId="6803BAF7" w14:textId="77777777" w:rsidR="00DB1DB3" w:rsidRPr="00B02C03" w:rsidRDefault="00DB1DB3" w:rsidP="00DB1DB3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2288A17" w14:textId="7AC5157B" w:rsidR="00DB1DB3" w:rsidRPr="00B02C03" w:rsidRDefault="00DB1DB3" w:rsidP="00314661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B02C03">
              <w:rPr>
                <w:rFonts w:ascii="GHEA Grapalat" w:hAnsi="GHEA Grapalat"/>
                <w:b/>
              </w:rPr>
              <w:t>N</w:t>
            </w:r>
            <w:r w:rsidRPr="00B02C0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14661" w:rsidRPr="00B02C03">
              <w:rPr>
                <w:rFonts w:ascii="GHEA Grapalat" w:hAnsi="GHEA Grapalat"/>
                <w:b/>
              </w:rPr>
              <w:t>ՍԹ/1616</w:t>
            </w:r>
            <w:r w:rsidR="00314661" w:rsidRPr="00B02C03">
              <w:rPr>
                <w:rFonts w:ascii="GHEA Grapalat" w:hAnsi="GHEA Grapalat"/>
                <w:b/>
                <w:color w:val="000000"/>
                <w:shd w:val="clear" w:color="auto" w:fill="7F7F7F" w:themeFill="text1" w:themeFillTint="80"/>
              </w:rPr>
              <w:t>-2023</w:t>
            </w:r>
          </w:p>
        </w:tc>
      </w:tr>
      <w:tr w:rsidR="00DB1DB3" w:rsidRPr="003958AE" w14:paraId="79E61DDB" w14:textId="77777777" w:rsidTr="00DB1DB3">
        <w:trPr>
          <w:trHeight w:val="210"/>
        </w:trPr>
        <w:tc>
          <w:tcPr>
            <w:tcW w:w="7196" w:type="dxa"/>
            <w:shd w:val="clear" w:color="auto" w:fill="auto"/>
            <w:vAlign w:val="center"/>
          </w:tcPr>
          <w:p w14:paraId="0C144616" w14:textId="77777777" w:rsidR="00DB1DB3" w:rsidRPr="00B02C03" w:rsidRDefault="00DB1DB3" w:rsidP="007B44A8">
            <w:pPr>
              <w:spacing w:line="360" w:lineRule="auto"/>
              <w:jc w:val="both"/>
              <w:rPr>
                <w:rFonts w:ascii="GHEA Grapalat" w:hAnsi="GHEA Grapalat" w:cs="Arial Armenian"/>
                <w:lang w:val="hy-AM"/>
              </w:rPr>
            </w:pPr>
            <w:r w:rsidRPr="00B02C03">
              <w:rPr>
                <w:rFonts w:ascii="GHEA Grapalat" w:hAnsi="GHEA Grapalat" w:cs="Arial Armenian"/>
                <w:lang w:val="hy-AM"/>
              </w:rPr>
              <w:t xml:space="preserve">   1. Նախագծի 3-րդ և 4-րդ կետերում «1-ին» բառը փոխարինել </w:t>
            </w:r>
            <w:r w:rsidRPr="00B02C03">
              <w:rPr>
                <w:rFonts w:ascii="GHEA Grapalat" w:hAnsi="GHEA Grapalat" w:cs="Arial Armenian"/>
                <w:lang w:val="hy-AM"/>
              </w:rPr>
              <w:lastRenderedPageBreak/>
              <w:t xml:space="preserve">«2-րդ» բառով, քանի որ Ջրային կոմիտեին ամրացվող անշարժ գույքի վերաբերյալ տեղեկությունները նշված են Նախագծի 2-րդ </w:t>
            </w:r>
            <w:proofErr w:type="spellStart"/>
            <w:r w:rsidRPr="00B02C03">
              <w:rPr>
                <w:rFonts w:ascii="GHEA Grapalat" w:hAnsi="GHEA Grapalat" w:cs="Arial Armenian"/>
                <w:lang w:val="hy-AM"/>
              </w:rPr>
              <w:t>կետում</w:t>
            </w:r>
            <w:proofErr w:type="spellEnd"/>
            <w:r w:rsidRPr="00B02C03">
              <w:rPr>
                <w:rFonts w:ascii="GHEA Grapalat" w:hAnsi="GHEA Grapalat" w:cs="Arial Armenian"/>
                <w:lang w:val="hy-AM"/>
              </w:rPr>
              <w:t xml:space="preserve">: </w:t>
            </w:r>
          </w:p>
          <w:p w14:paraId="00D16049" w14:textId="77777777" w:rsidR="00DB1DB3" w:rsidRPr="00B02C03" w:rsidRDefault="00DB1DB3" w:rsidP="007B44A8">
            <w:pPr>
              <w:spacing w:line="360" w:lineRule="auto"/>
              <w:jc w:val="both"/>
              <w:rPr>
                <w:rFonts w:ascii="GHEA Grapalat" w:hAnsi="GHEA Grapalat" w:cs="Arial Armenian"/>
                <w:lang w:val="hy-AM"/>
              </w:rPr>
            </w:pPr>
            <w:r w:rsidRPr="00B02C03">
              <w:rPr>
                <w:rFonts w:ascii="GHEA Grapalat" w:hAnsi="GHEA Grapalat" w:cs="Arial Armenian"/>
                <w:lang w:val="hy-AM"/>
              </w:rPr>
              <w:t xml:space="preserve">   2. Նախագծի հիմնավորման «Ընթացիկ իրավիճակը և խնդիրները» պարբերությունը խմբագրման անհրաժեշտություն ունի, քանի որ ըստ կադաստրային գործի տվյալների՝ ՀՀ, Վայոց ձորի մարզ, Եղեգիս համայնք, </w:t>
            </w:r>
            <w:proofErr w:type="spellStart"/>
            <w:r w:rsidRPr="00B02C03">
              <w:rPr>
                <w:rFonts w:ascii="GHEA Grapalat" w:hAnsi="GHEA Grapalat" w:cs="Arial Armenian"/>
                <w:lang w:val="hy-AM"/>
              </w:rPr>
              <w:t>Վարդահովիտ</w:t>
            </w:r>
            <w:proofErr w:type="spellEnd"/>
            <w:r w:rsidRPr="00B02C03">
              <w:rPr>
                <w:rFonts w:ascii="GHEA Grapalat" w:hAnsi="GHEA Grapalat" w:cs="Arial Armenian"/>
                <w:lang w:val="hy-AM"/>
              </w:rPr>
              <w:t xml:space="preserve"> գյուղ,     9-րդ փողոց, 6 հասցեում գտնվող անշարժ գույքի նկատմամբ կատարված վերջին սեփականության իրավունքի պետական գրանցումը իրականացվել է 2022 թվականի ապրիլի 13-ին ՀՀ Վայոց ձորի մարզի Եղեգիս համայնքի անվամբ, ինչը նաև հաստատվում է 2022 թվականի նոյեմբերի 15-ին տրված միասնական տեղեկանքով:</w:t>
            </w:r>
          </w:p>
          <w:p w14:paraId="547FFA39" w14:textId="77777777" w:rsidR="00DB1DB3" w:rsidRPr="00B02C03" w:rsidRDefault="00DB1DB3" w:rsidP="00DB1DB3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hy-AM"/>
              </w:rPr>
            </w:pP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0AD35" w14:textId="77777777" w:rsidR="00DB1DB3" w:rsidRPr="00B02C03" w:rsidRDefault="00DB1DB3" w:rsidP="00DB1DB3">
            <w:pPr>
              <w:spacing w:line="360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B02C03">
              <w:rPr>
                <w:rFonts w:ascii="GHEA Grapalat" w:hAnsi="GHEA Grapalat"/>
                <w:iCs/>
                <w:lang w:val="hy-AM"/>
              </w:rPr>
              <w:lastRenderedPageBreak/>
              <w:t xml:space="preserve">Ընդունվել է։ Նախագծում կատարվել են </w:t>
            </w:r>
            <w:r w:rsidRPr="00B02C03">
              <w:rPr>
                <w:rFonts w:ascii="GHEA Grapalat" w:hAnsi="GHEA Grapalat"/>
                <w:iCs/>
                <w:lang w:val="hy-AM"/>
              </w:rPr>
              <w:lastRenderedPageBreak/>
              <w:t>համապատասխան փոփոխություններ։</w:t>
            </w:r>
          </w:p>
          <w:p w14:paraId="52E262F9" w14:textId="77777777" w:rsidR="00DB1DB3" w:rsidRPr="00B02C03" w:rsidRDefault="00DB1DB3" w:rsidP="00DB1DB3">
            <w:pPr>
              <w:spacing w:line="360" w:lineRule="auto"/>
              <w:jc w:val="both"/>
              <w:rPr>
                <w:rFonts w:ascii="GHEA Grapalat" w:hAnsi="GHEA Grapalat"/>
                <w:iCs/>
                <w:lang w:val="hy-AM"/>
              </w:rPr>
            </w:pPr>
          </w:p>
          <w:p w14:paraId="3F9DE7AF" w14:textId="77777777" w:rsidR="000E7773" w:rsidRDefault="000E7773" w:rsidP="00DB1DB3">
            <w:pPr>
              <w:spacing w:line="360" w:lineRule="auto"/>
              <w:jc w:val="both"/>
              <w:rPr>
                <w:rFonts w:ascii="GHEA Grapalat" w:hAnsi="GHEA Grapalat"/>
                <w:iCs/>
                <w:lang w:val="hy-AM"/>
              </w:rPr>
            </w:pPr>
          </w:p>
          <w:p w14:paraId="4CAF3DE3" w14:textId="7E528AA5" w:rsidR="00DB1DB3" w:rsidRPr="00B02C03" w:rsidRDefault="00DB1DB3" w:rsidP="00DB1DB3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B02C03">
              <w:rPr>
                <w:rFonts w:ascii="GHEA Grapalat" w:hAnsi="GHEA Grapalat"/>
                <w:iCs/>
                <w:lang w:val="hy-AM"/>
              </w:rPr>
              <w:t xml:space="preserve">Ընդունվել է։ Նախագծի հիմնավորման մեջ ավելացվել է </w:t>
            </w:r>
            <w:r w:rsidRPr="00B02C03">
              <w:rPr>
                <w:rFonts w:ascii="GHEA Grapalat" w:hAnsi="GHEA Grapalat" w:cs="Arial Armenian"/>
                <w:lang w:val="hy-AM"/>
              </w:rPr>
              <w:t xml:space="preserve">անշարժ գույքի նկատմամբ իրավունքի պետական գրանցման ամսաթիվը և </w:t>
            </w:r>
            <w:r w:rsidRPr="00B02C03">
              <w:rPr>
                <w:rFonts w:ascii="GHEA Grapalat" w:hAnsi="GHEA Grapalat"/>
                <w:lang w:val="hy-AM"/>
              </w:rPr>
              <w:t>վկայականի համարը։</w:t>
            </w:r>
          </w:p>
        </w:tc>
      </w:tr>
      <w:tr w:rsidR="007B44A8" w:rsidRPr="007B44A8" w14:paraId="7365FF8C" w14:textId="77777777" w:rsidTr="007B44A8">
        <w:trPr>
          <w:trHeight w:val="210"/>
        </w:trPr>
        <w:tc>
          <w:tcPr>
            <w:tcW w:w="7196" w:type="dxa"/>
            <w:vMerge w:val="restart"/>
            <w:shd w:val="clear" w:color="auto" w:fill="7F7F7F" w:themeFill="text1" w:themeFillTint="80"/>
            <w:vAlign w:val="center"/>
          </w:tcPr>
          <w:p w14:paraId="0BDDDE54" w14:textId="69839059" w:rsidR="007B44A8" w:rsidRPr="007B44A8" w:rsidRDefault="007B44A8" w:rsidP="007B44A8">
            <w:pPr>
              <w:spacing w:line="360" w:lineRule="auto"/>
              <w:jc w:val="center"/>
              <w:rPr>
                <w:rFonts w:ascii="GHEA Grapalat" w:hAnsi="GHEA Grapalat" w:cs="Arial Armenian"/>
                <w:b/>
                <w:bCs/>
                <w:lang w:val="hy-AM"/>
              </w:rPr>
            </w:pPr>
            <w:r>
              <w:rPr>
                <w:rFonts w:ascii="GHEA Grapalat" w:hAnsi="GHEA Grapalat" w:cs="Arial Armenian"/>
                <w:b/>
                <w:bCs/>
                <w:lang w:val="hy-AM"/>
              </w:rPr>
              <w:lastRenderedPageBreak/>
              <w:t>4. ՀՀ ֆինանսների նախարարություն</w:t>
            </w: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9A6E9D9" w14:textId="457150D2" w:rsidR="007B44A8" w:rsidRPr="007B44A8" w:rsidRDefault="007B44A8" w:rsidP="007B44A8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lang w:val="hy-AM"/>
              </w:rPr>
              <w:t>22.02.2023թ.</w:t>
            </w:r>
          </w:p>
        </w:tc>
      </w:tr>
      <w:tr w:rsidR="007B44A8" w:rsidRPr="007B44A8" w14:paraId="3DBB9B97" w14:textId="77777777" w:rsidTr="007B44A8">
        <w:trPr>
          <w:trHeight w:val="210"/>
        </w:trPr>
        <w:tc>
          <w:tcPr>
            <w:tcW w:w="7196" w:type="dxa"/>
            <w:vMerge/>
            <w:shd w:val="clear" w:color="auto" w:fill="7F7F7F" w:themeFill="text1" w:themeFillTint="80"/>
            <w:vAlign w:val="center"/>
          </w:tcPr>
          <w:p w14:paraId="2B6B52AE" w14:textId="77777777" w:rsidR="007B44A8" w:rsidRPr="007B44A8" w:rsidRDefault="007B44A8" w:rsidP="007B44A8">
            <w:pPr>
              <w:spacing w:line="360" w:lineRule="auto"/>
              <w:jc w:val="center"/>
              <w:rPr>
                <w:rFonts w:ascii="GHEA Grapalat" w:hAnsi="GHEA Grapalat" w:cs="Arial Armenian"/>
                <w:b/>
                <w:bCs/>
                <w:lang w:val="hy-AM"/>
              </w:rPr>
            </w:pP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F4FA6B7" w14:textId="2850B89D" w:rsidR="007B44A8" w:rsidRPr="007B44A8" w:rsidRDefault="007B44A8" w:rsidP="007B44A8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lang w:val="en-US"/>
              </w:rPr>
              <w:t xml:space="preserve">N </w:t>
            </w:r>
            <w:r w:rsidRPr="007B44A8">
              <w:rPr>
                <w:rFonts w:ascii="GHEA Grapalat" w:hAnsi="GHEA Grapalat"/>
                <w:b/>
                <w:bCs/>
              </w:rPr>
              <w:t>01/9-1/3226-2023</w:t>
            </w:r>
          </w:p>
        </w:tc>
      </w:tr>
      <w:tr w:rsidR="007B44A8" w:rsidRPr="007B44A8" w14:paraId="556BD6D8" w14:textId="77777777" w:rsidTr="00DB1DB3">
        <w:trPr>
          <w:trHeight w:val="210"/>
        </w:trPr>
        <w:tc>
          <w:tcPr>
            <w:tcW w:w="7196" w:type="dxa"/>
            <w:shd w:val="clear" w:color="auto" w:fill="auto"/>
            <w:vAlign w:val="center"/>
          </w:tcPr>
          <w:p w14:paraId="6E3794DE" w14:textId="42E8BABC" w:rsidR="007B44A8" w:rsidRPr="007B44A8" w:rsidRDefault="007B44A8" w:rsidP="007B44A8">
            <w:pPr>
              <w:spacing w:line="360" w:lineRule="auto"/>
              <w:ind w:firstLine="56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վերաբերյալ </w:t>
            </w:r>
            <w:r w:rsidRPr="006D0A4E">
              <w:rPr>
                <w:rFonts w:ascii="GHEA Grapalat" w:hAnsi="GHEA Grapalat"/>
                <w:lang w:val="hy-AM"/>
              </w:rPr>
              <w:t>առարկություններ և առաջարկություններ չունենք:</w:t>
            </w:r>
            <w:r w:rsidRPr="006D0A4E">
              <w:rPr>
                <w:rFonts w:ascii="GHEA Grapalat" w:hAnsi="GHEA Grapalat"/>
                <w:lang w:val="hy-AM"/>
              </w:rPr>
              <w:tab/>
            </w:r>
            <w:r w:rsidRPr="006D0A4E">
              <w:rPr>
                <w:rFonts w:ascii="GHEA Grapalat" w:hAnsi="GHEA Grapalat"/>
                <w:lang w:val="hy-AM"/>
              </w:rPr>
              <w:tab/>
            </w:r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6FE6F" w14:textId="1DD9ADAE" w:rsidR="007B44A8" w:rsidRPr="00B02C03" w:rsidRDefault="007B44A8" w:rsidP="007B44A8">
            <w:pPr>
              <w:spacing w:line="360" w:lineRule="auto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-</w:t>
            </w:r>
          </w:p>
        </w:tc>
      </w:tr>
    </w:tbl>
    <w:p w14:paraId="1F69F038" w14:textId="50EB3DB2" w:rsidR="00AC4DB8" w:rsidRPr="00B02C03" w:rsidRDefault="00AC4DB8" w:rsidP="002B35E5">
      <w:pPr>
        <w:spacing w:line="360" w:lineRule="auto"/>
        <w:ind w:right="-165"/>
        <w:rPr>
          <w:rFonts w:ascii="GHEA Grapalat" w:hAnsi="GHEA Grapalat"/>
          <w:b/>
          <w:lang w:val="hy-AM"/>
        </w:rPr>
      </w:pPr>
    </w:p>
    <w:sectPr w:rsidR="00AC4DB8" w:rsidRPr="00B02C03" w:rsidSect="004F35BF">
      <w:pgSz w:w="15840" w:h="12240" w:orient="landscape"/>
      <w:pgMar w:top="567" w:right="109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68D"/>
    <w:multiLevelType w:val="hybridMultilevel"/>
    <w:tmpl w:val="4AF401E6"/>
    <w:lvl w:ilvl="0" w:tplc="376EE47E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92281A"/>
    <w:multiLevelType w:val="hybridMultilevel"/>
    <w:tmpl w:val="BC4EAB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F60FA1"/>
    <w:multiLevelType w:val="hybridMultilevel"/>
    <w:tmpl w:val="4F4452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3B3708"/>
    <w:multiLevelType w:val="hybridMultilevel"/>
    <w:tmpl w:val="2E922544"/>
    <w:lvl w:ilvl="0" w:tplc="824E5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04E84"/>
    <w:multiLevelType w:val="hybridMultilevel"/>
    <w:tmpl w:val="2AA68584"/>
    <w:lvl w:ilvl="0" w:tplc="C48492E6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526D77"/>
    <w:multiLevelType w:val="hybridMultilevel"/>
    <w:tmpl w:val="5BF89026"/>
    <w:lvl w:ilvl="0" w:tplc="042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424EB"/>
    <w:multiLevelType w:val="hybridMultilevel"/>
    <w:tmpl w:val="2DD4A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613"/>
    <w:rsid w:val="00001AAE"/>
    <w:rsid w:val="000027AF"/>
    <w:rsid w:val="00004CB3"/>
    <w:rsid w:val="000061F3"/>
    <w:rsid w:val="000124AD"/>
    <w:rsid w:val="00017565"/>
    <w:rsid w:val="00024FE8"/>
    <w:rsid w:val="00036EAE"/>
    <w:rsid w:val="000376E7"/>
    <w:rsid w:val="00042B01"/>
    <w:rsid w:val="00045131"/>
    <w:rsid w:val="00052C63"/>
    <w:rsid w:val="00052D4B"/>
    <w:rsid w:val="00053DB5"/>
    <w:rsid w:val="000567E6"/>
    <w:rsid w:val="00056B85"/>
    <w:rsid w:val="00061074"/>
    <w:rsid w:val="00062757"/>
    <w:rsid w:val="00062B14"/>
    <w:rsid w:val="00067F60"/>
    <w:rsid w:val="00071E5E"/>
    <w:rsid w:val="000770EA"/>
    <w:rsid w:val="000841F5"/>
    <w:rsid w:val="00087585"/>
    <w:rsid w:val="00091157"/>
    <w:rsid w:val="00092B58"/>
    <w:rsid w:val="000A070F"/>
    <w:rsid w:val="000A17AC"/>
    <w:rsid w:val="000A2EDA"/>
    <w:rsid w:val="000A3A61"/>
    <w:rsid w:val="000A3D3C"/>
    <w:rsid w:val="000A66B8"/>
    <w:rsid w:val="000A71F4"/>
    <w:rsid w:val="000B2BB5"/>
    <w:rsid w:val="000B6199"/>
    <w:rsid w:val="000B6C61"/>
    <w:rsid w:val="000B6F52"/>
    <w:rsid w:val="000C1606"/>
    <w:rsid w:val="000C4481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E7773"/>
    <w:rsid w:val="000F3C40"/>
    <w:rsid w:val="000F4B48"/>
    <w:rsid w:val="001011A0"/>
    <w:rsid w:val="00105273"/>
    <w:rsid w:val="001105E3"/>
    <w:rsid w:val="00112007"/>
    <w:rsid w:val="001162E5"/>
    <w:rsid w:val="0011698A"/>
    <w:rsid w:val="00116CFE"/>
    <w:rsid w:val="00116D1E"/>
    <w:rsid w:val="00120F1F"/>
    <w:rsid w:val="001216AC"/>
    <w:rsid w:val="001303F2"/>
    <w:rsid w:val="001326A8"/>
    <w:rsid w:val="0013325E"/>
    <w:rsid w:val="001362E4"/>
    <w:rsid w:val="001378EE"/>
    <w:rsid w:val="00143FA2"/>
    <w:rsid w:val="00150104"/>
    <w:rsid w:val="001528FE"/>
    <w:rsid w:val="00154E2C"/>
    <w:rsid w:val="0016077D"/>
    <w:rsid w:val="00161EB9"/>
    <w:rsid w:val="00171861"/>
    <w:rsid w:val="001759E2"/>
    <w:rsid w:val="001761EF"/>
    <w:rsid w:val="0017629E"/>
    <w:rsid w:val="00176E73"/>
    <w:rsid w:val="0018228B"/>
    <w:rsid w:val="00183885"/>
    <w:rsid w:val="00185169"/>
    <w:rsid w:val="001852CE"/>
    <w:rsid w:val="0018536C"/>
    <w:rsid w:val="0018658E"/>
    <w:rsid w:val="001901D0"/>
    <w:rsid w:val="0019340A"/>
    <w:rsid w:val="0019532A"/>
    <w:rsid w:val="001A31EE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5DCC"/>
    <w:rsid w:val="001C6780"/>
    <w:rsid w:val="001C74D7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0745D"/>
    <w:rsid w:val="002134F4"/>
    <w:rsid w:val="00213C20"/>
    <w:rsid w:val="00215109"/>
    <w:rsid w:val="00220C35"/>
    <w:rsid w:val="00221CE5"/>
    <w:rsid w:val="0022241D"/>
    <w:rsid w:val="0022515B"/>
    <w:rsid w:val="0022653A"/>
    <w:rsid w:val="0023094D"/>
    <w:rsid w:val="002332A0"/>
    <w:rsid w:val="0023334F"/>
    <w:rsid w:val="00235E9E"/>
    <w:rsid w:val="00237A4C"/>
    <w:rsid w:val="002446B6"/>
    <w:rsid w:val="00245F17"/>
    <w:rsid w:val="00253206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94558"/>
    <w:rsid w:val="002A4D3D"/>
    <w:rsid w:val="002A56C6"/>
    <w:rsid w:val="002A5D8F"/>
    <w:rsid w:val="002A7958"/>
    <w:rsid w:val="002B0ADA"/>
    <w:rsid w:val="002B35E5"/>
    <w:rsid w:val="002B4409"/>
    <w:rsid w:val="002B55E7"/>
    <w:rsid w:val="002B6A98"/>
    <w:rsid w:val="002B7B7E"/>
    <w:rsid w:val="002C0687"/>
    <w:rsid w:val="002C56DB"/>
    <w:rsid w:val="002C7D72"/>
    <w:rsid w:val="002D2EF7"/>
    <w:rsid w:val="002D6430"/>
    <w:rsid w:val="002D6B5C"/>
    <w:rsid w:val="002E1965"/>
    <w:rsid w:val="002E68E1"/>
    <w:rsid w:val="002E7207"/>
    <w:rsid w:val="002F067B"/>
    <w:rsid w:val="002F3195"/>
    <w:rsid w:val="002F3D54"/>
    <w:rsid w:val="002F5C9F"/>
    <w:rsid w:val="002F6EDE"/>
    <w:rsid w:val="002F7AAA"/>
    <w:rsid w:val="0030294D"/>
    <w:rsid w:val="00303C88"/>
    <w:rsid w:val="003056F2"/>
    <w:rsid w:val="00314661"/>
    <w:rsid w:val="00314987"/>
    <w:rsid w:val="003205F8"/>
    <w:rsid w:val="00321A3C"/>
    <w:rsid w:val="0032470D"/>
    <w:rsid w:val="003254F9"/>
    <w:rsid w:val="00326913"/>
    <w:rsid w:val="00331753"/>
    <w:rsid w:val="00331E5E"/>
    <w:rsid w:val="00334334"/>
    <w:rsid w:val="0033598F"/>
    <w:rsid w:val="0033624E"/>
    <w:rsid w:val="003371D0"/>
    <w:rsid w:val="00342F10"/>
    <w:rsid w:val="00345BE4"/>
    <w:rsid w:val="00350BB3"/>
    <w:rsid w:val="00351459"/>
    <w:rsid w:val="00351B29"/>
    <w:rsid w:val="00353786"/>
    <w:rsid w:val="003537E2"/>
    <w:rsid w:val="00354BEA"/>
    <w:rsid w:val="00354C82"/>
    <w:rsid w:val="003550D2"/>
    <w:rsid w:val="00356566"/>
    <w:rsid w:val="003573BB"/>
    <w:rsid w:val="00357E31"/>
    <w:rsid w:val="00362136"/>
    <w:rsid w:val="00362A25"/>
    <w:rsid w:val="00375EFA"/>
    <w:rsid w:val="00380D1B"/>
    <w:rsid w:val="00381B0F"/>
    <w:rsid w:val="00382E35"/>
    <w:rsid w:val="00383BCD"/>
    <w:rsid w:val="00392DCD"/>
    <w:rsid w:val="0039373D"/>
    <w:rsid w:val="003958AE"/>
    <w:rsid w:val="003A0334"/>
    <w:rsid w:val="003A0F82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F4B7C"/>
    <w:rsid w:val="003F5964"/>
    <w:rsid w:val="003F7E10"/>
    <w:rsid w:val="004002D8"/>
    <w:rsid w:val="004043D2"/>
    <w:rsid w:val="004049B5"/>
    <w:rsid w:val="0040550F"/>
    <w:rsid w:val="004138F3"/>
    <w:rsid w:val="00415722"/>
    <w:rsid w:val="00417D51"/>
    <w:rsid w:val="0042640A"/>
    <w:rsid w:val="00426787"/>
    <w:rsid w:val="004317D5"/>
    <w:rsid w:val="0043577C"/>
    <w:rsid w:val="00436784"/>
    <w:rsid w:val="00440E01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EB2"/>
    <w:rsid w:val="004615A4"/>
    <w:rsid w:val="0046356D"/>
    <w:rsid w:val="0046395B"/>
    <w:rsid w:val="0046490E"/>
    <w:rsid w:val="00466EF7"/>
    <w:rsid w:val="00471A57"/>
    <w:rsid w:val="00481053"/>
    <w:rsid w:val="00484DBD"/>
    <w:rsid w:val="00490975"/>
    <w:rsid w:val="00492851"/>
    <w:rsid w:val="00494C26"/>
    <w:rsid w:val="004A02A9"/>
    <w:rsid w:val="004A330B"/>
    <w:rsid w:val="004A4647"/>
    <w:rsid w:val="004A711A"/>
    <w:rsid w:val="004B4A47"/>
    <w:rsid w:val="004B5954"/>
    <w:rsid w:val="004C243F"/>
    <w:rsid w:val="004C3221"/>
    <w:rsid w:val="004C7400"/>
    <w:rsid w:val="004D1CE4"/>
    <w:rsid w:val="004D2151"/>
    <w:rsid w:val="004D4E72"/>
    <w:rsid w:val="004E1591"/>
    <w:rsid w:val="004E15C6"/>
    <w:rsid w:val="004E3846"/>
    <w:rsid w:val="004E5C18"/>
    <w:rsid w:val="004E623F"/>
    <w:rsid w:val="004F294D"/>
    <w:rsid w:val="004F2CED"/>
    <w:rsid w:val="004F31A3"/>
    <w:rsid w:val="004F35BF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45A7"/>
    <w:rsid w:val="00526768"/>
    <w:rsid w:val="00527AB5"/>
    <w:rsid w:val="0053225C"/>
    <w:rsid w:val="00543D38"/>
    <w:rsid w:val="005472AA"/>
    <w:rsid w:val="00552068"/>
    <w:rsid w:val="0055325F"/>
    <w:rsid w:val="00554D2F"/>
    <w:rsid w:val="0056076E"/>
    <w:rsid w:val="00562670"/>
    <w:rsid w:val="00563ABF"/>
    <w:rsid w:val="00565DBD"/>
    <w:rsid w:val="00566772"/>
    <w:rsid w:val="005668C3"/>
    <w:rsid w:val="0056798D"/>
    <w:rsid w:val="00575EF8"/>
    <w:rsid w:val="00577927"/>
    <w:rsid w:val="00580768"/>
    <w:rsid w:val="00582C78"/>
    <w:rsid w:val="00592B20"/>
    <w:rsid w:val="00595A35"/>
    <w:rsid w:val="00595BBB"/>
    <w:rsid w:val="00597740"/>
    <w:rsid w:val="005A0548"/>
    <w:rsid w:val="005A2ADD"/>
    <w:rsid w:val="005A3D95"/>
    <w:rsid w:val="005A5873"/>
    <w:rsid w:val="005A6390"/>
    <w:rsid w:val="005A6872"/>
    <w:rsid w:val="005B205A"/>
    <w:rsid w:val="005B5FD1"/>
    <w:rsid w:val="005B6F08"/>
    <w:rsid w:val="005C06CF"/>
    <w:rsid w:val="005C119E"/>
    <w:rsid w:val="005C1373"/>
    <w:rsid w:val="005C315C"/>
    <w:rsid w:val="005C333A"/>
    <w:rsid w:val="005C674D"/>
    <w:rsid w:val="005D180D"/>
    <w:rsid w:val="005D2244"/>
    <w:rsid w:val="005D323E"/>
    <w:rsid w:val="005E091E"/>
    <w:rsid w:val="005E4023"/>
    <w:rsid w:val="005E4BC2"/>
    <w:rsid w:val="005E5745"/>
    <w:rsid w:val="005E59B1"/>
    <w:rsid w:val="005F0169"/>
    <w:rsid w:val="005F39CF"/>
    <w:rsid w:val="00603E46"/>
    <w:rsid w:val="00604032"/>
    <w:rsid w:val="00616700"/>
    <w:rsid w:val="00616842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44DD3"/>
    <w:rsid w:val="00651154"/>
    <w:rsid w:val="006539DE"/>
    <w:rsid w:val="0065408A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1DBD"/>
    <w:rsid w:val="0069386E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0C4C"/>
    <w:rsid w:val="006C176E"/>
    <w:rsid w:val="006C29B3"/>
    <w:rsid w:val="006C67C1"/>
    <w:rsid w:val="006D2245"/>
    <w:rsid w:val="006E627B"/>
    <w:rsid w:val="006F3970"/>
    <w:rsid w:val="006F5DA7"/>
    <w:rsid w:val="006F7E1B"/>
    <w:rsid w:val="00702DAF"/>
    <w:rsid w:val="007031C1"/>
    <w:rsid w:val="007039BA"/>
    <w:rsid w:val="00703BCC"/>
    <w:rsid w:val="007070EE"/>
    <w:rsid w:val="007074D8"/>
    <w:rsid w:val="007105DF"/>
    <w:rsid w:val="00711DB2"/>
    <w:rsid w:val="00720779"/>
    <w:rsid w:val="007209EC"/>
    <w:rsid w:val="00725543"/>
    <w:rsid w:val="00726316"/>
    <w:rsid w:val="00726C15"/>
    <w:rsid w:val="00726CAE"/>
    <w:rsid w:val="00732505"/>
    <w:rsid w:val="007421A3"/>
    <w:rsid w:val="007446DA"/>
    <w:rsid w:val="00744C0E"/>
    <w:rsid w:val="00745FA8"/>
    <w:rsid w:val="007533D0"/>
    <w:rsid w:val="007564A0"/>
    <w:rsid w:val="00756601"/>
    <w:rsid w:val="0076180C"/>
    <w:rsid w:val="00763876"/>
    <w:rsid w:val="00765346"/>
    <w:rsid w:val="007664A8"/>
    <w:rsid w:val="00767272"/>
    <w:rsid w:val="0076795E"/>
    <w:rsid w:val="00771E8B"/>
    <w:rsid w:val="00771FF0"/>
    <w:rsid w:val="00776563"/>
    <w:rsid w:val="0077741E"/>
    <w:rsid w:val="00781FD9"/>
    <w:rsid w:val="007830B0"/>
    <w:rsid w:val="00784204"/>
    <w:rsid w:val="00785B31"/>
    <w:rsid w:val="0078782A"/>
    <w:rsid w:val="00790E46"/>
    <w:rsid w:val="0079746D"/>
    <w:rsid w:val="007A01E3"/>
    <w:rsid w:val="007A0E13"/>
    <w:rsid w:val="007B11E0"/>
    <w:rsid w:val="007B44A8"/>
    <w:rsid w:val="007B49CA"/>
    <w:rsid w:val="007B5D77"/>
    <w:rsid w:val="007B6562"/>
    <w:rsid w:val="007B6C46"/>
    <w:rsid w:val="007B7666"/>
    <w:rsid w:val="007C468F"/>
    <w:rsid w:val="007C6F11"/>
    <w:rsid w:val="007C72D7"/>
    <w:rsid w:val="007D34E2"/>
    <w:rsid w:val="007D7EC2"/>
    <w:rsid w:val="007D7EDF"/>
    <w:rsid w:val="007E1D75"/>
    <w:rsid w:val="007E57A7"/>
    <w:rsid w:val="007E798D"/>
    <w:rsid w:val="007F4FB7"/>
    <w:rsid w:val="007F5A87"/>
    <w:rsid w:val="007F60AA"/>
    <w:rsid w:val="00801F1A"/>
    <w:rsid w:val="00807D8E"/>
    <w:rsid w:val="00810AEB"/>
    <w:rsid w:val="00811480"/>
    <w:rsid w:val="0081249B"/>
    <w:rsid w:val="00816C7F"/>
    <w:rsid w:val="008219A8"/>
    <w:rsid w:val="00823483"/>
    <w:rsid w:val="00825025"/>
    <w:rsid w:val="00825787"/>
    <w:rsid w:val="008325FE"/>
    <w:rsid w:val="00832DDF"/>
    <w:rsid w:val="0083463E"/>
    <w:rsid w:val="00835149"/>
    <w:rsid w:val="00836259"/>
    <w:rsid w:val="00840791"/>
    <w:rsid w:val="00845B05"/>
    <w:rsid w:val="00846244"/>
    <w:rsid w:val="008518E5"/>
    <w:rsid w:val="00853E59"/>
    <w:rsid w:val="00862578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15B"/>
    <w:rsid w:val="008B2819"/>
    <w:rsid w:val="008B33FE"/>
    <w:rsid w:val="008B3514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1681"/>
    <w:rsid w:val="008E221B"/>
    <w:rsid w:val="008E35A7"/>
    <w:rsid w:val="008E5785"/>
    <w:rsid w:val="008E6FFD"/>
    <w:rsid w:val="008E7B87"/>
    <w:rsid w:val="008F1F29"/>
    <w:rsid w:val="008F447B"/>
    <w:rsid w:val="00904D94"/>
    <w:rsid w:val="00905434"/>
    <w:rsid w:val="00906ADB"/>
    <w:rsid w:val="00911251"/>
    <w:rsid w:val="00913682"/>
    <w:rsid w:val="00921DDC"/>
    <w:rsid w:val="00922122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610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8EA"/>
    <w:rsid w:val="00971926"/>
    <w:rsid w:val="00972126"/>
    <w:rsid w:val="00974658"/>
    <w:rsid w:val="00976FF8"/>
    <w:rsid w:val="00977628"/>
    <w:rsid w:val="0098026B"/>
    <w:rsid w:val="0098149E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B7F0E"/>
    <w:rsid w:val="009C2B1E"/>
    <w:rsid w:val="009D1E9A"/>
    <w:rsid w:val="009D3548"/>
    <w:rsid w:val="009E1D2D"/>
    <w:rsid w:val="009E61B8"/>
    <w:rsid w:val="009F0173"/>
    <w:rsid w:val="009F1894"/>
    <w:rsid w:val="009F2F6D"/>
    <w:rsid w:val="009F5150"/>
    <w:rsid w:val="00A000FC"/>
    <w:rsid w:val="00A00CB0"/>
    <w:rsid w:val="00A00D4D"/>
    <w:rsid w:val="00A043BD"/>
    <w:rsid w:val="00A04709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4A43"/>
    <w:rsid w:val="00A3606B"/>
    <w:rsid w:val="00A377A8"/>
    <w:rsid w:val="00A4158A"/>
    <w:rsid w:val="00A418F9"/>
    <w:rsid w:val="00A44DE7"/>
    <w:rsid w:val="00A45482"/>
    <w:rsid w:val="00A45985"/>
    <w:rsid w:val="00A45A65"/>
    <w:rsid w:val="00A4612B"/>
    <w:rsid w:val="00A5003D"/>
    <w:rsid w:val="00A51722"/>
    <w:rsid w:val="00A55461"/>
    <w:rsid w:val="00A55999"/>
    <w:rsid w:val="00A5668A"/>
    <w:rsid w:val="00A57114"/>
    <w:rsid w:val="00A57645"/>
    <w:rsid w:val="00A57D29"/>
    <w:rsid w:val="00A60AB6"/>
    <w:rsid w:val="00A60F11"/>
    <w:rsid w:val="00A610AF"/>
    <w:rsid w:val="00A6724F"/>
    <w:rsid w:val="00A70706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147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4DB8"/>
    <w:rsid w:val="00AC68C2"/>
    <w:rsid w:val="00AC6989"/>
    <w:rsid w:val="00AD354E"/>
    <w:rsid w:val="00AD4EA4"/>
    <w:rsid w:val="00AD659A"/>
    <w:rsid w:val="00AD6AF8"/>
    <w:rsid w:val="00AE3D81"/>
    <w:rsid w:val="00AF5202"/>
    <w:rsid w:val="00AF7059"/>
    <w:rsid w:val="00AF73DF"/>
    <w:rsid w:val="00AF7611"/>
    <w:rsid w:val="00B00133"/>
    <w:rsid w:val="00B02C03"/>
    <w:rsid w:val="00B053DB"/>
    <w:rsid w:val="00B05C23"/>
    <w:rsid w:val="00B11BDB"/>
    <w:rsid w:val="00B12BD2"/>
    <w:rsid w:val="00B2089B"/>
    <w:rsid w:val="00B21DB7"/>
    <w:rsid w:val="00B24A13"/>
    <w:rsid w:val="00B263DA"/>
    <w:rsid w:val="00B2742C"/>
    <w:rsid w:val="00B3007C"/>
    <w:rsid w:val="00B31108"/>
    <w:rsid w:val="00B32570"/>
    <w:rsid w:val="00B35509"/>
    <w:rsid w:val="00B355EA"/>
    <w:rsid w:val="00B35F78"/>
    <w:rsid w:val="00B3716D"/>
    <w:rsid w:val="00B42667"/>
    <w:rsid w:val="00B42A32"/>
    <w:rsid w:val="00B43CBF"/>
    <w:rsid w:val="00B441A6"/>
    <w:rsid w:val="00B527CA"/>
    <w:rsid w:val="00B5400C"/>
    <w:rsid w:val="00B54F26"/>
    <w:rsid w:val="00B55080"/>
    <w:rsid w:val="00B55978"/>
    <w:rsid w:val="00B5677F"/>
    <w:rsid w:val="00B60C0E"/>
    <w:rsid w:val="00B626E6"/>
    <w:rsid w:val="00B64BBF"/>
    <w:rsid w:val="00B71E55"/>
    <w:rsid w:val="00B72373"/>
    <w:rsid w:val="00B7321C"/>
    <w:rsid w:val="00B740EE"/>
    <w:rsid w:val="00B743D6"/>
    <w:rsid w:val="00B75591"/>
    <w:rsid w:val="00B75E62"/>
    <w:rsid w:val="00B80A42"/>
    <w:rsid w:val="00B80A91"/>
    <w:rsid w:val="00B80B6A"/>
    <w:rsid w:val="00B80FF0"/>
    <w:rsid w:val="00B84A0E"/>
    <w:rsid w:val="00B871BC"/>
    <w:rsid w:val="00B915DB"/>
    <w:rsid w:val="00B979BC"/>
    <w:rsid w:val="00BA4DEF"/>
    <w:rsid w:val="00BA574F"/>
    <w:rsid w:val="00BB0C74"/>
    <w:rsid w:val="00BB170A"/>
    <w:rsid w:val="00BB1EC6"/>
    <w:rsid w:val="00BB35F7"/>
    <w:rsid w:val="00BC24B6"/>
    <w:rsid w:val="00BC515D"/>
    <w:rsid w:val="00BD52A0"/>
    <w:rsid w:val="00BD6F7C"/>
    <w:rsid w:val="00BE204E"/>
    <w:rsid w:val="00BE2660"/>
    <w:rsid w:val="00BE6560"/>
    <w:rsid w:val="00BE772D"/>
    <w:rsid w:val="00BF5105"/>
    <w:rsid w:val="00BF5E6A"/>
    <w:rsid w:val="00C028E8"/>
    <w:rsid w:val="00C04A9C"/>
    <w:rsid w:val="00C04AF7"/>
    <w:rsid w:val="00C07D7A"/>
    <w:rsid w:val="00C158DC"/>
    <w:rsid w:val="00C16F88"/>
    <w:rsid w:val="00C20B5E"/>
    <w:rsid w:val="00C210F9"/>
    <w:rsid w:val="00C22F72"/>
    <w:rsid w:val="00C23EFF"/>
    <w:rsid w:val="00C255EA"/>
    <w:rsid w:val="00C26A69"/>
    <w:rsid w:val="00C27300"/>
    <w:rsid w:val="00C3043C"/>
    <w:rsid w:val="00C358C4"/>
    <w:rsid w:val="00C40969"/>
    <w:rsid w:val="00C43069"/>
    <w:rsid w:val="00C45AB0"/>
    <w:rsid w:val="00C5127E"/>
    <w:rsid w:val="00C51E39"/>
    <w:rsid w:val="00C625A0"/>
    <w:rsid w:val="00C63256"/>
    <w:rsid w:val="00C6404A"/>
    <w:rsid w:val="00C64C25"/>
    <w:rsid w:val="00C70858"/>
    <w:rsid w:val="00C7320A"/>
    <w:rsid w:val="00C74C6E"/>
    <w:rsid w:val="00C75309"/>
    <w:rsid w:val="00C7693A"/>
    <w:rsid w:val="00C77C1A"/>
    <w:rsid w:val="00C813B2"/>
    <w:rsid w:val="00C86D6C"/>
    <w:rsid w:val="00C871F4"/>
    <w:rsid w:val="00C87385"/>
    <w:rsid w:val="00C9794B"/>
    <w:rsid w:val="00CA3929"/>
    <w:rsid w:val="00CB2B9F"/>
    <w:rsid w:val="00CB3BAA"/>
    <w:rsid w:val="00CB3D33"/>
    <w:rsid w:val="00CB3FC7"/>
    <w:rsid w:val="00CB44ED"/>
    <w:rsid w:val="00CB5458"/>
    <w:rsid w:val="00CB7F7C"/>
    <w:rsid w:val="00CC10D7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2644"/>
    <w:rsid w:val="00CF49CB"/>
    <w:rsid w:val="00CF5111"/>
    <w:rsid w:val="00CF54C7"/>
    <w:rsid w:val="00CF68F7"/>
    <w:rsid w:val="00D04DE6"/>
    <w:rsid w:val="00D05D28"/>
    <w:rsid w:val="00D06C6B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33B87"/>
    <w:rsid w:val="00D4007C"/>
    <w:rsid w:val="00D40208"/>
    <w:rsid w:val="00D43A68"/>
    <w:rsid w:val="00D5098C"/>
    <w:rsid w:val="00D52E6B"/>
    <w:rsid w:val="00D54711"/>
    <w:rsid w:val="00D56FAB"/>
    <w:rsid w:val="00D5746B"/>
    <w:rsid w:val="00D6141C"/>
    <w:rsid w:val="00D64E73"/>
    <w:rsid w:val="00D7031C"/>
    <w:rsid w:val="00D704D3"/>
    <w:rsid w:val="00D72176"/>
    <w:rsid w:val="00D72430"/>
    <w:rsid w:val="00D72E3C"/>
    <w:rsid w:val="00D73A70"/>
    <w:rsid w:val="00D750FD"/>
    <w:rsid w:val="00D807D0"/>
    <w:rsid w:val="00D83E99"/>
    <w:rsid w:val="00D85CF7"/>
    <w:rsid w:val="00D867CF"/>
    <w:rsid w:val="00D8766C"/>
    <w:rsid w:val="00D93682"/>
    <w:rsid w:val="00D94F30"/>
    <w:rsid w:val="00D96217"/>
    <w:rsid w:val="00D96546"/>
    <w:rsid w:val="00DA6142"/>
    <w:rsid w:val="00DB0C56"/>
    <w:rsid w:val="00DB0D8B"/>
    <w:rsid w:val="00DB197F"/>
    <w:rsid w:val="00DB1DB3"/>
    <w:rsid w:val="00DB21D1"/>
    <w:rsid w:val="00DB24F5"/>
    <w:rsid w:val="00DB2B30"/>
    <w:rsid w:val="00DB4F86"/>
    <w:rsid w:val="00DC059C"/>
    <w:rsid w:val="00DC0BBB"/>
    <w:rsid w:val="00DC1E27"/>
    <w:rsid w:val="00DC299C"/>
    <w:rsid w:val="00DC40EC"/>
    <w:rsid w:val="00DD0CB9"/>
    <w:rsid w:val="00DD0DA1"/>
    <w:rsid w:val="00DD3612"/>
    <w:rsid w:val="00DD53A8"/>
    <w:rsid w:val="00DD6588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6663"/>
    <w:rsid w:val="00E2039D"/>
    <w:rsid w:val="00E22868"/>
    <w:rsid w:val="00E23F26"/>
    <w:rsid w:val="00E257E1"/>
    <w:rsid w:val="00E260BC"/>
    <w:rsid w:val="00E27DDE"/>
    <w:rsid w:val="00E305B6"/>
    <w:rsid w:val="00E4214A"/>
    <w:rsid w:val="00E43555"/>
    <w:rsid w:val="00E4486C"/>
    <w:rsid w:val="00E459F5"/>
    <w:rsid w:val="00E47F4E"/>
    <w:rsid w:val="00E51145"/>
    <w:rsid w:val="00E52356"/>
    <w:rsid w:val="00E54108"/>
    <w:rsid w:val="00E563BB"/>
    <w:rsid w:val="00E6371A"/>
    <w:rsid w:val="00E71634"/>
    <w:rsid w:val="00E71C1B"/>
    <w:rsid w:val="00E72F28"/>
    <w:rsid w:val="00E72FAB"/>
    <w:rsid w:val="00E74A6D"/>
    <w:rsid w:val="00E77638"/>
    <w:rsid w:val="00E7782E"/>
    <w:rsid w:val="00E83F78"/>
    <w:rsid w:val="00E8569A"/>
    <w:rsid w:val="00E85AE1"/>
    <w:rsid w:val="00E85BFC"/>
    <w:rsid w:val="00E93E04"/>
    <w:rsid w:val="00E94585"/>
    <w:rsid w:val="00E94A00"/>
    <w:rsid w:val="00EA4ED9"/>
    <w:rsid w:val="00EB7673"/>
    <w:rsid w:val="00EC280D"/>
    <w:rsid w:val="00EC582C"/>
    <w:rsid w:val="00EC7861"/>
    <w:rsid w:val="00EC7F6F"/>
    <w:rsid w:val="00ED0E14"/>
    <w:rsid w:val="00ED1E92"/>
    <w:rsid w:val="00ED5A08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5F03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5DF0"/>
    <w:rsid w:val="00F46512"/>
    <w:rsid w:val="00F468FD"/>
    <w:rsid w:val="00F46F00"/>
    <w:rsid w:val="00F50DF6"/>
    <w:rsid w:val="00F62ECD"/>
    <w:rsid w:val="00F73932"/>
    <w:rsid w:val="00F77FB9"/>
    <w:rsid w:val="00F77FBA"/>
    <w:rsid w:val="00F84DDE"/>
    <w:rsid w:val="00F87A9C"/>
    <w:rsid w:val="00F92139"/>
    <w:rsid w:val="00F92579"/>
    <w:rsid w:val="00F93B46"/>
    <w:rsid w:val="00F97AA9"/>
    <w:rsid w:val="00FA5DAD"/>
    <w:rsid w:val="00FA5EC4"/>
    <w:rsid w:val="00FA7210"/>
    <w:rsid w:val="00FB4E4B"/>
    <w:rsid w:val="00FB6CF5"/>
    <w:rsid w:val="00FC0046"/>
    <w:rsid w:val="00FC00B3"/>
    <w:rsid w:val="00FD2138"/>
    <w:rsid w:val="00FD2D36"/>
    <w:rsid w:val="00FD3229"/>
    <w:rsid w:val="00FD3A6D"/>
    <w:rsid w:val="00FD62CA"/>
    <w:rsid w:val="00FE2DEC"/>
    <w:rsid w:val="00FE6627"/>
    <w:rsid w:val="00FF124B"/>
    <w:rsid w:val="00FF1645"/>
    <w:rsid w:val="00FF16BE"/>
    <w:rsid w:val="00FF264D"/>
    <w:rsid w:val="00FF454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B6653598-5CA0-4C76-A426-B68C5AA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E93E0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E0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F5E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E6A"/>
    <w:rPr>
      <w:color w:val="605E5C"/>
      <w:shd w:val="clear" w:color="auto" w:fill="E1DFDD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C210F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F019-E616-4CD7-A53D-852D7679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383</Words>
  <Characters>2541</Characters>
  <Application>Microsoft Office Word</Application>
  <DocSecurity>0</DocSecurity>
  <Lines>88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</dc:creator>
  <cp:keywords>https://mul2.gov.am/tasks/758772/oneclick/4ArdirampopatertN.docx?token=79e776ad665611dfbf9f3adccaaa4a8e</cp:keywords>
  <cp:lastModifiedBy>Marina Vardanyan</cp:lastModifiedBy>
  <cp:revision>268</cp:revision>
  <cp:lastPrinted>2023-01-25T10:41:00Z</cp:lastPrinted>
  <dcterms:created xsi:type="dcterms:W3CDTF">2020-03-03T06:08:00Z</dcterms:created>
  <dcterms:modified xsi:type="dcterms:W3CDTF">2023-03-15T06:36:00Z</dcterms:modified>
</cp:coreProperties>
</file>