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2E8DC412" w:rsidR="00A80737" w:rsidRPr="002C0492" w:rsidRDefault="00182059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182059">
        <w:rPr>
          <w:rFonts w:ascii="GHEA Grapalat" w:eastAsia="GHEA Grapalat" w:hAnsi="GHEA Grapalat" w:cs="GHEA Grapalat"/>
          <w:b/>
          <w:color w:val="000000"/>
        </w:rPr>
        <w:t>«ՀԱՅԱՍՏԱՆԻ ՀԱՆՐԱՊԵՏՈՒԹՅԱՆ 202</w:t>
      </w:r>
      <w:r w:rsidR="00B14EFB" w:rsidRPr="00B14EFB">
        <w:rPr>
          <w:rFonts w:ascii="GHEA Grapalat" w:eastAsia="GHEA Grapalat" w:hAnsi="GHEA Grapalat" w:cs="GHEA Grapalat"/>
          <w:b/>
          <w:color w:val="000000"/>
          <w:lang w:val="hy-AM"/>
        </w:rPr>
        <w:t>3</w:t>
      </w:r>
      <w:r w:rsidRPr="00182059">
        <w:rPr>
          <w:rFonts w:ascii="GHEA Grapalat" w:eastAsia="GHEA Grapalat" w:hAnsi="GHEA Grapalat" w:cs="GHEA Grapalat"/>
          <w:b/>
          <w:color w:val="000000"/>
        </w:rPr>
        <w:t xml:space="preserve"> ԹՎԱԿԱՆԻ ՊԵՏԱԿԱՆ ԲՅՈՒՋԵԻ ՄԱՍԻՆ» ՕՐԵՆՔՈՒՄ ՓՈՓՈԽՈՒԹՅՈՒՆՆԵՐ ԵՎ ԼՐԱՑՈՒՄՆԵՐ, ՀԱՅԱՍՏԱՆԻ ՀԱՆՐԱՊԵՏՈՒԹՅԱՆ ԿԱՌԱՎԱՐՈՒԹՅԱՆ 202</w:t>
      </w:r>
      <w:r w:rsidR="00B14EFB" w:rsidRPr="00B14EFB">
        <w:rPr>
          <w:rFonts w:ascii="GHEA Grapalat" w:eastAsia="GHEA Grapalat" w:hAnsi="GHEA Grapalat" w:cs="GHEA Grapalat"/>
          <w:b/>
          <w:color w:val="000000"/>
          <w:lang w:val="hy-AM"/>
        </w:rPr>
        <w:t>2</w:t>
      </w:r>
      <w:r w:rsidRPr="00182059">
        <w:rPr>
          <w:rFonts w:ascii="GHEA Grapalat" w:eastAsia="GHEA Grapalat" w:hAnsi="GHEA Grapalat" w:cs="GHEA Grapalat"/>
          <w:b/>
          <w:color w:val="000000"/>
        </w:rPr>
        <w:t xml:space="preserve"> ԹՎԱԿԱՆԻ ԴԵԿՏԵՄԲԵՐԻ 2</w:t>
      </w:r>
      <w:r w:rsidR="00B14EFB" w:rsidRPr="00B14EFB">
        <w:rPr>
          <w:rFonts w:ascii="GHEA Grapalat" w:eastAsia="GHEA Grapalat" w:hAnsi="GHEA Grapalat" w:cs="GHEA Grapalat"/>
          <w:b/>
          <w:color w:val="000000"/>
          <w:lang w:val="hy-AM"/>
        </w:rPr>
        <w:t>9</w:t>
      </w:r>
      <w:r w:rsidRPr="00182059">
        <w:rPr>
          <w:rFonts w:ascii="GHEA Grapalat" w:eastAsia="GHEA Grapalat" w:hAnsi="GHEA Grapalat" w:cs="GHEA Grapalat"/>
          <w:b/>
          <w:color w:val="000000"/>
        </w:rPr>
        <w:t>-Ի N 21</w:t>
      </w:r>
      <w:r w:rsidR="00B14EFB" w:rsidRPr="00B14EFB">
        <w:rPr>
          <w:rFonts w:ascii="GHEA Grapalat" w:eastAsia="GHEA Grapalat" w:hAnsi="GHEA Grapalat" w:cs="GHEA Grapalat"/>
          <w:b/>
          <w:color w:val="000000"/>
          <w:lang w:val="hy-AM"/>
        </w:rPr>
        <w:t>1</w:t>
      </w:r>
      <w:r w:rsidRPr="00182059">
        <w:rPr>
          <w:rFonts w:ascii="GHEA Grapalat" w:eastAsia="GHEA Grapalat" w:hAnsi="GHEA Grapalat" w:cs="GHEA Grapalat"/>
          <w:b/>
          <w:color w:val="000000"/>
        </w:rPr>
        <w:t>1-Ն ՈՐՈՇՄԱՆ ՄԵՋ ՓՈՓՈԽՈՒԹՅՈՒՆՆԵՐ ԵՎ ԼՐԱՑՈՒՄՆԵՐ ԿԱՏԱՐԵԼՈՒ ԵՎ ԳՆՄԱՆ ԳՈՐԾԸՆԹԱՑԸ ԿԱԶՄԱԿԵՐՊԵԼՈՒ ՄԱՍԻՆ»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6"/>
        <w:gridCol w:w="6115"/>
      </w:tblGrid>
      <w:tr w:rsidR="007C439F" w:rsidRPr="008E53AA" w14:paraId="6CA4CD17" w14:textId="77777777" w:rsidTr="00A1072E">
        <w:trPr>
          <w:trHeight w:val="419"/>
          <w:tblCellSpacing w:w="0" w:type="dxa"/>
          <w:jc w:val="center"/>
        </w:trPr>
        <w:tc>
          <w:tcPr>
            <w:tcW w:w="92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4EEE59" w14:textId="111A8116" w:rsidR="00A80737" w:rsidRPr="000A2D2A" w:rsidRDefault="00122739" w:rsidP="000A2D2A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2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0A2D2A" w:rsidRPr="000A2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վարչապետի աշխատակազմ</w:t>
            </w:r>
          </w:p>
          <w:p w14:paraId="7B0C78D2" w14:textId="2741E6C3" w:rsidR="000A2D2A" w:rsidRPr="000A2D2A" w:rsidRDefault="000A2D2A" w:rsidP="000A2D2A">
            <w:pPr>
              <w:pStyle w:val="ListParagraph"/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/իրավաբանական եզրակացություն/</w:t>
            </w:r>
          </w:p>
        </w:tc>
        <w:tc>
          <w:tcPr>
            <w:tcW w:w="6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4E7A78F3" w:rsidR="00A80737" w:rsidRPr="002C0492" w:rsidRDefault="000A2D2A" w:rsidP="000A2D2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B14E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A1072E">
        <w:trPr>
          <w:trHeight w:val="419"/>
          <w:tblCellSpacing w:w="0" w:type="dxa"/>
          <w:jc w:val="center"/>
        </w:trPr>
        <w:tc>
          <w:tcPr>
            <w:tcW w:w="92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294A0C06" w:rsidR="00A80737" w:rsidRPr="002C0492" w:rsidRDefault="000A2D2A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A2D2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02/16.5/8168-2023</w:t>
            </w:r>
          </w:p>
        </w:tc>
      </w:tr>
      <w:tr w:rsidR="007C439F" w:rsidRPr="000A2D2A" w14:paraId="08AB095C" w14:textId="77777777" w:rsidTr="00A1072E">
        <w:trPr>
          <w:trHeight w:val="694"/>
          <w:tblCellSpacing w:w="0" w:type="dxa"/>
          <w:jc w:val="center"/>
        </w:trPr>
        <w:tc>
          <w:tcPr>
            <w:tcW w:w="92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235F02" w14:textId="77777777" w:rsidR="00A82AB1" w:rsidRPr="00A82AB1" w:rsidRDefault="00132CBB" w:rsidP="00A82AB1">
            <w:pPr>
              <w:tabs>
                <w:tab w:val="left" w:pos="851"/>
              </w:tabs>
              <w:spacing w:before="120" w:after="0"/>
              <w:ind w:left="57" w:right="113"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A82AB1" w:rsidRPr="00A82AB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նախագծի 2-րդ կետով նախատեսվում է թույլատրել </w:t>
            </w:r>
            <w:r w:rsidR="00A82AB1" w:rsidRPr="00A82A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քաղաքաշինության կոմիտեին (...) պայմանագրերում կա</w:t>
            </w:r>
            <w:bookmarkStart w:id="0" w:name="_GoBack"/>
            <w:bookmarkEnd w:id="0"/>
            <w:r w:rsidR="00A82AB1" w:rsidRPr="00A82A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տարել ծավալների ավելացում՝ չկիրառելով ՀՀ կառավարության 2017 թվականի մայիսի 4-ի N 526-Ն որոշմամբ հաստատված կարգի 56-րդ կետի 2-րդ ենթակետի պահանջները, որպես լիազորող նորմ նախաբանում նշելով ՀՀ կառավարության 2017 թվականի մայիսի 4-ի N 526-Ն որոշմամբ հաստատված կարգի 57-րդ և 57.1 կետերը: Այս առումով հարկ է նկատի ունենալ, որ չնայած ՀՀ կառավարության 2022 թվականի հոկտեմբերի 13-ի N1593-Ն որոշմամբ ՀՀ կառավարության 2017 թվականի մայիսի 4-ի N 526-Ն որոշման մեջ կատարվել են փոփոխություններ, սակայն որոշման </w:t>
            </w:r>
            <w:r w:rsidR="00A82AB1" w:rsidRPr="00A82AB1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կետի կարգավորումների համաձայն՝ որոշման պահանջները չեն տարածվում մինչև սույն որոշումն ուժի մեջ մտնելն սկսած և դեռևս չավարտված գնման գործընթացների, </w:t>
            </w:r>
            <w:r w:rsidR="00A82AB1" w:rsidRPr="00A82AB1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ինչպես նաև կնքված և գործող պայմանագրերի վրա:</w:t>
            </w:r>
            <w:r w:rsidR="00A82AB1" w:rsidRPr="00A82A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Նկատի ունենալով, որ պայմանգրերը կնքվել են </w:t>
            </w:r>
            <w:r w:rsidR="00A82AB1" w:rsidRPr="00A82AB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2021 թվականի հոկտեմբերի 18-ին և 2021 թվականի հոկտեմբերի 12-ին, տվյալ դեպքի համար ՀՀ կառավարության 2017 թվականի մայիսի 4-ի N 526-Ն որոշմամբ հաստատված կարգի 57.1 կետի դրույթները կիրառելի չեն:</w:t>
            </w:r>
          </w:p>
          <w:p w14:paraId="61860717" w14:textId="4A932B0F" w:rsidR="008B3B62" w:rsidRPr="008A5967" w:rsidRDefault="008B3B62" w:rsidP="0059116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4100C6F2" w:rsidR="00132CBB" w:rsidRDefault="00A82AB1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78D2CD5B" w14:textId="42E4A613" w:rsidR="0059116B" w:rsidRDefault="00A82AB1" w:rsidP="00A82AB1">
            <w:pPr>
              <w:spacing w:after="0"/>
              <w:ind w:firstLine="55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Որոշման նախագծով նախատեսվել է </w:t>
            </w:r>
            <w:r w:rsidRPr="00292EE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պայմանագրերում կատարել ծավալների ավելացում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հիմք ընդունելով </w:t>
            </w:r>
            <w:r w:rsidRPr="00C360D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A82A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ru-RU"/>
              </w:rPr>
              <w:t>Հայաստանի Հանրապետության կառավարության 2017 թվականի մայիսի 4-ի N 526-Ն որոշմամբ հաստատված «Գնումների գործընթացի կազմակերպման» կարգի 3-</w:t>
            </w:r>
            <w:r w:rsidRPr="00A82A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րդ</w:t>
            </w:r>
            <w:r w:rsidRPr="00A82A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pt-BR" w:eastAsia="ru-RU"/>
              </w:rPr>
              <w:t xml:space="preserve"> և 57-րդ կետերը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  <w:r w:rsidRPr="00A82A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3B7C823B" w14:textId="77777777" w:rsidR="00C40A00" w:rsidRDefault="00C40A00" w:rsidP="00A1072E">
            <w:pPr>
              <w:spacing w:after="0"/>
              <w:ind w:firstLine="55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D82CE3F" w14:textId="107606FF" w:rsidR="00172029" w:rsidRDefault="00172029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1AF730FE" w14:textId="77777777" w:rsidR="00BB31C8" w:rsidRDefault="00BB31C8" w:rsidP="008B3B6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233D34E" w14:textId="77777777" w:rsidR="003B4BC9" w:rsidRDefault="003B4BC9" w:rsidP="003B4BC9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B3CF2B2" w14:textId="77777777" w:rsidR="0059116B" w:rsidRDefault="0059116B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2322115" w14:textId="77777777" w:rsidR="00BB31C8" w:rsidRDefault="00BB31C8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5C3757DA" w:rsidR="00BB31C8" w:rsidRPr="0059116B" w:rsidRDefault="00BB31C8" w:rsidP="0059116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D60D1C"/>
    <w:multiLevelType w:val="hybridMultilevel"/>
    <w:tmpl w:val="CA76CC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A2D2A"/>
    <w:rsid w:val="000F2B35"/>
    <w:rsid w:val="00122739"/>
    <w:rsid w:val="00132CBB"/>
    <w:rsid w:val="001514C8"/>
    <w:rsid w:val="00172029"/>
    <w:rsid w:val="00182059"/>
    <w:rsid w:val="001C02B4"/>
    <w:rsid w:val="002937A9"/>
    <w:rsid w:val="002C0492"/>
    <w:rsid w:val="002D02BC"/>
    <w:rsid w:val="00355FCF"/>
    <w:rsid w:val="003B4BC9"/>
    <w:rsid w:val="003E094C"/>
    <w:rsid w:val="00412749"/>
    <w:rsid w:val="0043702D"/>
    <w:rsid w:val="00476D0B"/>
    <w:rsid w:val="005134D8"/>
    <w:rsid w:val="0051577F"/>
    <w:rsid w:val="005377CC"/>
    <w:rsid w:val="0056604B"/>
    <w:rsid w:val="005763FC"/>
    <w:rsid w:val="0059116B"/>
    <w:rsid w:val="005A7706"/>
    <w:rsid w:val="005C1036"/>
    <w:rsid w:val="00607573"/>
    <w:rsid w:val="00663575"/>
    <w:rsid w:val="00666776"/>
    <w:rsid w:val="00672235"/>
    <w:rsid w:val="006A33E5"/>
    <w:rsid w:val="006C6BAD"/>
    <w:rsid w:val="006D1CD6"/>
    <w:rsid w:val="007214E3"/>
    <w:rsid w:val="00762C84"/>
    <w:rsid w:val="007B0D2B"/>
    <w:rsid w:val="007B3BD5"/>
    <w:rsid w:val="007C2656"/>
    <w:rsid w:val="007C439F"/>
    <w:rsid w:val="007D0E06"/>
    <w:rsid w:val="007E002D"/>
    <w:rsid w:val="008239A1"/>
    <w:rsid w:val="00841E00"/>
    <w:rsid w:val="008568A5"/>
    <w:rsid w:val="00887AFE"/>
    <w:rsid w:val="008A5967"/>
    <w:rsid w:val="008B3B62"/>
    <w:rsid w:val="008C3D22"/>
    <w:rsid w:val="008E0638"/>
    <w:rsid w:val="008E53AA"/>
    <w:rsid w:val="009D2E32"/>
    <w:rsid w:val="00A1072E"/>
    <w:rsid w:val="00A80737"/>
    <w:rsid w:val="00A82682"/>
    <w:rsid w:val="00A82AB1"/>
    <w:rsid w:val="00AB1433"/>
    <w:rsid w:val="00B142F3"/>
    <w:rsid w:val="00B14EFB"/>
    <w:rsid w:val="00B90FD5"/>
    <w:rsid w:val="00BA0225"/>
    <w:rsid w:val="00BB31C8"/>
    <w:rsid w:val="00C34CEA"/>
    <w:rsid w:val="00C360DE"/>
    <w:rsid w:val="00C40A00"/>
    <w:rsid w:val="00C90032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EE9ED-6560-4C83-A7AA-6E037A7C2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https://mul2.gov.am/tasks/760976/oneclick/Ampopatert1.docx?token=abf1cbd7f2f9bd939863933ad2e99e34</cp:keywords>
  <cp:lastModifiedBy>Zara Margaryan</cp:lastModifiedBy>
  <cp:revision>4</cp:revision>
  <dcterms:created xsi:type="dcterms:W3CDTF">2023-03-13T06:01:00Z</dcterms:created>
  <dcterms:modified xsi:type="dcterms:W3CDTF">2023-03-13T06:46:00Z</dcterms:modified>
</cp:coreProperties>
</file>