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F08" w:rsidRPr="00015E12" w:rsidRDefault="006C3F08" w:rsidP="00AB1767">
      <w:pPr>
        <w:spacing w:line="360" w:lineRule="auto"/>
        <w:jc w:val="center"/>
        <w:rPr>
          <w:rFonts w:ascii="GHEA Grapalat" w:hAnsi="GHEA Grapalat" w:cstheme="minorBidi"/>
          <w:b/>
          <w:lang w:val="hy-AM"/>
        </w:rPr>
      </w:pPr>
      <w:r w:rsidRPr="00015E12">
        <w:rPr>
          <w:rFonts w:ascii="GHEA Grapalat" w:hAnsi="GHEA Grapalat"/>
          <w:b/>
          <w:lang w:val="hy-AM"/>
        </w:rPr>
        <w:t>ՀԻՄՆԱՎՈՐՈՒՄ</w:t>
      </w:r>
    </w:p>
    <w:p w:rsidR="006C3F08" w:rsidRPr="00015E12" w:rsidRDefault="00D365BE" w:rsidP="00AB1767">
      <w:pPr>
        <w:spacing w:line="360" w:lineRule="auto"/>
        <w:jc w:val="center"/>
        <w:rPr>
          <w:rFonts w:ascii="GHEA Grapalat" w:hAnsi="GHEA Grapalat" w:cs="Arial"/>
          <w:b/>
          <w:lang w:val="hy-AM"/>
        </w:rPr>
      </w:pPr>
      <w:r w:rsidRPr="0078788E">
        <w:rPr>
          <w:rFonts w:ascii="GHEA Grapalat" w:hAnsi="GHEA Grapalat"/>
          <w:b/>
          <w:lang w:val="hy-AM"/>
        </w:rPr>
        <w:t>«</w:t>
      </w:r>
      <w:r w:rsidRPr="0078788E">
        <w:rPr>
          <w:rFonts w:ascii="GHEA Grapalat" w:hAnsi="GHEA Grapalat"/>
          <w:b/>
          <w:bCs/>
          <w:lang w:val="hy-AM"/>
        </w:rPr>
        <w:t>ՀԱՅԱՍՏԱՆԻ ՀԱՆՐԱՊԵՏՈՒԹՅԱՆ 202</w:t>
      </w:r>
      <w:r w:rsidR="00B35A5E">
        <w:rPr>
          <w:rFonts w:ascii="GHEA Grapalat" w:hAnsi="GHEA Grapalat"/>
          <w:b/>
          <w:bCs/>
          <w:lang w:val="hy-AM"/>
        </w:rPr>
        <w:t>3</w:t>
      </w:r>
      <w:r w:rsidRPr="0078788E">
        <w:rPr>
          <w:rFonts w:ascii="GHEA Grapalat" w:hAnsi="GHEA Grapalat"/>
          <w:b/>
          <w:bCs/>
          <w:lang w:val="hy-AM"/>
        </w:rPr>
        <w:t xml:space="preserve"> ԹՎԱԿԱՆԻ ՊԵՏԱԿԱՆ ԲՅՈՒՋԵԻ ՄԱՍԻՆ»</w:t>
      </w:r>
      <w:r w:rsidRPr="0078788E">
        <w:rPr>
          <w:rFonts w:ascii="GHEA Grapalat" w:hAnsi="GHEA Grapalat"/>
          <w:b/>
          <w:lang w:val="hy-AM"/>
        </w:rPr>
        <w:t xml:space="preserve"> ՕՐԵՆՔ</w:t>
      </w:r>
      <w:r w:rsidRPr="0078788E">
        <w:rPr>
          <w:rFonts w:ascii="GHEA Grapalat" w:hAnsi="GHEA Grapalat"/>
          <w:b/>
          <w:bCs/>
          <w:lang w:val="hy-AM"/>
        </w:rPr>
        <w:t>ՈՒՄ ԵՎ ՀԱՅԱՍՏԱՆԻ ՀԱՆՐԱՊԵՏՈՒԹՅԱՆ ԿԱՌԱՎԱՐՈՒԹՅԱՆ 202</w:t>
      </w:r>
      <w:r w:rsidR="00B35A5E">
        <w:rPr>
          <w:rFonts w:ascii="GHEA Grapalat" w:hAnsi="GHEA Grapalat"/>
          <w:b/>
          <w:bCs/>
          <w:lang w:val="hy-AM"/>
        </w:rPr>
        <w:t>2</w:t>
      </w:r>
      <w:r w:rsidR="0078788E" w:rsidRPr="0078788E">
        <w:rPr>
          <w:rFonts w:ascii="GHEA Grapalat" w:hAnsi="GHEA Grapalat"/>
          <w:b/>
          <w:bCs/>
          <w:lang w:val="hy-AM"/>
        </w:rPr>
        <w:t xml:space="preserve"> ԹՎԱԿԱՆԻ ԴԵԿՏԵՄԲԵՐԻ </w:t>
      </w:r>
      <w:r w:rsidR="00B35A5E">
        <w:rPr>
          <w:rFonts w:ascii="GHEA Grapalat" w:hAnsi="GHEA Grapalat"/>
          <w:b/>
          <w:bCs/>
          <w:lang w:val="hy-AM"/>
        </w:rPr>
        <w:t>29</w:t>
      </w:r>
      <w:r w:rsidR="0078788E" w:rsidRPr="0078788E">
        <w:rPr>
          <w:rFonts w:ascii="GHEA Grapalat" w:hAnsi="GHEA Grapalat"/>
          <w:b/>
          <w:bCs/>
          <w:lang w:val="hy-AM"/>
        </w:rPr>
        <w:t>-Ի N 2</w:t>
      </w:r>
      <w:r w:rsidR="00B35A5E">
        <w:rPr>
          <w:rFonts w:ascii="GHEA Grapalat" w:hAnsi="GHEA Grapalat"/>
          <w:b/>
          <w:bCs/>
          <w:lang w:val="hy-AM"/>
        </w:rPr>
        <w:t>111</w:t>
      </w:r>
      <w:r w:rsidR="0078788E" w:rsidRPr="0078788E">
        <w:rPr>
          <w:rFonts w:ascii="GHEA Grapalat" w:hAnsi="GHEA Grapalat"/>
          <w:b/>
          <w:bCs/>
          <w:lang w:val="hy-AM"/>
        </w:rPr>
        <w:t>-Ն</w:t>
      </w:r>
      <w:r w:rsidRPr="0078788E">
        <w:rPr>
          <w:rFonts w:ascii="GHEA Grapalat" w:hAnsi="GHEA Grapalat"/>
          <w:b/>
          <w:bCs/>
          <w:lang w:val="hy-AM"/>
        </w:rPr>
        <w:t xml:space="preserve"> ՈՐՈՇՄԱՆ ՄԵՋ ՓՈՓՈԽՈՒԹՅՈՒՆՆԵՐ ԵՎ ԼՐԱՑՈՒՄՆԵՐ ԿԱՏԱՐԵԼՈՒ ՄԱՍԻՆ </w:t>
      </w:r>
      <w:r w:rsidR="006C3F08" w:rsidRPr="0078788E">
        <w:rPr>
          <w:rFonts w:ascii="GHEA Grapalat" w:hAnsi="GHEA Grapalat"/>
          <w:b/>
          <w:lang w:val="hy-AM"/>
        </w:rPr>
        <w:t>ՈՐՈՇՄԱՆ ԸՆԴՈՒՆՄԱՆ</w:t>
      </w:r>
    </w:p>
    <w:p w:rsidR="006C3F08" w:rsidRDefault="006C3F08" w:rsidP="00AB1767">
      <w:pPr>
        <w:spacing w:line="360" w:lineRule="auto"/>
        <w:jc w:val="both"/>
        <w:rPr>
          <w:rFonts w:ascii="GHEA Grapalat" w:hAnsi="GHEA Grapalat" w:cstheme="minorBidi"/>
          <w:lang w:val="hy-AM"/>
        </w:rPr>
      </w:pPr>
    </w:p>
    <w:p w:rsidR="008F169C" w:rsidRPr="00A21213" w:rsidRDefault="008F169C" w:rsidP="008F169C">
      <w:pPr>
        <w:pStyle w:val="NormalWeb"/>
        <w:spacing w:before="0" w:beforeAutospacing="0" w:after="0" w:afterAutospacing="0" w:line="360" w:lineRule="auto"/>
        <w:ind w:left="786"/>
        <w:contextualSpacing/>
        <w:jc w:val="both"/>
        <w:rPr>
          <w:rFonts w:ascii="GHEA Grapalat" w:hAnsi="GHEA Grapalat"/>
          <w:b/>
          <w:u w:val="single"/>
          <w:lang w:val="hy-AM"/>
        </w:rPr>
      </w:pPr>
      <w:r w:rsidRPr="00A21213">
        <w:rPr>
          <w:rFonts w:ascii="GHEA Grapalat" w:hAnsi="GHEA Grapalat"/>
          <w:b/>
          <w:u w:val="single"/>
          <w:lang w:val="hy-AM"/>
        </w:rPr>
        <w:t>1. Իրավական ակտի ընդունման անհրաժեշտությունը</w:t>
      </w:r>
    </w:p>
    <w:p w:rsidR="006C3F08" w:rsidRDefault="00AB1767" w:rsidP="00AB1767">
      <w:pPr>
        <w:spacing w:line="360" w:lineRule="auto"/>
        <w:ind w:firstLine="708"/>
        <w:contextualSpacing/>
        <w:jc w:val="both"/>
        <w:rPr>
          <w:rFonts w:ascii="GHEA Grapalat" w:hAnsi="GHEA Grapalat"/>
          <w:bCs/>
          <w:lang w:val="hy-AM"/>
        </w:rPr>
      </w:pPr>
      <w:r w:rsidRPr="00AB1767">
        <w:rPr>
          <w:rFonts w:ascii="GHEA Grapalat" w:hAnsi="GHEA Grapalat"/>
          <w:lang w:val="hy-AM"/>
        </w:rPr>
        <w:t xml:space="preserve">Սույն Նախագծի ընդունումը պայմանավորված է </w:t>
      </w:r>
      <w:r w:rsidR="00B35A5E">
        <w:rPr>
          <w:rFonts w:ascii="GHEA Grapalat" w:hAnsi="GHEA Grapalat"/>
          <w:lang w:val="hy-AM"/>
        </w:rPr>
        <w:t xml:space="preserve">2022 թ. հուլիսի 21-ի </w:t>
      </w:r>
      <w:r w:rsidR="00B35A5E" w:rsidRPr="008F169C">
        <w:rPr>
          <w:rFonts w:ascii="GHEA Grapalat" w:hAnsi="GHEA Grapalat"/>
          <w:lang w:val="hy-AM"/>
        </w:rPr>
        <w:t>N 1179-</w:t>
      </w:r>
      <w:r w:rsidR="00B35A5E">
        <w:rPr>
          <w:rFonts w:ascii="GHEA Grapalat" w:hAnsi="GHEA Grapalat"/>
          <w:lang w:val="hy-AM"/>
        </w:rPr>
        <w:t xml:space="preserve">Լ որոշմամբ հաստատված </w:t>
      </w:r>
      <w:r w:rsidR="00B35A5E">
        <w:rPr>
          <w:rFonts w:ascii="GHEA Grapalat" w:hAnsi="GHEA Grapalat"/>
          <w:bCs/>
          <w:lang w:val="hy-AM"/>
        </w:rPr>
        <w:t>«Ա</w:t>
      </w:r>
      <w:r w:rsidR="00B35A5E" w:rsidRPr="008F169C">
        <w:rPr>
          <w:rFonts w:ascii="GHEA Grapalat" w:hAnsi="GHEA Grapalat"/>
          <w:bCs/>
          <w:lang w:val="hy-AM"/>
        </w:rPr>
        <w:t>դրբեջանի կողմից 2016 և 2020 թվականներին սանձազերծված ռազմական գործողություններին մասնակցած գործազուրկ անձանց մասնագիտական ուսուցման կազմակերպում և զբաղվածության ապահովում</w:t>
      </w:r>
      <w:r w:rsidR="00B35A5E">
        <w:rPr>
          <w:rFonts w:ascii="GHEA Grapalat" w:hAnsi="GHEA Grapalat"/>
          <w:bCs/>
          <w:lang w:val="hy-AM"/>
        </w:rPr>
        <w:t>» ծրագրի շրջանակներում 2022 թ. կնքված և 2023 թ. շարունակվող ֆինանսական պարտավորությո</w:t>
      </w:r>
      <w:r w:rsidR="003B4C09">
        <w:rPr>
          <w:rFonts w:ascii="GHEA Grapalat" w:hAnsi="GHEA Grapalat"/>
          <w:bCs/>
          <w:lang w:val="hy-AM"/>
        </w:rPr>
        <w:t>ւնների մարման անհրաժեշտությամբ</w:t>
      </w:r>
      <w:r w:rsidR="00A54208">
        <w:rPr>
          <w:rFonts w:ascii="GHEA Grapalat" w:hAnsi="GHEA Grapalat"/>
          <w:bCs/>
          <w:lang w:val="hy-AM"/>
        </w:rPr>
        <w:t>։</w:t>
      </w:r>
    </w:p>
    <w:p w:rsidR="00AB1767" w:rsidRPr="00A21213" w:rsidRDefault="00AB1767" w:rsidP="00AB1767">
      <w:pPr>
        <w:spacing w:line="360" w:lineRule="auto"/>
        <w:contextualSpacing/>
        <w:jc w:val="both"/>
        <w:rPr>
          <w:rFonts w:ascii="GHEA Grapalat" w:hAnsi="GHEA Grapalat"/>
          <w:lang w:val="hy-AM"/>
        </w:rPr>
      </w:pPr>
    </w:p>
    <w:p w:rsidR="008F169C" w:rsidRPr="008F169C" w:rsidRDefault="008F169C" w:rsidP="008F169C">
      <w:pPr>
        <w:pStyle w:val="ListParagraph"/>
        <w:numPr>
          <w:ilvl w:val="1"/>
          <w:numId w:val="14"/>
        </w:numPr>
        <w:spacing w:line="360" w:lineRule="auto"/>
        <w:ind w:left="0" w:right="-34" w:firstLine="708"/>
        <w:jc w:val="both"/>
        <w:rPr>
          <w:rFonts w:ascii="Verdana" w:hAnsi="Verdana"/>
          <w:color w:val="191919"/>
          <w:sz w:val="21"/>
          <w:szCs w:val="21"/>
          <w:shd w:val="clear" w:color="auto" w:fill="FFFFFF"/>
          <w:lang w:val="hy-AM"/>
        </w:rPr>
      </w:pPr>
      <w:r w:rsidRPr="008F169C">
        <w:rPr>
          <w:rFonts w:ascii="GHEA Grapalat" w:hAnsi="GHEA Grapalat"/>
          <w:b/>
          <w:u w:val="single"/>
          <w:lang w:val="hy-AM"/>
        </w:rPr>
        <w:t>Կարգավորման հարաբերությունների ներկա վիճակը և առկա խնդիրները</w:t>
      </w:r>
      <w:r w:rsidRPr="008F169C">
        <w:rPr>
          <w:rFonts w:ascii="Verdana" w:hAnsi="Verdana"/>
          <w:color w:val="191919"/>
          <w:sz w:val="21"/>
          <w:szCs w:val="21"/>
          <w:shd w:val="clear" w:color="auto" w:fill="FFFFFF"/>
          <w:lang w:val="hy-AM"/>
        </w:rPr>
        <w:t> </w:t>
      </w:r>
    </w:p>
    <w:p w:rsidR="004F1AC2" w:rsidRPr="008F169C" w:rsidRDefault="003B4C09" w:rsidP="008F169C">
      <w:pPr>
        <w:spacing w:line="360" w:lineRule="auto"/>
        <w:ind w:right="-34" w:firstLine="708"/>
        <w:jc w:val="both"/>
        <w:rPr>
          <w:rFonts w:ascii="GHEA Grapalat" w:hAnsi="GHEA Grapalat"/>
          <w:lang w:val="hy-AM"/>
        </w:rPr>
      </w:pPr>
      <w:r w:rsidRPr="008F169C">
        <w:rPr>
          <w:rFonts w:ascii="GHEA Grapalat" w:hAnsi="GHEA Grapalat" w:cs="Sylfaen"/>
          <w:bCs/>
          <w:lang w:val="hy-AM"/>
        </w:rPr>
        <w:t>ՀՀ</w:t>
      </w:r>
      <w:r w:rsidRPr="008F169C">
        <w:rPr>
          <w:rFonts w:ascii="GHEA Grapalat" w:hAnsi="GHEA Grapalat"/>
          <w:bCs/>
          <w:lang w:val="hy-AM"/>
        </w:rPr>
        <w:t xml:space="preserve"> </w:t>
      </w:r>
      <w:r w:rsidRPr="008F169C">
        <w:rPr>
          <w:rFonts w:ascii="GHEA Grapalat" w:hAnsi="GHEA Grapalat" w:cs="Sylfaen"/>
          <w:bCs/>
          <w:lang w:val="hy-AM"/>
        </w:rPr>
        <w:t>կառ</w:t>
      </w:r>
      <w:r w:rsidR="00A54208" w:rsidRPr="008F169C">
        <w:rPr>
          <w:rFonts w:ascii="GHEA Grapalat" w:hAnsi="GHEA Grapalat"/>
          <w:bCs/>
          <w:lang w:val="hy-AM"/>
        </w:rPr>
        <w:t>ավարության 2022 թ. սեպտեմբերի 16</w:t>
      </w:r>
      <w:r w:rsidRPr="008F169C">
        <w:rPr>
          <w:rFonts w:ascii="GHEA Grapalat" w:hAnsi="GHEA Grapalat"/>
          <w:bCs/>
          <w:lang w:val="hy-AM"/>
        </w:rPr>
        <w:t>-ի</w:t>
      </w:r>
      <w:r w:rsidR="00A54208" w:rsidRPr="008F169C">
        <w:rPr>
          <w:rFonts w:ascii="GHEA Grapalat" w:hAnsi="GHEA Grapalat"/>
          <w:bCs/>
          <w:lang w:val="hy-AM"/>
        </w:rPr>
        <w:t xml:space="preserve"> N 1419-Ն որոշմամբ՝ 1088 բյուջետային ծրագրի 1201</w:t>
      </w:r>
      <w:r w:rsidR="00F2028A">
        <w:rPr>
          <w:rFonts w:ascii="GHEA Grapalat" w:hAnsi="GHEA Grapalat"/>
          <w:bCs/>
          <w:lang w:val="hy-AM"/>
        </w:rPr>
        <w:t>8</w:t>
      </w:r>
      <w:r w:rsidR="00A54208" w:rsidRPr="008F169C">
        <w:rPr>
          <w:rFonts w:ascii="GHEA Grapalat" w:hAnsi="GHEA Grapalat"/>
          <w:bCs/>
          <w:lang w:val="hy-AM"/>
        </w:rPr>
        <w:t xml:space="preserve">՝ «Ադրբեջանի կողմից 2016 և 2020 թվականներին սանձազերծված ռազմական գործողություններին մասնակցած գործազուրկ անձանց մասնագիտական ուսուցման կազմակերպում և զբաղվածության ապահովում» միջոցառմանը հատկացվել է գումար 65,500.0 հազ. դրամի չափով։ 2022 թ. հոկտեմբեր-դեկտեմբեր </w:t>
      </w:r>
      <w:r w:rsidR="00DA1ED8" w:rsidRPr="008F169C">
        <w:rPr>
          <w:rFonts w:ascii="GHEA Grapalat" w:hAnsi="GHEA Grapalat"/>
          <w:bCs/>
          <w:lang w:val="hy-AM"/>
        </w:rPr>
        <w:t>ա</w:t>
      </w:r>
      <w:r w:rsidR="00A54208" w:rsidRPr="008F169C">
        <w:rPr>
          <w:rFonts w:ascii="GHEA Grapalat" w:hAnsi="GHEA Grapalat"/>
          <w:bCs/>
          <w:lang w:val="hy-AM"/>
        </w:rPr>
        <w:t>միսների</w:t>
      </w:r>
      <w:r w:rsidR="00DA1ED8" w:rsidRPr="008F169C">
        <w:rPr>
          <w:rFonts w:ascii="GHEA Grapalat" w:hAnsi="GHEA Grapalat"/>
          <w:bCs/>
          <w:lang w:val="hy-AM"/>
        </w:rPr>
        <w:t>ն</w:t>
      </w:r>
      <w:r w:rsidR="00A54208" w:rsidRPr="008F169C">
        <w:rPr>
          <w:rFonts w:ascii="GHEA Grapalat" w:hAnsi="GHEA Grapalat"/>
          <w:bCs/>
          <w:lang w:val="hy-AM"/>
        </w:rPr>
        <w:t xml:space="preserve"> միջոցառման իրականացման </w:t>
      </w:r>
      <w:r w:rsidR="00834E8C" w:rsidRPr="008F169C">
        <w:rPr>
          <w:rFonts w:ascii="GHEA Grapalat" w:hAnsi="GHEA Grapalat"/>
          <w:bCs/>
          <w:lang w:val="hy-AM"/>
        </w:rPr>
        <w:t>նպատակով</w:t>
      </w:r>
      <w:r w:rsidR="00A54208" w:rsidRPr="008F169C">
        <w:rPr>
          <w:rFonts w:ascii="GHEA Grapalat" w:hAnsi="GHEA Grapalat"/>
          <w:bCs/>
          <w:lang w:val="hy-AM"/>
        </w:rPr>
        <w:t xml:space="preserve"> կնքվել </w:t>
      </w:r>
      <w:r w:rsidR="008F169C" w:rsidRPr="008F169C">
        <w:rPr>
          <w:rFonts w:ascii="GHEA Grapalat" w:hAnsi="GHEA Grapalat"/>
          <w:bCs/>
          <w:lang w:val="hy-AM"/>
        </w:rPr>
        <w:t>է</w:t>
      </w:r>
      <w:r w:rsidR="00A54208" w:rsidRPr="008F169C">
        <w:rPr>
          <w:rFonts w:ascii="GHEA Grapalat" w:hAnsi="GHEA Grapalat"/>
          <w:bCs/>
          <w:lang w:val="hy-AM"/>
        </w:rPr>
        <w:t xml:space="preserve"> թվով 276 պայմանագ</w:t>
      </w:r>
      <w:r w:rsidR="008F169C" w:rsidRPr="008F169C">
        <w:rPr>
          <w:rFonts w:ascii="GHEA Grapalat" w:hAnsi="GHEA Grapalat"/>
          <w:bCs/>
          <w:lang w:val="hy-AM"/>
        </w:rPr>
        <w:t>իր</w:t>
      </w:r>
      <w:r w:rsidR="00A54208" w:rsidRPr="008F169C">
        <w:rPr>
          <w:rFonts w:ascii="GHEA Grapalat" w:hAnsi="GHEA Grapalat"/>
          <w:bCs/>
          <w:lang w:val="hy-AM"/>
        </w:rPr>
        <w:t xml:space="preserve"> և փաստացի ծախսը </w:t>
      </w:r>
      <w:r w:rsidR="00854B58" w:rsidRPr="008F169C">
        <w:rPr>
          <w:rFonts w:ascii="GHEA Grapalat" w:hAnsi="GHEA Grapalat"/>
          <w:bCs/>
          <w:lang w:val="hy-AM"/>
        </w:rPr>
        <w:t xml:space="preserve">կազմել է </w:t>
      </w:r>
      <w:r w:rsidR="00DA1ED8" w:rsidRPr="008F169C">
        <w:rPr>
          <w:rFonts w:ascii="GHEA Grapalat" w:hAnsi="GHEA Grapalat"/>
          <w:bCs/>
          <w:lang w:val="hy-AM"/>
        </w:rPr>
        <w:t xml:space="preserve">59,373.3 հազ. դրամ։ </w:t>
      </w:r>
      <w:r w:rsidR="008F169C" w:rsidRPr="008F169C">
        <w:rPr>
          <w:rFonts w:ascii="GHEA Grapalat" w:hAnsi="GHEA Grapalat"/>
          <w:bCs/>
          <w:lang w:val="hy-AM"/>
        </w:rPr>
        <w:t>Ն</w:t>
      </w:r>
      <w:r w:rsidR="00DA1ED8" w:rsidRPr="008F169C">
        <w:rPr>
          <w:rFonts w:ascii="GHEA Grapalat" w:hAnsi="GHEA Grapalat"/>
          <w:bCs/>
          <w:lang w:val="hy-AM"/>
        </w:rPr>
        <w:t xml:space="preserve">շված </w:t>
      </w:r>
      <w:r w:rsidR="008F169C" w:rsidRPr="008F169C">
        <w:rPr>
          <w:rFonts w:ascii="GHEA Grapalat" w:hAnsi="GHEA Grapalat"/>
          <w:bCs/>
          <w:lang w:val="hy-AM"/>
        </w:rPr>
        <w:t xml:space="preserve">276 </w:t>
      </w:r>
      <w:r w:rsidR="00DA1ED8" w:rsidRPr="008F169C">
        <w:rPr>
          <w:rFonts w:ascii="GHEA Grapalat" w:hAnsi="GHEA Grapalat"/>
          <w:bCs/>
          <w:lang w:val="hy-AM"/>
        </w:rPr>
        <w:t>պայմանագրերի</w:t>
      </w:r>
      <w:r w:rsidR="00A21213">
        <w:rPr>
          <w:rFonts w:ascii="GHEA Grapalat" w:hAnsi="GHEA Grapalat"/>
          <w:bCs/>
          <w:lang w:val="hy-AM"/>
        </w:rPr>
        <w:t>ց 94-ը կնքվել է ծրագրի մասնագիտական</w:t>
      </w:r>
      <w:r w:rsidR="00DA1ED8" w:rsidRPr="008F169C">
        <w:rPr>
          <w:rFonts w:ascii="GHEA Grapalat" w:hAnsi="GHEA Grapalat"/>
          <w:bCs/>
          <w:lang w:val="hy-AM"/>
        </w:rPr>
        <w:t xml:space="preserve"> </w:t>
      </w:r>
      <w:r w:rsidR="00DB4750">
        <w:rPr>
          <w:rFonts w:ascii="GHEA Grapalat" w:hAnsi="GHEA Grapalat"/>
          <w:bCs/>
          <w:lang w:val="hy-AM"/>
        </w:rPr>
        <w:t xml:space="preserve">ուսուցման, 13-ը՝ աշխատանքային փորձի ձեռքբերման, իսկ 169-ը՝ միանվագ փոխհատուցման ուղղություններով։ Կնքված պայմանագրերի </w:t>
      </w:r>
      <w:r w:rsidR="00DA1ED8" w:rsidRPr="008F169C">
        <w:rPr>
          <w:rFonts w:ascii="GHEA Grapalat" w:hAnsi="GHEA Grapalat"/>
          <w:bCs/>
          <w:lang w:val="hy-AM"/>
        </w:rPr>
        <w:t xml:space="preserve">շրջանակներում </w:t>
      </w:r>
      <w:r w:rsidR="008F169C" w:rsidRPr="008F169C">
        <w:rPr>
          <w:rFonts w:ascii="GHEA Grapalat" w:hAnsi="GHEA Grapalat"/>
          <w:bCs/>
          <w:lang w:val="hy-AM"/>
        </w:rPr>
        <w:t xml:space="preserve">շարունակվող ֆինանսական պարտավորությունները կազմում են </w:t>
      </w:r>
      <w:r w:rsidR="00DA1ED8" w:rsidRPr="008F169C">
        <w:rPr>
          <w:rFonts w:ascii="GHEA Grapalat" w:hAnsi="GHEA Grapalat"/>
          <w:bCs/>
          <w:lang w:val="hy-AM"/>
        </w:rPr>
        <w:t>76,924.5 հազ. դրամ</w:t>
      </w:r>
      <w:r w:rsidR="008F169C" w:rsidRPr="008F169C">
        <w:rPr>
          <w:rFonts w:ascii="GHEA Grapalat" w:hAnsi="GHEA Grapalat"/>
          <w:bCs/>
          <w:lang w:val="hy-AM"/>
        </w:rPr>
        <w:t xml:space="preserve">, որոնք պետք է մարվեն </w:t>
      </w:r>
      <w:r w:rsidR="00DA1ED8" w:rsidRPr="008F169C">
        <w:rPr>
          <w:rFonts w:ascii="GHEA Grapalat" w:hAnsi="GHEA Grapalat"/>
          <w:bCs/>
          <w:lang w:val="hy-AM"/>
        </w:rPr>
        <w:t xml:space="preserve">2023 թվականի </w:t>
      </w:r>
      <w:r w:rsidR="008F169C" w:rsidRPr="008F169C">
        <w:rPr>
          <w:rFonts w:ascii="GHEA Grapalat" w:hAnsi="GHEA Grapalat"/>
          <w:bCs/>
          <w:lang w:val="hy-AM"/>
        </w:rPr>
        <w:t>ընթացքում։</w:t>
      </w:r>
    </w:p>
    <w:p w:rsidR="00666D7C" w:rsidRDefault="008F169C" w:rsidP="008F169C">
      <w:pPr>
        <w:pStyle w:val="NormalWeb"/>
        <w:tabs>
          <w:tab w:val="left" w:pos="489"/>
        </w:tabs>
        <w:spacing w:line="360" w:lineRule="auto"/>
        <w:ind w:firstLine="720"/>
        <w:jc w:val="both"/>
        <w:rPr>
          <w:rFonts w:ascii="GHEA Grapalat" w:hAnsi="GHEA Grapalat"/>
          <w:b/>
          <w:u w:val="single"/>
          <w:lang w:val="hy-AM"/>
        </w:rPr>
      </w:pPr>
      <w:r w:rsidRPr="008F169C">
        <w:rPr>
          <w:rFonts w:ascii="GHEA Grapalat" w:hAnsi="GHEA Grapalat"/>
          <w:b/>
          <w:u w:val="single"/>
          <w:lang w:val="hy-AM"/>
        </w:rPr>
        <w:t xml:space="preserve">1.2. </w:t>
      </w:r>
      <w:r w:rsidR="007010F7">
        <w:rPr>
          <w:rFonts w:ascii="GHEA Grapalat" w:hAnsi="GHEA Grapalat"/>
          <w:b/>
          <w:u w:val="single"/>
          <w:lang w:val="hy-AM"/>
        </w:rPr>
        <w:t>Կարգավորման առարկան, ա</w:t>
      </w:r>
      <w:r w:rsidRPr="008F169C">
        <w:rPr>
          <w:rFonts w:ascii="GHEA Grapalat" w:hAnsi="GHEA Grapalat"/>
          <w:b/>
          <w:u w:val="single"/>
          <w:lang w:val="hy-AM"/>
        </w:rPr>
        <w:t>ռկա խնդրի առաջարկվող լուծումը</w:t>
      </w:r>
    </w:p>
    <w:p w:rsidR="00A21213" w:rsidRPr="008F169C" w:rsidRDefault="00A21213" w:rsidP="00A21213">
      <w:pPr>
        <w:spacing w:line="360" w:lineRule="auto"/>
        <w:ind w:right="-34"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lang w:val="hy-AM"/>
        </w:rPr>
        <w:lastRenderedPageBreak/>
        <w:t>2022թ․-ին կնքված</w:t>
      </w:r>
      <w:r w:rsidRPr="008F169C">
        <w:rPr>
          <w:rFonts w:ascii="GHEA Grapalat" w:hAnsi="GHEA Grapalat"/>
          <w:bCs/>
          <w:lang w:val="hy-AM"/>
        </w:rPr>
        <w:t xml:space="preserve"> 276 պայմանագրերի շրջանակներում շարունակվող ֆինանսական պարտավորությունները</w:t>
      </w:r>
      <w:r>
        <w:rPr>
          <w:rFonts w:ascii="GHEA Grapalat" w:hAnsi="GHEA Grapalat"/>
          <w:bCs/>
          <w:lang w:val="hy-AM"/>
        </w:rPr>
        <w:t>, որը կա</w:t>
      </w:r>
      <w:r w:rsidRPr="008F169C">
        <w:rPr>
          <w:rFonts w:ascii="GHEA Grapalat" w:hAnsi="GHEA Grapalat"/>
          <w:bCs/>
          <w:lang w:val="hy-AM"/>
        </w:rPr>
        <w:t xml:space="preserve">զմում </w:t>
      </w:r>
      <w:r>
        <w:rPr>
          <w:rFonts w:ascii="GHEA Grapalat" w:hAnsi="GHEA Grapalat"/>
          <w:bCs/>
          <w:lang w:val="hy-AM"/>
        </w:rPr>
        <w:t>է</w:t>
      </w:r>
      <w:r w:rsidRPr="008F169C">
        <w:rPr>
          <w:rFonts w:ascii="GHEA Grapalat" w:hAnsi="GHEA Grapalat"/>
          <w:bCs/>
          <w:lang w:val="hy-AM"/>
        </w:rPr>
        <w:t xml:space="preserve"> 76,924.5 հազ. դրամ, որոնք պետք է մարվեն 2023 թվականի ընթացքում։</w:t>
      </w:r>
    </w:p>
    <w:p w:rsidR="008F169C" w:rsidRPr="00A54208" w:rsidRDefault="008F169C" w:rsidP="008F169C">
      <w:pPr>
        <w:spacing w:line="360" w:lineRule="auto"/>
        <w:ind w:right="-34" w:firstLine="708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t xml:space="preserve">Նախագծով առաջարկվում է </w:t>
      </w:r>
      <w:r w:rsidRPr="004F1AC2">
        <w:rPr>
          <w:rFonts w:ascii="GHEA Grapalat" w:hAnsi="GHEA Grapalat"/>
          <w:bCs/>
          <w:lang w:val="hy-AM"/>
        </w:rPr>
        <w:t>2023 թ. պետական բյուջեից զբաղվածության 1088 բյուջետային ծրագրի 12001՝ «Աշխատաշուկայում անմրցունակ անձանց փոքր ձեռնարկատիրական գործունեության աջակցության տրամադրում» միջոցառ</w:t>
      </w:r>
      <w:r>
        <w:rPr>
          <w:rFonts w:ascii="GHEA Grapalat" w:hAnsi="GHEA Grapalat"/>
          <w:bCs/>
          <w:lang w:val="hy-AM"/>
        </w:rPr>
        <w:t>մանը հատկացված գումարից (182,250.0 հազ. դրամ)</w:t>
      </w:r>
      <w:r w:rsidRPr="004F1AC2">
        <w:rPr>
          <w:rFonts w:ascii="GHEA Grapalat" w:hAnsi="GHEA Grapalat"/>
          <w:bCs/>
          <w:lang w:val="hy-AM"/>
        </w:rPr>
        <w:t xml:space="preserve"> 76,924.5 հազ. դրամ</w:t>
      </w:r>
      <w:r>
        <w:rPr>
          <w:rFonts w:ascii="GHEA Grapalat" w:hAnsi="GHEA Grapalat"/>
          <w:bCs/>
          <w:lang w:val="hy-AM"/>
        </w:rPr>
        <w:t xml:space="preserve">ը հատկացնել </w:t>
      </w:r>
      <w:r w:rsidRPr="004F1AC2">
        <w:rPr>
          <w:rFonts w:ascii="GHEA Grapalat" w:hAnsi="GHEA Grapalat"/>
          <w:bCs/>
          <w:lang w:val="hy-AM"/>
        </w:rPr>
        <w:t xml:space="preserve"> «Ադրբեջանի կողմից 2016 և 2020 թվականներին սանձազերծված ռազմական գործողություններին մասնակցած գործազուրկ անձանց մասնագիտական ուսուցման կազմակերպում և զբաղվածության ապահովում» </w:t>
      </w:r>
      <w:r>
        <w:rPr>
          <w:rFonts w:ascii="GHEA Grapalat" w:hAnsi="GHEA Grapalat"/>
          <w:bCs/>
          <w:lang w:val="hy-AM"/>
        </w:rPr>
        <w:t>միջոցառմանը (ՀՀ 2022 թ</w:t>
      </w:r>
      <w:r w:rsidR="00BE6C92" w:rsidRPr="004F1AC2">
        <w:rPr>
          <w:rFonts w:ascii="GHEA Grapalat" w:hAnsi="GHEA Grapalat"/>
          <w:bCs/>
          <w:lang w:val="hy-AM"/>
        </w:rPr>
        <w:t>.</w:t>
      </w:r>
      <w:r w:rsidRPr="003B4C09">
        <w:rPr>
          <w:rFonts w:ascii="GHEA Grapalat" w:hAnsi="GHEA Grapalat"/>
          <w:bCs/>
          <w:lang w:val="hy-AM"/>
        </w:rPr>
        <w:t xml:space="preserve"> պետական բյուջեով՝ </w:t>
      </w:r>
      <w:r>
        <w:rPr>
          <w:rFonts w:ascii="GHEA Grapalat" w:hAnsi="GHEA Grapalat"/>
          <w:bCs/>
          <w:lang w:val="hy-AM"/>
        </w:rPr>
        <w:t>1201</w:t>
      </w:r>
      <w:r w:rsidR="00A21213">
        <w:rPr>
          <w:rFonts w:ascii="GHEA Grapalat" w:hAnsi="GHEA Grapalat"/>
          <w:bCs/>
          <w:lang w:val="hy-AM"/>
        </w:rPr>
        <w:t>8</w:t>
      </w:r>
      <w:r>
        <w:rPr>
          <w:rFonts w:ascii="GHEA Grapalat" w:hAnsi="GHEA Grapalat"/>
          <w:bCs/>
          <w:lang w:val="hy-AM"/>
        </w:rPr>
        <w:t xml:space="preserve"> միջոցառմանը</w:t>
      </w:r>
      <w:r w:rsidRPr="003B4C09">
        <w:rPr>
          <w:rFonts w:ascii="GHEA Grapalat" w:hAnsi="GHEA Grapalat"/>
          <w:bCs/>
          <w:lang w:val="hy-AM"/>
        </w:rPr>
        <w:t>)</w:t>
      </w:r>
      <w:r w:rsidR="00DB4750">
        <w:rPr>
          <w:rFonts w:ascii="GHEA Grapalat" w:hAnsi="GHEA Grapalat"/>
          <w:bCs/>
          <w:lang w:val="hy-AM"/>
        </w:rPr>
        <w:t>, միաժամանակ՝ 1088 բյուջետային ծրագրի 12001 միջոցառման մասով ինքնազբաղվածությամբ ապահովված անձանց թիվը նվազեցնելով 57-ով։</w:t>
      </w:r>
    </w:p>
    <w:p w:rsidR="00666D7C" w:rsidRPr="00A21213" w:rsidRDefault="007010F7" w:rsidP="007010F7">
      <w:pPr>
        <w:pStyle w:val="NormalWeb"/>
        <w:tabs>
          <w:tab w:val="left" w:pos="489"/>
        </w:tabs>
        <w:spacing w:before="0" w:beforeAutospacing="0" w:after="160" w:afterAutospacing="0" w:line="360" w:lineRule="auto"/>
        <w:ind w:left="426"/>
        <w:contextualSpacing/>
        <w:jc w:val="both"/>
        <w:rPr>
          <w:rFonts w:ascii="GHEA Grapalat" w:hAnsi="GHEA Grapalat" w:cs="Sylfaen"/>
          <w:b/>
          <w:u w:val="single"/>
          <w:lang w:val="hy-AM" w:eastAsia="en-US"/>
        </w:rPr>
      </w:pPr>
      <w:r>
        <w:rPr>
          <w:rFonts w:ascii="GHEA Grapalat" w:hAnsi="GHEA Grapalat" w:cs="Sylfaen"/>
          <w:b/>
          <w:u w:val="single"/>
          <w:lang w:val="hy-AM"/>
        </w:rPr>
        <w:t xml:space="preserve">2․ </w:t>
      </w:r>
      <w:r w:rsidR="00666D7C" w:rsidRPr="00A21213">
        <w:rPr>
          <w:rFonts w:ascii="GHEA Grapalat" w:hAnsi="GHEA Grapalat" w:cs="Sylfaen"/>
          <w:b/>
          <w:u w:val="single"/>
          <w:lang w:val="hy-AM"/>
        </w:rPr>
        <w:t>Ակնկալվող արդյունք</w:t>
      </w:r>
    </w:p>
    <w:p w:rsidR="00AB1767" w:rsidRPr="007E3491" w:rsidRDefault="007E3491" w:rsidP="007E3491">
      <w:pPr>
        <w:pStyle w:val="NormalWeb"/>
        <w:tabs>
          <w:tab w:val="left" w:pos="489"/>
        </w:tabs>
        <w:spacing w:before="0" w:beforeAutospacing="0" w:after="160" w:afterAutospacing="0" w:line="360" w:lineRule="auto"/>
        <w:ind w:firstLine="786"/>
        <w:contextualSpacing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 xml:space="preserve">Նախագծի ընդունմամբ ակնկալվում է </w:t>
      </w:r>
      <w:r w:rsidRPr="007E3491">
        <w:rPr>
          <w:rFonts w:ascii="GHEA Grapalat" w:hAnsi="GHEA Grapalat"/>
          <w:bCs/>
          <w:shd w:val="clear" w:color="auto" w:fill="FFFFFF"/>
          <w:lang w:val="hy-AM"/>
        </w:rPr>
        <w:t>«Ա</w:t>
      </w:r>
      <w:r w:rsidRPr="00A21213">
        <w:rPr>
          <w:rFonts w:ascii="GHEA Grapalat" w:hAnsi="GHEA Grapalat"/>
          <w:bCs/>
          <w:shd w:val="clear" w:color="auto" w:fill="FFFFFF"/>
          <w:lang w:val="hy-AM"/>
        </w:rPr>
        <w:t>դրբեջանի կողմից 2016 և 2020 թվականներին սանձազերծված ռազմական գործողություններին մասնակցած գործազուրկ անձանց մասնագիտական ուսուցման կազմակերպում և զբաղվածության ապահովում</w:t>
      </w:r>
      <w:r w:rsidRPr="007E3491">
        <w:rPr>
          <w:rFonts w:ascii="GHEA Grapalat" w:hAnsi="GHEA Grapalat"/>
          <w:bCs/>
          <w:shd w:val="clear" w:color="auto" w:fill="FFFFFF"/>
          <w:lang w:val="hy-AM"/>
        </w:rPr>
        <w:t>» ծրագրի շրջանակներում 2022 թ. կնքված և 2023 թ. շարունակվող ֆինանսական պարտավորությունների</w:t>
      </w:r>
      <w:r>
        <w:rPr>
          <w:rFonts w:ascii="GHEA Grapalat" w:hAnsi="GHEA Grapalat"/>
          <w:bCs/>
          <w:shd w:val="clear" w:color="auto" w:fill="FFFFFF"/>
          <w:lang w:val="hy-AM"/>
        </w:rPr>
        <w:t xml:space="preserve"> մարում։ </w:t>
      </w:r>
    </w:p>
    <w:p w:rsidR="00A23EE8" w:rsidRPr="005777F5" w:rsidRDefault="00A23EE8" w:rsidP="00432495">
      <w:pPr>
        <w:pStyle w:val="NormalWeb"/>
        <w:tabs>
          <w:tab w:val="left" w:pos="489"/>
        </w:tabs>
        <w:spacing w:after="160" w:line="360" w:lineRule="auto"/>
        <w:ind w:firstLine="786"/>
        <w:contextualSpacing/>
        <w:jc w:val="both"/>
        <w:rPr>
          <w:rFonts w:ascii="GHEA Grapalat" w:hAnsi="GHEA Grapalat"/>
          <w:shd w:val="clear" w:color="auto" w:fill="FFFFFF"/>
          <w:lang w:val="hy-AM"/>
        </w:rPr>
      </w:pPr>
    </w:p>
    <w:p w:rsidR="00666D7C" w:rsidRPr="003B4C09" w:rsidRDefault="007010F7" w:rsidP="007010F7">
      <w:pPr>
        <w:pStyle w:val="NormalWeb"/>
        <w:tabs>
          <w:tab w:val="left" w:pos="450"/>
        </w:tabs>
        <w:spacing w:before="0" w:beforeAutospacing="0" w:after="160" w:afterAutospacing="0" w:line="360" w:lineRule="auto"/>
        <w:ind w:firstLine="450"/>
        <w:contextualSpacing/>
        <w:jc w:val="both"/>
        <w:rPr>
          <w:rFonts w:ascii="GHEA Grapalat" w:hAnsi="GHEA Grapalat" w:cs="Sylfaen"/>
          <w:b/>
          <w:u w:val="single"/>
          <w:lang w:val="hy-AM"/>
        </w:rPr>
      </w:pPr>
      <w:r w:rsidRPr="00BE6C92">
        <w:rPr>
          <w:rFonts w:ascii="GHEA Grapalat" w:hAnsi="GHEA Grapalat" w:cs="Sylfaen"/>
          <w:b/>
          <w:u w:val="single"/>
          <w:lang w:val="hy-AM"/>
        </w:rPr>
        <w:t>3</w:t>
      </w:r>
      <w:r w:rsidR="00BE6C92" w:rsidRPr="00BE6C92">
        <w:rPr>
          <w:rFonts w:ascii="GHEA Grapalat" w:hAnsi="GHEA Grapalat"/>
          <w:bCs/>
          <w:u w:val="single"/>
          <w:lang w:val="hy-AM"/>
        </w:rPr>
        <w:t>.</w:t>
      </w:r>
      <w:r>
        <w:rPr>
          <w:rFonts w:ascii="MS Mincho" w:eastAsia="MS Mincho" w:hAnsi="MS Mincho" w:cs="MS Mincho"/>
          <w:b/>
          <w:u w:val="single"/>
          <w:lang w:val="hy-AM"/>
        </w:rPr>
        <w:t xml:space="preserve"> </w:t>
      </w:r>
      <w:r w:rsidR="00666D7C" w:rsidRPr="005777F5">
        <w:rPr>
          <w:rFonts w:ascii="GHEA Grapalat" w:hAnsi="GHEA Grapalat" w:cs="Sylfaen"/>
          <w:b/>
          <w:u w:val="single"/>
          <w:lang w:val="hy-AM"/>
        </w:rPr>
        <w:t xml:space="preserve">Հայաստանի Հանրապետության կառավարության </w:t>
      </w:r>
      <w:r w:rsidR="001E15BC" w:rsidRPr="005777F5">
        <w:rPr>
          <w:rFonts w:ascii="GHEA Grapalat" w:hAnsi="GHEA Grapalat" w:cs="Sylfaen"/>
          <w:b/>
          <w:u w:val="single"/>
          <w:lang w:val="hy-AM"/>
        </w:rPr>
        <w:t>«Հայաստանի Հանրապետության 202</w:t>
      </w:r>
      <w:r w:rsidR="005777F5" w:rsidRPr="005777F5">
        <w:rPr>
          <w:rFonts w:ascii="GHEA Grapalat" w:hAnsi="GHEA Grapalat" w:cs="Sylfaen"/>
          <w:b/>
          <w:u w:val="single"/>
          <w:lang w:val="hy-AM"/>
        </w:rPr>
        <w:t>3</w:t>
      </w:r>
      <w:r w:rsidR="001E15BC" w:rsidRPr="005777F5">
        <w:rPr>
          <w:rFonts w:ascii="GHEA Grapalat" w:hAnsi="GHEA Grapalat" w:cs="Sylfaen"/>
          <w:b/>
          <w:u w:val="single"/>
          <w:lang w:val="hy-AM"/>
        </w:rPr>
        <w:t xml:space="preserve"> թվականի պետական բյուջեի մասին» օրենքում և Հայաստանի Հանրապետության կառավարության 202</w:t>
      </w:r>
      <w:r w:rsidR="005777F5">
        <w:rPr>
          <w:rFonts w:ascii="GHEA Grapalat" w:hAnsi="GHEA Grapalat" w:cs="Sylfaen"/>
          <w:b/>
          <w:u w:val="single"/>
          <w:lang w:val="hy-AM"/>
        </w:rPr>
        <w:t>2</w:t>
      </w:r>
      <w:r w:rsidR="001E15BC" w:rsidRPr="005777F5">
        <w:rPr>
          <w:rFonts w:ascii="GHEA Grapalat" w:hAnsi="GHEA Grapalat" w:cs="Sylfaen"/>
          <w:b/>
          <w:u w:val="single"/>
          <w:lang w:val="hy-AM"/>
        </w:rPr>
        <w:t xml:space="preserve"> թվականի դեկտեմբերի </w:t>
      </w:r>
      <w:r w:rsidR="005777F5">
        <w:rPr>
          <w:rFonts w:ascii="GHEA Grapalat" w:hAnsi="GHEA Grapalat" w:cs="Sylfaen"/>
          <w:b/>
          <w:u w:val="single"/>
          <w:lang w:val="hy-AM"/>
        </w:rPr>
        <w:t>29</w:t>
      </w:r>
      <w:r w:rsidR="001E15BC" w:rsidRPr="005777F5">
        <w:rPr>
          <w:rFonts w:ascii="GHEA Grapalat" w:hAnsi="GHEA Grapalat" w:cs="Sylfaen"/>
          <w:b/>
          <w:u w:val="single"/>
          <w:lang w:val="hy-AM"/>
        </w:rPr>
        <w:t>-ի N 2</w:t>
      </w:r>
      <w:r w:rsidR="005777F5">
        <w:rPr>
          <w:rFonts w:ascii="GHEA Grapalat" w:hAnsi="GHEA Grapalat" w:cs="Sylfaen"/>
          <w:b/>
          <w:u w:val="single"/>
          <w:lang w:val="hy-AM"/>
        </w:rPr>
        <w:t>11</w:t>
      </w:r>
      <w:r w:rsidR="0016460E" w:rsidRPr="005777F5">
        <w:rPr>
          <w:rFonts w:ascii="GHEA Grapalat" w:hAnsi="GHEA Grapalat" w:cs="Sylfaen"/>
          <w:b/>
          <w:u w:val="single"/>
          <w:lang w:val="hy-AM"/>
        </w:rPr>
        <w:t>1</w:t>
      </w:r>
      <w:r w:rsidR="001E15BC" w:rsidRPr="005777F5">
        <w:rPr>
          <w:rFonts w:ascii="GHEA Grapalat" w:hAnsi="GHEA Grapalat" w:cs="Sylfaen"/>
          <w:b/>
          <w:u w:val="single"/>
          <w:lang w:val="hy-AM"/>
        </w:rPr>
        <w:t xml:space="preserve">-Ն որոշման մեջ փոփոխություններ և լրացումներ կատարելու մասին» </w:t>
      </w:r>
      <w:r w:rsidR="00666D7C" w:rsidRPr="005777F5">
        <w:rPr>
          <w:rFonts w:ascii="GHEA Grapalat" w:hAnsi="GHEA Grapalat" w:cs="Sylfaen"/>
          <w:b/>
          <w:u w:val="single"/>
          <w:lang w:val="hy-AM"/>
        </w:rPr>
        <w:t xml:space="preserve">որոշման նախագծի կապը ռազմավարական փաստաթղթերի հետ. </w:t>
      </w:r>
      <w:r w:rsidR="00666D7C" w:rsidRPr="003B4C09">
        <w:rPr>
          <w:rFonts w:ascii="GHEA Grapalat" w:hAnsi="GHEA Grapalat" w:cs="Sylfaen"/>
          <w:b/>
          <w:u w:val="single"/>
          <w:lang w:val="hy-AM"/>
        </w:rPr>
        <w:t>Հայաստանի վերափոխման ռազմավարություն 2050, Կառավարության 2021-2026թթ. ծրագիր, ոլորտային և/կամ այլ ռազմավարություններ</w:t>
      </w:r>
    </w:p>
    <w:p w:rsidR="00A23EE8" w:rsidRPr="003B4C09" w:rsidRDefault="00A23EE8" w:rsidP="00A23EE8">
      <w:pPr>
        <w:pStyle w:val="NormalWeb"/>
        <w:tabs>
          <w:tab w:val="left" w:pos="489"/>
        </w:tabs>
        <w:spacing w:before="0" w:beforeAutospacing="0" w:after="160" w:afterAutospacing="0" w:line="360" w:lineRule="auto"/>
        <w:ind w:left="720"/>
        <w:contextualSpacing/>
        <w:jc w:val="both"/>
        <w:rPr>
          <w:rFonts w:ascii="GHEA Grapalat" w:hAnsi="GHEA Grapalat" w:cs="Sylfaen"/>
          <w:b/>
          <w:u w:val="single"/>
          <w:lang w:val="hy-AM"/>
        </w:rPr>
      </w:pPr>
    </w:p>
    <w:p w:rsidR="001058CA" w:rsidRPr="00C90403" w:rsidRDefault="00C90403" w:rsidP="007010F7">
      <w:pPr>
        <w:pStyle w:val="NormalWeb"/>
        <w:tabs>
          <w:tab w:val="left" w:pos="489"/>
        </w:tabs>
        <w:spacing w:after="160" w:line="360" w:lineRule="auto"/>
        <w:ind w:firstLine="450"/>
        <w:contextualSpacing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 xml:space="preserve">Նախագիծը ՀՀ  </w:t>
      </w:r>
      <w:r w:rsidRPr="00C90403">
        <w:rPr>
          <w:rFonts w:ascii="GHEA Grapalat" w:hAnsi="GHEA Grapalat"/>
          <w:shd w:val="clear" w:color="auto" w:fill="FFFFFF"/>
          <w:lang w:val="hy-AM"/>
        </w:rPr>
        <w:t>ռազմավարական փաստաթղթերի</w:t>
      </w:r>
      <w:r>
        <w:rPr>
          <w:rFonts w:ascii="GHEA Grapalat" w:hAnsi="GHEA Grapalat"/>
          <w:shd w:val="clear" w:color="auto" w:fill="FFFFFF"/>
          <w:lang w:val="hy-AM"/>
        </w:rPr>
        <w:t xml:space="preserve"> հետ ուղղակիորեն կապված չէ։</w:t>
      </w:r>
    </w:p>
    <w:p w:rsidR="007010F7" w:rsidRPr="005777F5" w:rsidRDefault="007010F7" w:rsidP="007010F7">
      <w:pPr>
        <w:pStyle w:val="NormalWeb"/>
        <w:tabs>
          <w:tab w:val="left" w:pos="489"/>
        </w:tabs>
        <w:spacing w:before="0" w:beforeAutospacing="0" w:after="160" w:afterAutospacing="0" w:line="360" w:lineRule="auto"/>
        <w:contextualSpacing/>
        <w:jc w:val="both"/>
        <w:rPr>
          <w:rFonts w:ascii="GHEA Grapalat" w:hAnsi="GHEA Grapalat" w:cs="Sylfaen"/>
          <w:b/>
          <w:u w:val="single"/>
          <w:lang w:val="hy-AM"/>
        </w:rPr>
      </w:pPr>
      <w:r>
        <w:rPr>
          <w:rFonts w:ascii="GHEA Grapalat" w:hAnsi="GHEA Grapalat" w:cs="Sylfaen"/>
          <w:b/>
          <w:lang w:val="hy-AM"/>
        </w:rPr>
        <w:tab/>
      </w:r>
      <w:r>
        <w:rPr>
          <w:rFonts w:ascii="GHEA Grapalat" w:hAnsi="GHEA Grapalat" w:cs="Sylfaen"/>
          <w:b/>
          <w:u w:val="single"/>
          <w:lang w:val="hy-AM"/>
        </w:rPr>
        <w:t>4</w:t>
      </w:r>
      <w:r w:rsidR="00BE6C92" w:rsidRPr="00BE6C92">
        <w:rPr>
          <w:rFonts w:ascii="GHEA Grapalat" w:hAnsi="GHEA Grapalat"/>
          <w:bCs/>
          <w:u w:val="single"/>
          <w:lang w:val="hy-AM"/>
        </w:rPr>
        <w:t>.</w:t>
      </w:r>
      <w:r>
        <w:rPr>
          <w:rFonts w:ascii="GHEA Grapalat" w:hAnsi="GHEA Grapalat" w:cs="Sylfaen"/>
          <w:b/>
          <w:u w:val="single"/>
          <w:lang w:val="hy-AM"/>
        </w:rPr>
        <w:t xml:space="preserve"> Ն</w:t>
      </w:r>
      <w:r w:rsidRPr="005777F5">
        <w:rPr>
          <w:rFonts w:ascii="GHEA Grapalat" w:hAnsi="GHEA Grapalat" w:cs="Sylfaen"/>
          <w:b/>
          <w:u w:val="single"/>
          <w:lang w:val="hy-AM"/>
        </w:rPr>
        <w:t>ախագծի ընդունման կապակցությամբ պետական բյուջեում ծախսերի և եկամուտների  ավելացում կամ նվազեցում</w:t>
      </w:r>
    </w:p>
    <w:p w:rsidR="007010F7" w:rsidRPr="005777F5" w:rsidRDefault="007010F7" w:rsidP="007010F7">
      <w:pPr>
        <w:pStyle w:val="NormalWeb"/>
        <w:tabs>
          <w:tab w:val="left" w:pos="489"/>
        </w:tabs>
        <w:spacing w:after="160" w:line="360" w:lineRule="auto"/>
        <w:ind w:firstLine="786"/>
        <w:contextualSpacing/>
        <w:jc w:val="both"/>
        <w:rPr>
          <w:rFonts w:ascii="GHEA Grapalat" w:hAnsi="GHEA Grapalat"/>
          <w:shd w:val="clear" w:color="auto" w:fill="FFFFFF"/>
          <w:lang w:val="hy-AM"/>
        </w:rPr>
      </w:pPr>
      <w:bookmarkStart w:id="0" w:name="_GoBack"/>
      <w:r w:rsidRPr="00F070B2">
        <w:rPr>
          <w:rFonts w:ascii="GHEA Grapalat" w:hAnsi="GHEA Grapalat"/>
          <w:shd w:val="clear" w:color="auto" w:fill="FFFFFF"/>
          <w:lang w:val="hy-AM"/>
        </w:rPr>
        <w:lastRenderedPageBreak/>
        <w:t>Հայաստանի Հանրապետության կառավարությա</w:t>
      </w:r>
      <w:r>
        <w:rPr>
          <w:rFonts w:ascii="GHEA Grapalat" w:hAnsi="GHEA Grapalat"/>
          <w:shd w:val="clear" w:color="auto" w:fill="FFFFFF"/>
          <w:lang w:val="hy-AM"/>
        </w:rPr>
        <w:t>ն «Հայաստանի Հանրապետության 2023</w:t>
      </w:r>
      <w:r w:rsidRPr="00F070B2">
        <w:rPr>
          <w:rFonts w:ascii="GHEA Grapalat" w:hAnsi="GHEA Grapalat"/>
          <w:shd w:val="clear" w:color="auto" w:fill="FFFFFF"/>
          <w:lang w:val="hy-AM"/>
        </w:rPr>
        <w:t xml:space="preserve"> թվականի պետական բյուջեի մասին» օրենքում և Հայաստանի Հանրապետության կառավարո</w:t>
      </w:r>
      <w:r>
        <w:rPr>
          <w:rFonts w:ascii="GHEA Grapalat" w:hAnsi="GHEA Grapalat"/>
          <w:shd w:val="clear" w:color="auto" w:fill="FFFFFF"/>
          <w:lang w:val="hy-AM"/>
        </w:rPr>
        <w:t>ւթյան 2022 թվականի դեկտեմբերի 29-ի N 211</w:t>
      </w:r>
      <w:r w:rsidRPr="00F070B2">
        <w:rPr>
          <w:rFonts w:ascii="GHEA Grapalat" w:hAnsi="GHEA Grapalat"/>
          <w:shd w:val="clear" w:color="auto" w:fill="FFFFFF"/>
          <w:lang w:val="hy-AM"/>
        </w:rPr>
        <w:t xml:space="preserve">1-Ն որոշման մեջ փոփոխություններ և լրացումներ կատարելու </w:t>
      </w:r>
      <w:r>
        <w:rPr>
          <w:rFonts w:ascii="GHEA Grapalat" w:hAnsi="GHEA Grapalat"/>
          <w:shd w:val="clear" w:color="auto" w:fill="FFFFFF"/>
          <w:lang w:val="hy-AM"/>
        </w:rPr>
        <w:t>մասին» որոշման նախագծի ընդունմամբ</w:t>
      </w:r>
      <w:r w:rsidRPr="00F070B2">
        <w:rPr>
          <w:rFonts w:ascii="GHEA Grapalat" w:hAnsi="GHEA Grapalat"/>
          <w:shd w:val="clear" w:color="auto" w:fill="FFFFFF"/>
          <w:lang w:val="hy-AM"/>
        </w:rPr>
        <w:t xml:space="preserve"> պետական</w:t>
      </w:r>
      <w:r>
        <w:rPr>
          <w:rFonts w:ascii="GHEA Grapalat" w:hAnsi="GHEA Grapalat"/>
          <w:shd w:val="clear" w:color="auto" w:fill="FFFFFF"/>
          <w:lang w:val="hy-AM"/>
        </w:rPr>
        <w:t xml:space="preserve"> բյուջեում ծախսերի և եկամուտների փոփոխություն տեղի չի ունենա։</w:t>
      </w:r>
    </w:p>
    <w:bookmarkEnd w:id="0"/>
    <w:p w:rsidR="000B2798" w:rsidRPr="00FA499E" w:rsidRDefault="000B2798" w:rsidP="00FA499E">
      <w:pPr>
        <w:pStyle w:val="NormalWeb"/>
        <w:tabs>
          <w:tab w:val="left" w:pos="399"/>
        </w:tabs>
        <w:spacing w:before="0" w:beforeAutospacing="0" w:after="160" w:afterAutospacing="0" w:line="360" w:lineRule="auto"/>
        <w:contextualSpacing/>
        <w:jc w:val="both"/>
        <w:rPr>
          <w:rFonts w:ascii="GHEA Grapalat" w:hAnsi="GHEA Grapalat"/>
          <w:lang w:val="hy-AM"/>
        </w:rPr>
      </w:pPr>
    </w:p>
    <w:sectPr w:rsidR="000B2798" w:rsidRPr="00FA499E" w:rsidSect="00A23EE8">
      <w:headerReference w:type="first" r:id="rId8"/>
      <w:footerReference w:type="first" r:id="rId9"/>
      <w:pgSz w:w="11906" w:h="16838" w:code="9"/>
      <w:pgMar w:top="450" w:right="1080" w:bottom="630" w:left="108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3151" w:rsidRDefault="00EC3151">
      <w:r>
        <w:separator/>
      </w:r>
    </w:p>
  </w:endnote>
  <w:endnote w:type="continuationSeparator" w:id="0">
    <w:p w:rsidR="00EC3151" w:rsidRDefault="00EC31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3290" w:rsidRDefault="00E33290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E33290" w:rsidRDefault="00E33290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E33290" w:rsidRDefault="00E332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3151" w:rsidRDefault="00EC3151">
      <w:r>
        <w:separator/>
      </w:r>
    </w:p>
  </w:footnote>
  <w:footnote w:type="continuationSeparator" w:id="0">
    <w:p w:rsidR="00EC3151" w:rsidRDefault="00EC31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3290" w:rsidRDefault="00E33290">
    <w:pPr>
      <w:jc w:val="center"/>
      <w:rPr>
        <w:rFonts w:ascii="Sylfaen" w:hAnsi="Sylfaen"/>
        <w:lang w:val="hy-AM"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13629D"/>
    <w:multiLevelType w:val="hybridMultilevel"/>
    <w:tmpl w:val="C88C356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FC3C96"/>
    <w:multiLevelType w:val="hybridMultilevel"/>
    <w:tmpl w:val="09D21F44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1A491863"/>
    <w:multiLevelType w:val="hybridMultilevel"/>
    <w:tmpl w:val="8A16DC00"/>
    <w:lvl w:ilvl="0" w:tplc="AD96C45C">
      <w:start w:val="1"/>
      <w:numFmt w:val="decimal"/>
      <w:lvlText w:val="%1."/>
      <w:lvlJc w:val="left"/>
      <w:pPr>
        <w:ind w:left="765" w:hanging="39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1DBF70D3"/>
    <w:multiLevelType w:val="hybridMultilevel"/>
    <w:tmpl w:val="F710D88C"/>
    <w:lvl w:ilvl="0" w:tplc="8FB4534E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29DA5017"/>
    <w:multiLevelType w:val="multilevel"/>
    <w:tmpl w:val="A9BE8976"/>
    <w:lvl w:ilvl="0">
      <w:start w:val="1"/>
      <w:numFmt w:val="decimal"/>
      <w:lvlText w:val="%1."/>
      <w:lvlJc w:val="left"/>
      <w:pPr>
        <w:ind w:left="420" w:hanging="420"/>
      </w:pPr>
      <w:rPr>
        <w:rFonts w:ascii="GHEA Grapalat" w:hAnsi="GHEA Grapalat" w:hint="default"/>
        <w:b/>
        <w:color w:val="auto"/>
        <w:sz w:val="24"/>
        <w:u w:val="single"/>
      </w:rPr>
    </w:lvl>
    <w:lvl w:ilvl="1">
      <w:start w:val="1"/>
      <w:numFmt w:val="decimal"/>
      <w:lvlText w:val="%1.%2."/>
      <w:lvlJc w:val="left"/>
      <w:pPr>
        <w:ind w:left="3240" w:hanging="720"/>
      </w:pPr>
      <w:rPr>
        <w:rFonts w:ascii="GHEA Grapalat" w:hAnsi="GHEA Grapalat" w:hint="default"/>
        <w:b/>
        <w:color w:val="auto"/>
        <w:sz w:val="24"/>
        <w:u w:val="single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ascii="GHEA Grapalat" w:hAnsi="GHEA Grapalat" w:hint="default"/>
        <w:b/>
        <w:color w:val="auto"/>
        <w:sz w:val="24"/>
        <w:u w:val="single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ascii="GHEA Grapalat" w:hAnsi="GHEA Grapalat" w:hint="default"/>
        <w:b/>
        <w:color w:val="auto"/>
        <w:sz w:val="24"/>
        <w:u w:val="single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ascii="GHEA Grapalat" w:hAnsi="GHEA Grapalat" w:hint="default"/>
        <w:b/>
        <w:color w:val="auto"/>
        <w:sz w:val="24"/>
        <w:u w:val="single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ascii="GHEA Grapalat" w:hAnsi="GHEA Grapalat" w:hint="default"/>
        <w:b/>
        <w:color w:val="auto"/>
        <w:sz w:val="24"/>
        <w:u w:val="single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ascii="GHEA Grapalat" w:hAnsi="GHEA Grapalat" w:hint="default"/>
        <w:b/>
        <w:color w:val="auto"/>
        <w:sz w:val="24"/>
        <w:u w:val="single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ascii="GHEA Grapalat" w:hAnsi="GHEA Grapalat" w:hint="default"/>
        <w:b/>
        <w:color w:val="auto"/>
        <w:sz w:val="24"/>
        <w:u w:val="single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ascii="GHEA Grapalat" w:hAnsi="GHEA Grapalat" w:hint="default"/>
        <w:b/>
        <w:color w:val="auto"/>
        <w:sz w:val="24"/>
        <w:u w:val="single"/>
      </w:rPr>
    </w:lvl>
  </w:abstractNum>
  <w:abstractNum w:abstractNumId="7" w15:restartNumberingAfterBreak="0">
    <w:nsid w:val="3A7A27CD"/>
    <w:multiLevelType w:val="hybridMultilevel"/>
    <w:tmpl w:val="995617BE"/>
    <w:lvl w:ilvl="0" w:tplc="1D44FBA6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4E0300CA"/>
    <w:multiLevelType w:val="hybridMultilevel"/>
    <w:tmpl w:val="DCE605A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1BD05EE"/>
    <w:multiLevelType w:val="hybridMultilevel"/>
    <w:tmpl w:val="332803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1E719F"/>
    <w:multiLevelType w:val="hybridMultilevel"/>
    <w:tmpl w:val="74F20BE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2F503F0"/>
    <w:multiLevelType w:val="hybridMultilevel"/>
    <w:tmpl w:val="8A08C2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6F2480"/>
    <w:multiLevelType w:val="hybridMultilevel"/>
    <w:tmpl w:val="A2DA2A04"/>
    <w:lvl w:ilvl="0" w:tplc="8946B9B6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 w:val="0"/>
        <w:bCs/>
        <w:lang w:val="en-GB"/>
      </w:rPr>
    </w:lvl>
    <w:lvl w:ilvl="1" w:tplc="3DD0AF96">
      <w:start w:val="1"/>
      <w:numFmt w:val="lowerLetter"/>
      <w:lvlText w:val="%2."/>
      <w:lvlJc w:val="left"/>
      <w:pPr>
        <w:ind w:left="360" w:hanging="360"/>
      </w:pPr>
    </w:lvl>
    <w:lvl w:ilvl="2" w:tplc="B4661E54" w:tentative="1">
      <w:start w:val="1"/>
      <w:numFmt w:val="lowerRoman"/>
      <w:lvlText w:val="%3."/>
      <w:lvlJc w:val="right"/>
      <w:pPr>
        <w:ind w:left="1080" w:hanging="180"/>
      </w:pPr>
    </w:lvl>
    <w:lvl w:ilvl="3" w:tplc="002035F2" w:tentative="1">
      <w:start w:val="1"/>
      <w:numFmt w:val="decimal"/>
      <w:lvlText w:val="%4."/>
      <w:lvlJc w:val="left"/>
      <w:pPr>
        <w:ind w:left="1800" w:hanging="360"/>
      </w:pPr>
    </w:lvl>
    <w:lvl w:ilvl="4" w:tplc="04F0D2F0" w:tentative="1">
      <w:start w:val="1"/>
      <w:numFmt w:val="lowerLetter"/>
      <w:lvlText w:val="%5."/>
      <w:lvlJc w:val="left"/>
      <w:pPr>
        <w:ind w:left="2520" w:hanging="360"/>
      </w:pPr>
    </w:lvl>
    <w:lvl w:ilvl="5" w:tplc="C8562818" w:tentative="1">
      <w:start w:val="1"/>
      <w:numFmt w:val="lowerRoman"/>
      <w:lvlText w:val="%6."/>
      <w:lvlJc w:val="right"/>
      <w:pPr>
        <w:ind w:left="3240" w:hanging="180"/>
      </w:pPr>
    </w:lvl>
    <w:lvl w:ilvl="6" w:tplc="937EAB90" w:tentative="1">
      <w:start w:val="1"/>
      <w:numFmt w:val="decimal"/>
      <w:lvlText w:val="%7."/>
      <w:lvlJc w:val="left"/>
      <w:pPr>
        <w:ind w:left="3960" w:hanging="360"/>
      </w:pPr>
    </w:lvl>
    <w:lvl w:ilvl="7" w:tplc="4B72DE14" w:tentative="1">
      <w:start w:val="1"/>
      <w:numFmt w:val="lowerLetter"/>
      <w:lvlText w:val="%8."/>
      <w:lvlJc w:val="left"/>
      <w:pPr>
        <w:ind w:left="4680" w:hanging="360"/>
      </w:pPr>
    </w:lvl>
    <w:lvl w:ilvl="8" w:tplc="4A203078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3" w15:restartNumberingAfterBreak="0">
    <w:nsid w:val="79B56692"/>
    <w:multiLevelType w:val="hybridMultilevel"/>
    <w:tmpl w:val="9C40E7F6"/>
    <w:lvl w:ilvl="0" w:tplc="CDBE79BC">
      <w:start w:val="1"/>
      <w:numFmt w:val="decimal"/>
      <w:lvlText w:val="%1."/>
      <w:lvlJc w:val="left"/>
      <w:pPr>
        <w:ind w:left="1639" w:hanging="930"/>
      </w:pPr>
      <w:rPr>
        <w:rFonts w:cs="Times New Roman"/>
        <w:color w:val="00000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7"/>
  </w:num>
  <w:num w:numId="6">
    <w:abstractNumId w:val="10"/>
  </w:num>
  <w:num w:numId="7">
    <w:abstractNumId w:val="11"/>
  </w:num>
  <w:num w:numId="8">
    <w:abstractNumId w:val="9"/>
  </w:num>
  <w:num w:numId="9">
    <w:abstractNumId w:val="1"/>
  </w:num>
  <w:num w:numId="10">
    <w:abstractNumId w:val="2"/>
  </w:num>
  <w:num w:numId="11">
    <w:abstractNumId w:val="8"/>
  </w:num>
  <w:num w:numId="12">
    <w:abstractNumId w:val="12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290"/>
    <w:rsid w:val="00015E12"/>
    <w:rsid w:val="000175BD"/>
    <w:rsid w:val="000203F9"/>
    <w:rsid w:val="00026DCB"/>
    <w:rsid w:val="000366C7"/>
    <w:rsid w:val="00053C07"/>
    <w:rsid w:val="00071584"/>
    <w:rsid w:val="00080938"/>
    <w:rsid w:val="000858E2"/>
    <w:rsid w:val="00096AAC"/>
    <w:rsid w:val="000A3E8B"/>
    <w:rsid w:val="000B2798"/>
    <w:rsid w:val="000E194D"/>
    <w:rsid w:val="000E2043"/>
    <w:rsid w:val="000E4F0E"/>
    <w:rsid w:val="000F1803"/>
    <w:rsid w:val="000F3CF3"/>
    <w:rsid w:val="001058CA"/>
    <w:rsid w:val="0015276F"/>
    <w:rsid w:val="0016460E"/>
    <w:rsid w:val="0017040E"/>
    <w:rsid w:val="001B2C7A"/>
    <w:rsid w:val="001E15BC"/>
    <w:rsid w:val="00204426"/>
    <w:rsid w:val="002224E5"/>
    <w:rsid w:val="00224DBF"/>
    <w:rsid w:val="00233C3C"/>
    <w:rsid w:val="00240B9A"/>
    <w:rsid w:val="002422A9"/>
    <w:rsid w:val="00283956"/>
    <w:rsid w:val="002A38C7"/>
    <w:rsid w:val="00312152"/>
    <w:rsid w:val="00321423"/>
    <w:rsid w:val="0033049F"/>
    <w:rsid w:val="00377D87"/>
    <w:rsid w:val="0039394F"/>
    <w:rsid w:val="003A1999"/>
    <w:rsid w:val="003B4C09"/>
    <w:rsid w:val="003B505A"/>
    <w:rsid w:val="003D1D19"/>
    <w:rsid w:val="003D70A9"/>
    <w:rsid w:val="003F1BD8"/>
    <w:rsid w:val="00411CAA"/>
    <w:rsid w:val="00412C6A"/>
    <w:rsid w:val="00432495"/>
    <w:rsid w:val="004663B9"/>
    <w:rsid w:val="00484501"/>
    <w:rsid w:val="004904B6"/>
    <w:rsid w:val="00492C26"/>
    <w:rsid w:val="004A3E0D"/>
    <w:rsid w:val="004C7BE8"/>
    <w:rsid w:val="004F1AC2"/>
    <w:rsid w:val="0051187E"/>
    <w:rsid w:val="00514AD8"/>
    <w:rsid w:val="005428CD"/>
    <w:rsid w:val="00554AC9"/>
    <w:rsid w:val="00571FD6"/>
    <w:rsid w:val="005744F4"/>
    <w:rsid w:val="005777F5"/>
    <w:rsid w:val="00583604"/>
    <w:rsid w:val="0058461B"/>
    <w:rsid w:val="00591EE9"/>
    <w:rsid w:val="005C19FF"/>
    <w:rsid w:val="005C294F"/>
    <w:rsid w:val="005E04E3"/>
    <w:rsid w:val="005F2269"/>
    <w:rsid w:val="005F3DE9"/>
    <w:rsid w:val="005F6FDB"/>
    <w:rsid w:val="00611BA9"/>
    <w:rsid w:val="00647CA7"/>
    <w:rsid w:val="006653DF"/>
    <w:rsid w:val="00666D7C"/>
    <w:rsid w:val="0069385C"/>
    <w:rsid w:val="006A3891"/>
    <w:rsid w:val="006B2DE6"/>
    <w:rsid w:val="006C3F08"/>
    <w:rsid w:val="006C4AB6"/>
    <w:rsid w:val="006C4AE5"/>
    <w:rsid w:val="006D0448"/>
    <w:rsid w:val="006D04E0"/>
    <w:rsid w:val="006E2365"/>
    <w:rsid w:val="006E3747"/>
    <w:rsid w:val="006E7E1B"/>
    <w:rsid w:val="006F0347"/>
    <w:rsid w:val="007010F7"/>
    <w:rsid w:val="00706126"/>
    <w:rsid w:val="007110F5"/>
    <w:rsid w:val="0072613B"/>
    <w:rsid w:val="0078788E"/>
    <w:rsid w:val="00795522"/>
    <w:rsid w:val="0079579D"/>
    <w:rsid w:val="007D049B"/>
    <w:rsid w:val="007D6108"/>
    <w:rsid w:val="007E279B"/>
    <w:rsid w:val="007E3491"/>
    <w:rsid w:val="007F3FB0"/>
    <w:rsid w:val="007F44F9"/>
    <w:rsid w:val="00801DFB"/>
    <w:rsid w:val="00821DF3"/>
    <w:rsid w:val="008255D3"/>
    <w:rsid w:val="00834E8C"/>
    <w:rsid w:val="008362AB"/>
    <w:rsid w:val="00841AF1"/>
    <w:rsid w:val="00853C86"/>
    <w:rsid w:val="00854B58"/>
    <w:rsid w:val="008651C6"/>
    <w:rsid w:val="0087295C"/>
    <w:rsid w:val="00873496"/>
    <w:rsid w:val="00883275"/>
    <w:rsid w:val="008B43D0"/>
    <w:rsid w:val="008E3396"/>
    <w:rsid w:val="008F169C"/>
    <w:rsid w:val="008F69DD"/>
    <w:rsid w:val="00907451"/>
    <w:rsid w:val="00926438"/>
    <w:rsid w:val="00966060"/>
    <w:rsid w:val="00977E4F"/>
    <w:rsid w:val="009C0E11"/>
    <w:rsid w:val="009D09B9"/>
    <w:rsid w:val="009E09E4"/>
    <w:rsid w:val="009E0A7D"/>
    <w:rsid w:val="009E0AC4"/>
    <w:rsid w:val="009F50F5"/>
    <w:rsid w:val="00A21213"/>
    <w:rsid w:val="00A23EE8"/>
    <w:rsid w:val="00A333ED"/>
    <w:rsid w:val="00A33A1B"/>
    <w:rsid w:val="00A37CAD"/>
    <w:rsid w:val="00A54208"/>
    <w:rsid w:val="00A600C8"/>
    <w:rsid w:val="00A77334"/>
    <w:rsid w:val="00A927EF"/>
    <w:rsid w:val="00AA487E"/>
    <w:rsid w:val="00AB1767"/>
    <w:rsid w:val="00AB3DC1"/>
    <w:rsid w:val="00AC6588"/>
    <w:rsid w:val="00AD1D54"/>
    <w:rsid w:val="00B35A5E"/>
    <w:rsid w:val="00B42BCB"/>
    <w:rsid w:val="00B718FF"/>
    <w:rsid w:val="00B75A0A"/>
    <w:rsid w:val="00B9116C"/>
    <w:rsid w:val="00BA429C"/>
    <w:rsid w:val="00BA6026"/>
    <w:rsid w:val="00BC38C8"/>
    <w:rsid w:val="00BD0220"/>
    <w:rsid w:val="00BE6C92"/>
    <w:rsid w:val="00C01590"/>
    <w:rsid w:val="00C463D0"/>
    <w:rsid w:val="00C57A9E"/>
    <w:rsid w:val="00C90403"/>
    <w:rsid w:val="00C96158"/>
    <w:rsid w:val="00C96D48"/>
    <w:rsid w:val="00CB3BEA"/>
    <w:rsid w:val="00CD7805"/>
    <w:rsid w:val="00CE7604"/>
    <w:rsid w:val="00D165FC"/>
    <w:rsid w:val="00D365BE"/>
    <w:rsid w:val="00D778D5"/>
    <w:rsid w:val="00D8466F"/>
    <w:rsid w:val="00DA1ED8"/>
    <w:rsid w:val="00DB4750"/>
    <w:rsid w:val="00DB6912"/>
    <w:rsid w:val="00DC3D54"/>
    <w:rsid w:val="00E16392"/>
    <w:rsid w:val="00E33290"/>
    <w:rsid w:val="00E807E1"/>
    <w:rsid w:val="00E85A3B"/>
    <w:rsid w:val="00E86FFA"/>
    <w:rsid w:val="00E958CC"/>
    <w:rsid w:val="00EA3F03"/>
    <w:rsid w:val="00EC3151"/>
    <w:rsid w:val="00EC779B"/>
    <w:rsid w:val="00EE62D2"/>
    <w:rsid w:val="00F03AB3"/>
    <w:rsid w:val="00F15F6A"/>
    <w:rsid w:val="00F2028A"/>
    <w:rsid w:val="00F30173"/>
    <w:rsid w:val="00F33F30"/>
    <w:rsid w:val="00F72848"/>
    <w:rsid w:val="00F74FFE"/>
    <w:rsid w:val="00FA21FD"/>
    <w:rsid w:val="00FA499E"/>
    <w:rsid w:val="00FB207C"/>
    <w:rsid w:val="00FD63A2"/>
    <w:rsid w:val="00FE1B34"/>
    <w:rsid w:val="00FE580B"/>
    <w:rsid w:val="00FF5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9568563"/>
  <w15:docId w15:val="{7468E057-9C65-4AF9-B5D9-C12B69D22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paragraph" w:styleId="Heading2">
    <w:name w:val="heading 2"/>
    <w:basedOn w:val="Normal"/>
    <w:next w:val="Normal"/>
    <w:link w:val="Heading2Char"/>
    <w:unhideWhenUsed/>
    <w:qFormat/>
    <w:rsid w:val="00611BA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pPr>
      <w:tabs>
        <w:tab w:val="center" w:pos="4677"/>
        <w:tab w:val="right" w:pos="9355"/>
      </w:tabs>
    </w:pPr>
  </w:style>
  <w:style w:type="character" w:styleId="Hyperlink">
    <w:name w:val="Hyperlink"/>
    <w:rPr>
      <w:color w:val="0000FF"/>
      <w:u w:val="single"/>
    </w:rPr>
  </w:style>
  <w:style w:type="paragraph" w:customStyle="1" w:styleId="Armenian">
    <w:name w:val="Armenian"/>
    <w:basedOn w:val="Normal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pPr>
      <w:spacing w:before="100" w:beforeAutospacing="1" w:after="100" w:afterAutospacing="1"/>
    </w:pPr>
  </w:style>
  <w:style w:type="character" w:styleId="Strong">
    <w:name w:val="Strong"/>
    <w:uiPriority w:val="22"/>
    <w:qFormat/>
    <w:rPr>
      <w:b/>
      <w:bCs/>
    </w:rPr>
  </w:style>
  <w:style w:type="character" w:customStyle="1" w:styleId="s8">
    <w:name w:val="s8"/>
  </w:style>
  <w:style w:type="paragraph" w:styleId="BodyText">
    <w:name w:val="Body Text"/>
    <w:basedOn w:val="Normal"/>
    <w:link w:val="BodyTextChar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link w:val="BodyText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pPr>
      <w:jc w:val="center"/>
    </w:pPr>
    <w:rPr>
      <w:rFonts w:ascii="Arial Armenian" w:hAnsi="Arial Armenian"/>
      <w:sz w:val="22"/>
      <w:lang w:val="x-none" w:eastAsia="x-none"/>
    </w:rPr>
  </w:style>
  <w:style w:type="character" w:customStyle="1" w:styleId="mechtexChar">
    <w:name w:val="mechtex Char"/>
    <w:link w:val="mechtex"/>
    <w:locked/>
    <w:rPr>
      <w:rFonts w:ascii="Arial Armenian" w:hAnsi="Arial Armenian"/>
      <w:sz w:val="22"/>
      <w:szCs w:val="24"/>
      <w:lang w:val="x-none" w:eastAsia="x-none"/>
    </w:rPr>
  </w:style>
  <w:style w:type="paragraph" w:customStyle="1" w:styleId="1">
    <w:name w:val="Без интервала1"/>
    <w:qFormat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styleId="BodyTextIndent">
    <w:name w:val="Body Text Indent"/>
    <w:basedOn w:val="Normal"/>
    <w:link w:val="BodyTextIndentChar"/>
    <w:pPr>
      <w:spacing w:after="120"/>
      <w:ind w:left="360"/>
    </w:pPr>
  </w:style>
  <w:style w:type="character" w:customStyle="1" w:styleId="BodyTextIndentChar">
    <w:name w:val="Body Text Indent Char"/>
    <w:link w:val="BodyTextIndent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  <w:lang w:val="ru-RU" w:eastAsia="ru-RU"/>
    </w:rPr>
  </w:style>
  <w:style w:type="character" w:customStyle="1" w:styleId="Heading2Char">
    <w:name w:val="Heading 2 Char"/>
    <w:basedOn w:val="DefaultParagraphFont"/>
    <w:link w:val="Heading2"/>
    <w:rsid w:val="00611BA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6C3F08"/>
    <w:rPr>
      <w:sz w:val="24"/>
      <w:szCs w:val="24"/>
      <w:lang w:val="ru-RU" w:eastAsia="ru-RU"/>
    </w:rPr>
  </w:style>
  <w:style w:type="paragraph" w:customStyle="1" w:styleId="norm">
    <w:name w:val="norm"/>
    <w:basedOn w:val="Normal"/>
    <w:link w:val="normChar"/>
    <w:rsid w:val="006C3F08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6C3F08"/>
    <w:rPr>
      <w:rFonts w:ascii="Arial Armenian" w:hAnsi="Arial Armenian"/>
      <w:sz w:val="22"/>
      <w:szCs w:val="22"/>
      <w:lang w:eastAsia="ru-RU"/>
    </w:rPr>
  </w:style>
  <w:style w:type="paragraph" w:styleId="ListParagraph">
    <w:name w:val="List Paragraph"/>
    <w:aliases w:val="123 List Paragraph,3,Bullets,Citation List,List Paragraph (numbered (a)),List Paragraph 1,List Paragraph nowy,List_Paragraph,Liste 1,Main numbered paragraph,Number paragraph,Numbered List Paragraph,Numbered Paragraph,References,lp1,본문(내용)"/>
    <w:basedOn w:val="Normal"/>
    <w:link w:val="ListParagraphChar"/>
    <w:uiPriority w:val="34"/>
    <w:qFormat/>
    <w:rsid w:val="00A33A1B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A33A1B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color w:val="000000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33A1B"/>
    <w:rPr>
      <w:rFonts w:ascii="Arial" w:eastAsiaTheme="minorEastAsia" w:hAnsi="Arial" w:cs="Arial"/>
      <w:color w:val="000000"/>
    </w:rPr>
  </w:style>
  <w:style w:type="character" w:styleId="FootnoteReference">
    <w:name w:val="footnote reference"/>
    <w:basedOn w:val="DefaultParagraphFont"/>
    <w:uiPriority w:val="99"/>
    <w:semiHidden/>
    <w:unhideWhenUsed/>
    <w:rsid w:val="00A33A1B"/>
    <w:rPr>
      <w:vertAlign w:val="superscript"/>
    </w:rPr>
  </w:style>
  <w:style w:type="character" w:customStyle="1" w:styleId="ListParagraphChar">
    <w:name w:val="List Paragraph Char"/>
    <w:aliases w:val="123 List Paragraph Char,3 Char,Bullets Char,Citation List Char,List Paragraph (numbered (a)) Char,List Paragraph 1 Char,List Paragraph nowy Char,List_Paragraph Char,Liste 1 Char,Main numbered paragraph Char,Number paragraph Char"/>
    <w:link w:val="ListParagraph"/>
    <w:uiPriority w:val="34"/>
    <w:qFormat/>
    <w:locked/>
    <w:rsid w:val="00A33A1B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1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8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78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70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03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0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72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3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14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37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C60691-26A9-4D2E-BDC3-C12C2A97C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539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3605</CharactersWithSpaces>
  <SharedDoc>false</SharedDoc>
  <HLinks>
    <vt:vector size="12" baseType="variant">
      <vt:variant>
        <vt:i4>4259963</vt:i4>
      </vt:variant>
      <vt:variant>
        <vt:i4>3</vt:i4>
      </vt:variant>
      <vt:variant>
        <vt:i4>0</vt:i4>
      </vt:variant>
      <vt:variant>
        <vt:i4>5</vt:i4>
      </vt:variant>
      <vt:variant>
        <vt:lpwstr>mailto:info@mlsa.am</vt:lpwstr>
      </vt:variant>
      <vt:variant>
        <vt:lpwstr/>
      </vt:variant>
      <vt:variant>
        <vt:i4>7733308</vt:i4>
      </vt:variant>
      <vt:variant>
        <vt:i4>0</vt:i4>
      </vt:variant>
      <vt:variant>
        <vt:i4>0</vt:i4>
      </vt:variant>
      <vt:variant>
        <vt:i4>5</vt:i4>
      </vt:variant>
      <vt:variant>
        <vt:lpwstr>http://www.mlsa.am/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 Sargsyan</dc:creator>
  <cp:keywords>https:/mul2-mss.gov.am/tasks/1603057/oneclick/3839a6c5e76344684437b6b4dd799f87aee37df1b96ff2c1026b69f890da7046.docx?token=d38997daf99ee4813eb983a7f12fe12f</cp:keywords>
  <cp:lastModifiedBy>Lusine.Mkrtchyan</cp:lastModifiedBy>
  <cp:revision>5</cp:revision>
  <cp:lastPrinted>2021-06-08T10:31:00Z</cp:lastPrinted>
  <dcterms:created xsi:type="dcterms:W3CDTF">2023-02-07T13:34:00Z</dcterms:created>
  <dcterms:modified xsi:type="dcterms:W3CDTF">2023-02-22T10:22:00Z</dcterms:modified>
</cp:coreProperties>
</file>